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
          <w:sz w:val="36"/>
          <w:szCs w:val="36"/>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val="0"/>
          <w:bCs/>
          <w:sz w:val="44"/>
          <w:szCs w:val="44"/>
          <w:lang w:eastAsia="zh-CN"/>
        </w:rPr>
        <w:t>商家镇人民</w:t>
      </w:r>
      <w:r>
        <w:rPr>
          <w:rFonts w:hint="eastAsia" w:ascii="方正小标宋简体" w:hAnsi="方正小标宋简体" w:eastAsia="方正小标宋简体" w:cs="方正小标宋简体"/>
          <w:b w:val="0"/>
          <w:bCs/>
          <w:sz w:val="44"/>
          <w:szCs w:val="44"/>
        </w:rPr>
        <w:t>政府</w:t>
      </w:r>
      <w:r>
        <w:rPr>
          <w:rFonts w:hint="eastAsia" w:ascii="方正小标宋简体" w:hAnsi="方正小标宋简体" w:eastAsia="方正小标宋简体" w:cs="方正小标宋简体"/>
          <w:b w:val="0"/>
          <w:bCs/>
          <w:sz w:val="44"/>
          <w:szCs w:val="44"/>
          <w:lang w:val="en-US" w:eastAsia="zh-CN"/>
        </w:rPr>
        <w:t>2022年度</w:t>
      </w:r>
      <w:r>
        <w:rPr>
          <w:rFonts w:hint="eastAsia" w:ascii="方正小标宋简体" w:hAnsi="方正小标宋简体" w:eastAsia="方正小标宋简体" w:cs="方正小标宋简体"/>
          <w:b w:val="0"/>
          <w:bCs/>
          <w:sz w:val="44"/>
          <w:szCs w:val="44"/>
        </w:rPr>
        <w:t>信息公开工作年度报告</w:t>
      </w:r>
    </w:p>
    <w:p>
      <w:pPr>
        <w:keepNext w:val="0"/>
        <w:keepLines w:val="0"/>
        <w:pageBreakBefore w:val="0"/>
        <w:widowControl w:val="0"/>
        <w:kinsoku/>
        <w:wordWrap/>
        <w:overflowPunct/>
        <w:topLinePunct w:val="0"/>
        <w:autoSpaceDE/>
        <w:autoSpaceDN/>
        <w:bidi w:val="0"/>
        <w:adjustRightInd/>
        <w:snapToGrid/>
        <w:spacing w:line="560" w:lineRule="exact"/>
        <w:ind w:firstLine="620" w:firstLineChars="200"/>
        <w:jc w:val="both"/>
        <w:textAlignment w:val="auto"/>
        <w:rPr>
          <w:rFonts w:hint="default" w:ascii="Times New Roman" w:hAnsi="Times New Roman" w:eastAsia="仿宋_GB2312" w:cs="Times New Roman"/>
          <w:i w:val="0"/>
          <w:caps w:val="0"/>
          <w:color w:val="3D3D3D"/>
          <w:spacing w:val="0"/>
          <w:sz w:val="31"/>
          <w:szCs w:val="31"/>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rPr>
          <w:rFonts w:hint="eastAsia" w:ascii="Times New Roman" w:hAnsi="Times New Roman" w:eastAsia="仿宋_GB2312" w:cs="Times New Roman"/>
          <w:i w:val="0"/>
          <w:caps w:val="0"/>
          <w:color w:val="3D3D3D"/>
          <w:spacing w:val="0"/>
          <w:sz w:val="32"/>
          <w:szCs w:val="32"/>
          <w:shd w:val="clear" w:fill="FFFFFF"/>
          <w:lang w:eastAsia="zh-CN"/>
        </w:rPr>
      </w:pPr>
      <w:r>
        <w:rPr>
          <w:rFonts w:hint="default" w:ascii="Times New Roman" w:hAnsi="Times New Roman" w:eastAsia="仿宋_GB2312" w:cs="Times New Roman"/>
          <w:i w:val="0"/>
          <w:caps w:val="0"/>
          <w:color w:val="3D3D3D"/>
          <w:spacing w:val="0"/>
          <w:sz w:val="32"/>
          <w:szCs w:val="32"/>
          <w:shd w:val="clear" w:fill="FFFFFF"/>
        </w:rPr>
        <w:t>本年度报告中所列数据的统计期限自2022年1月1日起，至2022年12月31日止。如对报告内容有疑问，请与</w:t>
      </w:r>
      <w:r>
        <w:rPr>
          <w:rFonts w:hint="eastAsia" w:ascii="Times New Roman" w:hAnsi="Times New Roman" w:eastAsia="仿宋_GB2312" w:cs="Times New Roman"/>
          <w:i w:val="0"/>
          <w:caps w:val="0"/>
          <w:color w:val="3D3D3D"/>
          <w:spacing w:val="0"/>
          <w:sz w:val="32"/>
          <w:szCs w:val="32"/>
          <w:shd w:val="clear" w:fill="FFFFFF"/>
          <w:lang w:eastAsia="zh-CN"/>
        </w:rPr>
        <w:t>商家镇人民政府</w:t>
      </w:r>
      <w:r>
        <w:rPr>
          <w:rFonts w:hint="default" w:ascii="Times New Roman" w:hAnsi="Times New Roman" w:eastAsia="仿宋_GB2312" w:cs="Times New Roman"/>
          <w:i w:val="0"/>
          <w:caps w:val="0"/>
          <w:color w:val="3D3D3D"/>
          <w:spacing w:val="0"/>
          <w:sz w:val="32"/>
          <w:szCs w:val="32"/>
          <w:shd w:val="clear" w:fill="FFFFFF"/>
        </w:rPr>
        <w:t>联系（地址：周村区商家镇馆里村；邮编：</w:t>
      </w:r>
      <w:r>
        <w:rPr>
          <w:rFonts w:hint="default" w:ascii="Times New Roman" w:hAnsi="Times New Roman" w:eastAsia="仿宋_GB2312" w:cs="Times New Roman"/>
          <w:i w:val="0"/>
          <w:caps w:val="0"/>
          <w:color w:val="000000"/>
          <w:spacing w:val="0"/>
          <w:sz w:val="32"/>
          <w:szCs w:val="32"/>
          <w:shd w:val="clear" w:fill="FFFFFF"/>
        </w:rPr>
        <w:t>2553</w:t>
      </w:r>
      <w:r>
        <w:rPr>
          <w:rFonts w:hint="default" w:ascii="Times New Roman" w:hAnsi="Times New Roman" w:eastAsia="仿宋_GB2312" w:cs="Times New Roman"/>
          <w:i w:val="0"/>
          <w:caps w:val="0"/>
          <w:color w:val="000000"/>
          <w:spacing w:val="0"/>
          <w:sz w:val="32"/>
          <w:szCs w:val="32"/>
          <w:shd w:val="clear" w:fill="FFFFFF"/>
          <w:lang w:val="en-US" w:eastAsia="zh-CN"/>
        </w:rPr>
        <w:t>18</w:t>
      </w:r>
      <w:r>
        <w:rPr>
          <w:rFonts w:hint="default" w:ascii="Times New Roman" w:hAnsi="Times New Roman" w:eastAsia="仿宋_GB2312" w:cs="Times New Roman"/>
          <w:i w:val="0"/>
          <w:caps w:val="0"/>
          <w:color w:val="3D3D3D"/>
          <w:spacing w:val="0"/>
          <w:sz w:val="32"/>
          <w:szCs w:val="32"/>
          <w:shd w:val="clear" w:fill="FFFFFF"/>
        </w:rPr>
        <w:t>；电话：</w:t>
      </w:r>
      <w:r>
        <w:rPr>
          <w:rFonts w:hint="default" w:ascii="Times New Roman" w:hAnsi="Times New Roman" w:eastAsia="仿宋_GB2312" w:cs="Times New Roman"/>
          <w:i w:val="0"/>
          <w:caps w:val="0"/>
          <w:color w:val="000000"/>
          <w:spacing w:val="0"/>
          <w:sz w:val="32"/>
          <w:szCs w:val="32"/>
          <w:shd w:val="clear" w:fill="FFFFFF"/>
        </w:rPr>
        <w:t>0533-</w:t>
      </w:r>
      <w:r>
        <w:rPr>
          <w:rFonts w:hint="eastAsia" w:ascii="Times New Roman" w:hAnsi="Times New Roman" w:eastAsia="仿宋_GB2312" w:cs="Times New Roman"/>
          <w:i w:val="0"/>
          <w:caps w:val="0"/>
          <w:color w:val="000000"/>
          <w:spacing w:val="0"/>
          <w:sz w:val="32"/>
          <w:szCs w:val="32"/>
          <w:shd w:val="clear" w:fill="FFFFFF"/>
          <w:lang w:val="en-US" w:eastAsia="zh-CN"/>
        </w:rPr>
        <w:t>5430380</w:t>
      </w:r>
      <w:r>
        <w:rPr>
          <w:rFonts w:hint="default" w:ascii="Times New Roman" w:hAnsi="Times New Roman" w:eastAsia="仿宋_GB2312" w:cs="Times New Roman"/>
          <w:i w:val="0"/>
          <w:caps w:val="0"/>
          <w:color w:val="3D3D3D"/>
          <w:spacing w:val="0"/>
          <w:sz w:val="32"/>
          <w:szCs w:val="32"/>
          <w:shd w:val="clear" w:fill="FFFFFF"/>
        </w:rPr>
        <w:t>；邮箱：</w:t>
      </w:r>
      <w:r>
        <w:rPr>
          <w:rFonts w:hint="eastAsia" w:ascii="Times New Roman" w:hAnsi="Times New Roman" w:eastAsia="仿宋_GB2312" w:cs="Times New Roman"/>
          <w:i w:val="0"/>
          <w:caps w:val="0"/>
          <w:color w:val="000000"/>
          <w:spacing w:val="0"/>
          <w:sz w:val="32"/>
          <w:szCs w:val="32"/>
          <w:shd w:val="clear" w:fill="FFFFFF"/>
          <w:lang w:val="en-US" w:eastAsia="zh-CN"/>
        </w:rPr>
        <w:fldChar w:fldCharType="begin"/>
      </w:r>
      <w:r>
        <w:rPr>
          <w:rFonts w:hint="eastAsia" w:ascii="Times New Roman" w:hAnsi="Times New Roman" w:eastAsia="仿宋_GB2312" w:cs="Times New Roman"/>
          <w:i w:val="0"/>
          <w:caps w:val="0"/>
          <w:color w:val="000000"/>
          <w:spacing w:val="0"/>
          <w:sz w:val="32"/>
          <w:szCs w:val="32"/>
          <w:shd w:val="clear" w:fill="FFFFFF"/>
          <w:lang w:val="en-US" w:eastAsia="zh-CN"/>
        </w:rPr>
        <w:instrText xml:space="preserve"> HYPERLINK "mailto:sjzf2007@126.com" </w:instrText>
      </w:r>
      <w:r>
        <w:rPr>
          <w:rFonts w:hint="eastAsia" w:ascii="Times New Roman" w:hAnsi="Times New Roman" w:eastAsia="仿宋_GB2312" w:cs="Times New Roman"/>
          <w:i w:val="0"/>
          <w:caps w:val="0"/>
          <w:color w:val="000000"/>
          <w:spacing w:val="0"/>
          <w:sz w:val="32"/>
          <w:szCs w:val="32"/>
          <w:shd w:val="clear" w:fill="FFFFFF"/>
          <w:lang w:val="en-US" w:eastAsia="zh-CN"/>
        </w:rPr>
        <w:fldChar w:fldCharType="separate"/>
      </w:r>
      <w:r>
        <w:rPr>
          <w:rStyle w:val="11"/>
          <w:rFonts w:hint="eastAsia" w:ascii="Times New Roman" w:hAnsi="Times New Roman" w:eastAsia="仿宋_GB2312" w:cs="Times New Roman"/>
          <w:i w:val="0"/>
          <w:caps w:val="0"/>
          <w:color w:val="000000"/>
          <w:spacing w:val="0"/>
          <w:sz w:val="32"/>
          <w:szCs w:val="32"/>
          <w:shd w:val="clear" w:fill="FFFFFF"/>
          <w:lang w:val="en-US" w:eastAsia="zh-CN"/>
        </w:rPr>
        <w:t>sjzf2007</w:t>
      </w:r>
      <w:r>
        <w:rPr>
          <w:rStyle w:val="11"/>
          <w:rFonts w:hint="default" w:ascii="Times New Roman" w:hAnsi="Times New Roman" w:eastAsia="仿宋_GB2312" w:cs="Times New Roman"/>
          <w:i w:val="0"/>
          <w:caps w:val="0"/>
          <w:color w:val="000000"/>
          <w:spacing w:val="0"/>
          <w:sz w:val="32"/>
          <w:szCs w:val="32"/>
          <w:shd w:val="clear" w:fill="FFFFFF"/>
        </w:rPr>
        <w:t>@126.com</w:t>
      </w:r>
      <w:r>
        <w:rPr>
          <w:rFonts w:hint="eastAsia" w:ascii="Times New Roman" w:hAnsi="Times New Roman" w:eastAsia="仿宋_GB2312" w:cs="Times New Roman"/>
          <w:i w:val="0"/>
          <w:caps w:val="0"/>
          <w:color w:val="000000"/>
          <w:spacing w:val="0"/>
          <w:sz w:val="32"/>
          <w:szCs w:val="32"/>
          <w:shd w:val="clear" w:fill="FFFFFF"/>
          <w:lang w:val="en-US" w:eastAsia="zh-CN"/>
        </w:rPr>
        <w:fldChar w:fldCharType="end"/>
      </w:r>
      <w:r>
        <w:rPr>
          <w:rFonts w:hint="default" w:ascii="Times New Roman" w:hAnsi="Times New Roman" w:eastAsia="仿宋_GB2312" w:cs="Times New Roman"/>
          <w:i w:val="0"/>
          <w:caps w:val="0"/>
          <w:color w:val="3D3D3D"/>
          <w:spacing w:val="0"/>
          <w:sz w:val="32"/>
          <w:szCs w:val="32"/>
          <w:shd w:val="clear" w:fill="FFFFFF"/>
        </w:rPr>
        <w:t>）</w:t>
      </w:r>
      <w:r>
        <w:rPr>
          <w:rFonts w:hint="eastAsia" w:ascii="Times New Roman" w:hAnsi="Times New Roman" w:eastAsia="仿宋_GB2312" w:cs="Times New Roman"/>
          <w:i w:val="0"/>
          <w:caps w:val="0"/>
          <w:color w:val="3D3D3D"/>
          <w:spacing w:val="0"/>
          <w:sz w:val="32"/>
          <w:szCs w:val="32"/>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i w:val="0"/>
          <w:caps w:val="0"/>
          <w:color w:val="3D3D3D"/>
          <w:spacing w:val="0"/>
          <w:sz w:val="32"/>
          <w:szCs w:val="32"/>
          <w:shd w:val="clear" w:fill="FFFFFF"/>
        </w:rPr>
      </w:pPr>
      <w:r>
        <w:rPr>
          <w:rFonts w:hint="default" w:ascii="Times New Roman" w:hAnsi="Times New Roman" w:eastAsia="黑体" w:cs="Times New Roman"/>
          <w:i w:val="0"/>
          <w:caps w:val="0"/>
          <w:color w:val="3D3D3D"/>
          <w:spacing w:val="0"/>
          <w:sz w:val="32"/>
          <w:szCs w:val="32"/>
          <w:shd w:val="clear" w:fill="FFFFFF"/>
          <w:lang w:eastAsia="zh-CN"/>
        </w:rPr>
        <w:t>一、总体情况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rPr>
          <w:rFonts w:hint="default" w:ascii="Times New Roman" w:hAnsi="Times New Roman" w:eastAsia="仿宋_GB2312" w:cs="Times New Roman"/>
          <w:i w:val="0"/>
          <w:caps w:val="0"/>
          <w:color w:val="3D3D3D"/>
          <w:spacing w:val="0"/>
          <w:sz w:val="32"/>
          <w:szCs w:val="32"/>
          <w:shd w:val="clear" w:fill="FFFFFF"/>
        </w:rPr>
      </w:pPr>
      <w:r>
        <w:rPr>
          <w:rFonts w:hint="default" w:ascii="Times New Roman" w:hAnsi="Times New Roman" w:eastAsia="仿宋_GB2312" w:cs="Times New Roman"/>
          <w:i w:val="0"/>
          <w:caps w:val="0"/>
          <w:color w:val="3D3D3D"/>
          <w:spacing w:val="0"/>
          <w:sz w:val="32"/>
          <w:szCs w:val="32"/>
          <w:shd w:val="clear" w:fill="FFFFFF"/>
        </w:rPr>
        <w:t>根据《中华人民共和国政府信息公开条例》（以下简称《条例》）</w:t>
      </w:r>
      <w:r>
        <w:rPr>
          <w:rFonts w:hint="eastAsia" w:ascii="Times New Roman" w:hAnsi="Times New Roman" w:eastAsia="仿宋_GB2312" w:cs="Times New Roman"/>
          <w:i w:val="0"/>
          <w:caps w:val="0"/>
          <w:color w:val="3D3D3D"/>
          <w:spacing w:val="0"/>
          <w:sz w:val="32"/>
          <w:szCs w:val="32"/>
          <w:shd w:val="clear" w:fill="FFFFFF"/>
          <w:lang w:eastAsia="zh-CN"/>
        </w:rPr>
        <w:t>和</w:t>
      </w:r>
      <w:r>
        <w:rPr>
          <w:rFonts w:hint="default" w:ascii="Times New Roman" w:hAnsi="Times New Roman" w:eastAsia="仿宋_GB2312" w:cs="Times New Roman"/>
          <w:i w:val="0"/>
          <w:caps w:val="0"/>
          <w:color w:val="3D3D3D"/>
          <w:spacing w:val="0"/>
          <w:sz w:val="32"/>
          <w:szCs w:val="32"/>
          <w:shd w:val="clear" w:fill="FFFFFF"/>
        </w:rPr>
        <w:t>《山东省人民政府办公厅关于印发进一步加强政府信息公开工作方案的通知》等文件内容，</w:t>
      </w:r>
      <w:r>
        <w:rPr>
          <w:rFonts w:hint="eastAsia" w:ascii="Times New Roman" w:hAnsi="Times New Roman" w:eastAsia="仿宋_GB2312" w:cs="Times New Roman"/>
          <w:i w:val="0"/>
          <w:caps w:val="0"/>
          <w:color w:val="3D3D3D"/>
          <w:spacing w:val="0"/>
          <w:sz w:val="32"/>
          <w:szCs w:val="32"/>
          <w:shd w:val="clear" w:fill="FFFFFF"/>
          <w:lang w:eastAsia="zh-CN"/>
        </w:rPr>
        <w:t>商家</w:t>
      </w:r>
      <w:r>
        <w:rPr>
          <w:rFonts w:hint="default" w:ascii="Times New Roman" w:hAnsi="Times New Roman" w:eastAsia="仿宋_GB2312" w:cs="Times New Roman"/>
          <w:i w:val="0"/>
          <w:caps w:val="0"/>
          <w:color w:val="3D3D3D"/>
          <w:spacing w:val="0"/>
          <w:sz w:val="32"/>
          <w:szCs w:val="32"/>
          <w:shd w:val="clear" w:fill="FFFFFF"/>
        </w:rPr>
        <w:t>镇政府高度重视，积极推进政务公开工作，公开相关政府信息，主要包括主动公开、依申请公开、政府信息管理、政府信息</w:t>
      </w:r>
      <w:r>
        <w:rPr>
          <w:rFonts w:hint="eastAsia" w:ascii="Times New Roman" w:hAnsi="Times New Roman" w:eastAsia="仿宋_GB2312" w:cs="Times New Roman"/>
          <w:i w:val="0"/>
          <w:caps w:val="0"/>
          <w:color w:val="3D3D3D"/>
          <w:spacing w:val="0"/>
          <w:sz w:val="32"/>
          <w:szCs w:val="32"/>
          <w:shd w:val="clear" w:fill="FFFFFF"/>
          <w:lang w:eastAsia="zh-CN"/>
        </w:rPr>
        <w:t>公开</w:t>
      </w:r>
      <w:r>
        <w:rPr>
          <w:rFonts w:hint="default" w:ascii="Times New Roman" w:hAnsi="Times New Roman" w:eastAsia="仿宋_GB2312" w:cs="Times New Roman"/>
          <w:i w:val="0"/>
          <w:caps w:val="0"/>
          <w:color w:val="3D3D3D"/>
          <w:spacing w:val="0"/>
          <w:sz w:val="32"/>
          <w:szCs w:val="32"/>
          <w:shd w:val="clear" w:fill="FFFFFF"/>
        </w:rPr>
        <w:t>平台建设、监督保障等方面。</w:t>
      </w:r>
      <w:r>
        <w:rPr>
          <w:rFonts w:hint="eastAsia" w:ascii="Times New Roman" w:hAnsi="Times New Roman" w:eastAsia="仿宋_GB2312" w:cs="Times New Roman"/>
          <w:i w:val="0"/>
          <w:caps w:val="0"/>
          <w:color w:val="3D3D3D"/>
          <w:spacing w:val="0"/>
          <w:sz w:val="32"/>
          <w:szCs w:val="32"/>
          <w:shd w:val="clear" w:fill="FFFFFF"/>
          <w:lang w:eastAsia="zh-CN"/>
        </w:rPr>
        <w:t>按照《中华人民共和国政府信息公开工作年度报告格式》等相关要求，</w:t>
      </w:r>
      <w:r>
        <w:rPr>
          <w:rFonts w:hint="default" w:ascii="Times New Roman" w:hAnsi="Times New Roman" w:eastAsia="仿宋_GB2312" w:cs="Times New Roman"/>
          <w:i w:val="0"/>
          <w:caps w:val="0"/>
          <w:color w:val="3D3D3D"/>
          <w:spacing w:val="0"/>
          <w:sz w:val="32"/>
          <w:szCs w:val="32"/>
          <w:shd w:val="clear" w:fill="FFFFFF"/>
        </w:rPr>
        <w:t>现将20</w:t>
      </w:r>
      <w:r>
        <w:rPr>
          <w:rFonts w:hint="default" w:ascii="Times New Roman" w:hAnsi="Times New Roman" w:eastAsia="仿宋_GB2312" w:cs="Times New Roman"/>
          <w:i w:val="0"/>
          <w:caps w:val="0"/>
          <w:color w:val="3D3D3D"/>
          <w:spacing w:val="0"/>
          <w:sz w:val="32"/>
          <w:szCs w:val="32"/>
          <w:shd w:val="clear" w:fill="FFFFFF"/>
          <w:lang w:val="en-US" w:eastAsia="zh-CN"/>
        </w:rPr>
        <w:t>2</w:t>
      </w:r>
      <w:r>
        <w:rPr>
          <w:rFonts w:hint="eastAsia" w:ascii="Times New Roman" w:hAnsi="Times New Roman" w:eastAsia="仿宋_GB2312" w:cs="Times New Roman"/>
          <w:i w:val="0"/>
          <w:caps w:val="0"/>
          <w:color w:val="3D3D3D"/>
          <w:spacing w:val="0"/>
          <w:sz w:val="32"/>
          <w:szCs w:val="32"/>
          <w:shd w:val="clear" w:fill="FFFFFF"/>
          <w:lang w:val="en-US" w:eastAsia="zh-CN"/>
        </w:rPr>
        <w:t>2</w:t>
      </w:r>
      <w:r>
        <w:rPr>
          <w:rFonts w:hint="default" w:ascii="Times New Roman" w:hAnsi="Times New Roman" w:eastAsia="仿宋_GB2312" w:cs="Times New Roman"/>
          <w:i w:val="0"/>
          <w:caps w:val="0"/>
          <w:color w:val="3D3D3D"/>
          <w:spacing w:val="0"/>
          <w:sz w:val="32"/>
          <w:szCs w:val="32"/>
          <w:shd w:val="clear" w:fill="FFFFFF"/>
        </w:rPr>
        <w:t>年</w:t>
      </w:r>
      <w:r>
        <w:rPr>
          <w:rFonts w:hint="default" w:ascii="Times New Roman" w:hAnsi="Times New Roman" w:eastAsia="仿宋_GB2312" w:cs="Times New Roman"/>
          <w:i w:val="0"/>
          <w:caps w:val="0"/>
          <w:color w:val="3D3D3D"/>
          <w:spacing w:val="0"/>
          <w:sz w:val="32"/>
          <w:szCs w:val="32"/>
          <w:shd w:val="clear" w:fill="FFFFFF"/>
          <w:lang w:eastAsia="zh-CN"/>
        </w:rPr>
        <w:t>商家镇</w:t>
      </w:r>
      <w:r>
        <w:rPr>
          <w:rFonts w:hint="default" w:ascii="Times New Roman" w:hAnsi="Times New Roman" w:eastAsia="仿宋_GB2312" w:cs="Times New Roman"/>
          <w:i w:val="0"/>
          <w:caps w:val="0"/>
          <w:color w:val="3D3D3D"/>
          <w:spacing w:val="0"/>
          <w:sz w:val="32"/>
          <w:szCs w:val="32"/>
          <w:shd w:val="clear" w:fill="FFFFFF"/>
        </w:rPr>
        <w:t>政府信息公开年度报告向社会公布。</w:t>
      </w:r>
    </w:p>
    <w:p>
      <w:pPr>
        <w:pStyle w:val="2"/>
        <w:keepNext w:val="0"/>
        <w:keepLines w:val="0"/>
        <w:widowControl/>
        <w:suppressLineNumbers w:val="0"/>
        <w:spacing w:before="0" w:beforeAutospacing="0" w:after="0" w:afterAutospacing="0" w:line="440" w:lineRule="atLeast"/>
        <w:ind w:left="0" w:right="0" w:firstLine="56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主动</w:t>
      </w:r>
      <w:r>
        <w:rPr>
          <w:rFonts w:hint="eastAsia" w:ascii="楷体_GB2312" w:hAnsi="楷体_GB2312" w:eastAsia="楷体_GB2312" w:cs="楷体_GB2312"/>
          <w:sz w:val="32"/>
          <w:szCs w:val="32"/>
        </w:rPr>
        <w:t>公开</w:t>
      </w:r>
    </w:p>
    <w:p>
      <w:pPr>
        <w:pStyle w:val="2"/>
        <w:keepNext w:val="0"/>
        <w:keepLines w:val="0"/>
        <w:widowControl/>
        <w:suppressLineNumbers w:val="0"/>
        <w:spacing w:before="0" w:beforeAutospacing="0" w:after="0" w:afterAutospacing="0" w:line="440" w:lineRule="atLeast"/>
        <w:ind w:left="0" w:right="0" w:firstLine="56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根据《条例》要求，</w:t>
      </w:r>
      <w:r>
        <w:rPr>
          <w:rFonts w:hint="eastAsia" w:ascii="Times New Roman" w:hAnsi="Times New Roman" w:eastAsia="仿宋_GB2312" w:cs="Times New Roman"/>
          <w:sz w:val="32"/>
          <w:szCs w:val="32"/>
          <w:lang w:eastAsia="zh-CN"/>
        </w:rPr>
        <w:t>商家</w:t>
      </w:r>
      <w:r>
        <w:rPr>
          <w:rFonts w:hint="default" w:ascii="Times New Roman" w:hAnsi="Times New Roman" w:eastAsia="仿宋_GB2312" w:cs="Times New Roman"/>
          <w:sz w:val="32"/>
          <w:szCs w:val="32"/>
        </w:rPr>
        <w:t xml:space="preserve">镇以建立科学完善的信息公开工作机制为目标，完善信息公开工作领导小组，健全信息公开工作体系。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atLeast"/>
        <w:ind w:left="0" w:right="0" w:firstLine="0"/>
        <w:jc w:val="center"/>
        <w:textAlignment w:val="auto"/>
        <w:rPr>
          <w:rFonts w:hint="eastAsia" w:ascii="Times New Roman" w:hAnsi="Times New Roman" w:eastAsia="仿宋_GB2312" w:cs="Times New Roman"/>
          <w:sz w:val="32"/>
          <w:szCs w:val="32"/>
          <w:lang w:val="en-US" w:eastAsia="zh-CN"/>
        </w:rPr>
      </w:pPr>
      <w:bookmarkStart w:id="0" w:name="_GoBack"/>
      <w:r>
        <w:drawing>
          <wp:inline distT="0" distB="0" distL="114300" distR="114300">
            <wp:extent cx="3890010" cy="2049145"/>
            <wp:effectExtent l="0" t="0" r="15240" b="825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3890010" cy="2049145"/>
                    </a:xfrm>
                    <a:prstGeom prst="rect">
                      <a:avLst/>
                    </a:prstGeom>
                    <a:noFill/>
                    <a:ln>
                      <a:noFill/>
                    </a:ln>
                  </pic:spPr>
                </pic:pic>
              </a:graphicData>
            </a:graphic>
          </wp:inline>
        </w:drawing>
      </w:r>
      <w:bookmarkEnd w:id="0"/>
    </w:p>
    <w:p>
      <w:pPr>
        <w:pStyle w:val="2"/>
        <w:keepNext w:val="0"/>
        <w:keepLines w:val="0"/>
        <w:widowControl/>
        <w:suppressLineNumbers w:val="0"/>
        <w:spacing w:before="0" w:beforeAutospacing="0" w:after="0" w:afterAutospacing="0" w:line="440" w:lineRule="atLeast"/>
        <w:ind w:left="0" w:right="0" w:firstLine="56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（二）依申请公开</w:t>
      </w:r>
    </w:p>
    <w:p>
      <w:pPr>
        <w:pStyle w:val="2"/>
        <w:keepNext w:val="0"/>
        <w:keepLines w:val="0"/>
        <w:widowControl/>
        <w:suppressLineNumbers w:val="0"/>
        <w:spacing w:before="0" w:beforeAutospacing="0" w:after="0" w:afterAutospacing="0" w:line="440" w:lineRule="atLeast"/>
        <w:ind w:left="0" w:right="0" w:firstLine="560"/>
        <w:rPr>
          <w:rFonts w:hint="default" w:ascii="仿宋_GB2312" w:hAnsi="宋体" w:eastAsia="仿宋_GB2312" w:cs="仿宋_GB2312"/>
          <w:i w:val="0"/>
          <w:iCs w:val="0"/>
          <w:caps w:val="0"/>
          <w:color w:val="000000"/>
          <w:spacing w:val="0"/>
          <w:sz w:val="32"/>
          <w:szCs w:val="32"/>
          <w:shd w:val="clear" w:fill="FFFFFF"/>
        </w:rPr>
      </w:pPr>
      <w:r>
        <w:rPr>
          <w:rFonts w:hint="eastAsia" w:ascii="Times New Roman" w:hAnsi="Times New Roman" w:eastAsia="仿宋_GB2312" w:cs="Times New Roman"/>
          <w:sz w:val="32"/>
          <w:szCs w:val="32"/>
          <w:lang w:eastAsia="zh-CN"/>
        </w:rPr>
        <w:t>商家镇</w:t>
      </w:r>
      <w:r>
        <w:rPr>
          <w:rFonts w:hint="default" w:ascii="Times New Roman" w:hAnsi="Times New Roman" w:eastAsia="仿宋_GB2312" w:cs="Times New Roman"/>
          <w:sz w:val="32"/>
          <w:szCs w:val="32"/>
        </w:rPr>
        <w:t>进一步畅通依申请公开渠道，加强与申请人主动沟通，建立依申请公开案件评议会上制度，全力保障人民群众知情权。</w:t>
      </w:r>
      <w:r>
        <w:rPr>
          <w:rFonts w:hint="default" w:ascii="Times New Roman" w:hAnsi="Times New Roman" w:eastAsia="仿宋_GB2312" w:cs="Times New Roman"/>
          <w:sz w:val="32"/>
          <w:szCs w:val="32"/>
          <w:highlight w:val="none"/>
        </w:rPr>
        <w:t>截至202</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年12月31日，</w:t>
      </w:r>
      <w:r>
        <w:rPr>
          <w:rFonts w:hint="eastAsia" w:ascii="仿宋_GB2312" w:hAnsi="宋体" w:eastAsia="仿宋_GB2312" w:cs="仿宋_GB2312"/>
          <w:i w:val="0"/>
          <w:iCs w:val="0"/>
          <w:caps w:val="0"/>
          <w:color w:val="000000"/>
          <w:spacing w:val="0"/>
          <w:sz w:val="32"/>
          <w:szCs w:val="32"/>
          <w:highlight w:val="none"/>
          <w:shd w:val="clear" w:fill="FFFFFF"/>
          <w:lang w:eastAsia="zh-CN"/>
        </w:rPr>
        <w:t>商家</w:t>
      </w:r>
      <w:r>
        <w:rPr>
          <w:rFonts w:ascii="仿宋_GB2312" w:hAnsi="宋体" w:eastAsia="仿宋_GB2312" w:cs="仿宋_GB2312"/>
          <w:i w:val="0"/>
          <w:iCs w:val="0"/>
          <w:caps w:val="0"/>
          <w:color w:val="000000"/>
          <w:spacing w:val="0"/>
          <w:sz w:val="32"/>
          <w:szCs w:val="32"/>
          <w:highlight w:val="none"/>
          <w:shd w:val="clear" w:fill="FFFFFF"/>
        </w:rPr>
        <w:t>镇</w:t>
      </w:r>
      <w:r>
        <w:rPr>
          <w:rFonts w:hint="eastAsia" w:ascii="仿宋_GB2312" w:hAnsi="宋体" w:eastAsia="仿宋_GB2312" w:cs="仿宋_GB2312"/>
          <w:i w:val="0"/>
          <w:iCs w:val="0"/>
          <w:caps w:val="0"/>
          <w:color w:val="000000"/>
          <w:spacing w:val="0"/>
          <w:sz w:val="32"/>
          <w:szCs w:val="32"/>
          <w:highlight w:val="none"/>
          <w:shd w:val="clear" w:fill="FFFFFF"/>
        </w:rPr>
        <w:t>收到群众提出的公开政府信息申请</w:t>
      </w:r>
      <w:r>
        <w:rPr>
          <w:rFonts w:hint="default" w:ascii="Times New Roman" w:hAnsi="Times New Roman" w:eastAsia="仿宋_GB2312" w:cs="Times New Roman"/>
          <w:i w:val="0"/>
          <w:iCs w:val="0"/>
          <w:caps w:val="0"/>
          <w:color w:val="000000"/>
          <w:spacing w:val="0"/>
          <w:sz w:val="32"/>
          <w:szCs w:val="32"/>
          <w:highlight w:val="none"/>
          <w:shd w:val="clear" w:fill="FFFFFF"/>
          <w:lang w:val="en-US" w:eastAsia="zh-CN"/>
        </w:rPr>
        <w:t>2</w:t>
      </w:r>
      <w:r>
        <w:rPr>
          <w:rFonts w:hint="eastAsia" w:ascii="仿宋_GB2312" w:hAnsi="宋体" w:eastAsia="仿宋_GB2312" w:cs="仿宋_GB2312"/>
          <w:i w:val="0"/>
          <w:iCs w:val="0"/>
          <w:caps w:val="0"/>
          <w:color w:val="000000"/>
          <w:spacing w:val="0"/>
          <w:sz w:val="32"/>
          <w:szCs w:val="32"/>
          <w:highlight w:val="none"/>
          <w:shd w:val="clear" w:fill="FFFFFF"/>
          <w:lang w:val="en-US" w:eastAsia="zh-CN"/>
        </w:rPr>
        <w:t>次</w:t>
      </w:r>
      <w:r>
        <w:rPr>
          <w:rFonts w:hint="eastAsia" w:ascii="仿宋_GB2312" w:hAnsi="宋体" w:eastAsia="仿宋_GB2312" w:cs="仿宋_GB2312"/>
          <w:i w:val="0"/>
          <w:iCs w:val="0"/>
          <w:caps w:val="0"/>
          <w:color w:val="000000"/>
          <w:spacing w:val="0"/>
          <w:sz w:val="32"/>
          <w:szCs w:val="32"/>
          <w:highlight w:val="none"/>
          <w:shd w:val="clear" w:fill="FFFFFF"/>
        </w:rPr>
        <w:t>。</w:t>
      </w:r>
    </w:p>
    <w:p>
      <w:pPr>
        <w:pStyle w:val="2"/>
        <w:keepNext w:val="0"/>
        <w:keepLines w:val="0"/>
        <w:widowControl/>
        <w:suppressLineNumbers w:val="0"/>
        <w:spacing w:before="0" w:beforeAutospacing="0" w:after="0" w:afterAutospacing="0" w:line="440" w:lineRule="atLeast"/>
        <w:ind w:left="0" w:right="0" w:firstLine="56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（三）政府信息管理情况</w:t>
      </w:r>
    </w:p>
    <w:p>
      <w:pPr>
        <w:pStyle w:val="2"/>
        <w:keepNext w:val="0"/>
        <w:keepLines w:val="0"/>
        <w:widowControl/>
        <w:suppressLineNumbers w:val="0"/>
        <w:spacing w:before="0" w:beforeAutospacing="0" w:after="0" w:afterAutospacing="0" w:line="440" w:lineRule="atLeast"/>
        <w:ind w:left="0" w:right="0" w:firstLine="560"/>
        <w:rPr>
          <w:sz w:val="32"/>
          <w:szCs w:val="32"/>
        </w:rPr>
      </w:pPr>
      <w:r>
        <w:rPr>
          <w:rFonts w:hint="eastAsia" w:ascii="仿宋_GB2312" w:hAnsi="宋体" w:eastAsia="仿宋_GB2312" w:cs="仿宋_GB2312"/>
          <w:i w:val="0"/>
          <w:iCs w:val="0"/>
          <w:caps w:val="0"/>
          <w:color w:val="000000"/>
          <w:spacing w:val="0"/>
          <w:sz w:val="32"/>
          <w:szCs w:val="32"/>
          <w:shd w:val="clear" w:fill="FFFFFF"/>
          <w:lang w:eastAsia="zh-CN"/>
        </w:rPr>
        <w:t>商家</w:t>
      </w:r>
      <w:r>
        <w:rPr>
          <w:rFonts w:ascii="仿宋_GB2312" w:hAnsi="宋体" w:eastAsia="仿宋_GB2312" w:cs="仿宋_GB2312"/>
          <w:i w:val="0"/>
          <w:iCs w:val="0"/>
          <w:caps w:val="0"/>
          <w:color w:val="000000"/>
          <w:spacing w:val="0"/>
          <w:sz w:val="32"/>
          <w:szCs w:val="32"/>
          <w:shd w:val="clear" w:fill="FFFFFF"/>
        </w:rPr>
        <w:t>镇</w:t>
      </w:r>
      <w:r>
        <w:rPr>
          <w:rFonts w:hint="eastAsia" w:ascii="仿宋_GB2312" w:hAnsi="宋体" w:eastAsia="仿宋_GB2312" w:cs="仿宋_GB2312"/>
          <w:i w:val="0"/>
          <w:iCs w:val="0"/>
          <w:caps w:val="0"/>
          <w:color w:val="000000"/>
          <w:spacing w:val="0"/>
          <w:sz w:val="32"/>
          <w:szCs w:val="32"/>
          <w:shd w:val="clear" w:fill="FFFFFF"/>
        </w:rPr>
        <w:t>建立政府信息公开长效机制，做到领导、机构、人员“三到位”，进一步落实信息公开分管领导和专门工作人员，确定镇党政办公室作为政务公开工作责任部门，并指定一名工作人员负责具体工作，形成了一级抓一级、层层抓落实的工作体系，具体负责信息公开的清理、汇总、审核、公布和受理申请等工作，确保政府信息公开工作有序开展。</w:t>
      </w:r>
    </w:p>
    <w:p>
      <w:pPr>
        <w:pStyle w:val="2"/>
        <w:keepNext w:val="0"/>
        <w:keepLines w:val="0"/>
        <w:widowControl/>
        <w:suppressLineNumbers w:val="0"/>
        <w:spacing w:before="0" w:beforeAutospacing="0" w:after="0" w:afterAutospacing="0" w:line="440" w:lineRule="atLeast"/>
        <w:ind w:left="0" w:right="0" w:firstLine="56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（四）加强政务公开平台建设</w:t>
      </w:r>
    </w:p>
    <w:p>
      <w:pPr>
        <w:pStyle w:val="2"/>
        <w:keepNext w:val="0"/>
        <w:keepLines w:val="0"/>
        <w:widowControl/>
        <w:suppressLineNumbers w:val="0"/>
        <w:spacing w:before="0" w:beforeAutospacing="0" w:after="0" w:afterAutospacing="0" w:line="440" w:lineRule="atLeast"/>
        <w:ind w:left="0" w:right="0" w:firstLine="560"/>
        <w:rPr>
          <w:sz w:val="32"/>
          <w:szCs w:val="32"/>
        </w:rPr>
      </w:pPr>
      <w:r>
        <w:rPr>
          <w:rFonts w:hint="eastAsia" w:ascii="仿宋_GB2312" w:hAnsi="微软雅黑" w:eastAsia="仿宋_GB2312" w:cs="仿宋_GB2312"/>
          <w:i w:val="0"/>
          <w:iCs w:val="0"/>
          <w:caps w:val="0"/>
          <w:color w:val="000000"/>
          <w:spacing w:val="0"/>
          <w:sz w:val="32"/>
          <w:szCs w:val="32"/>
          <w:lang w:eastAsia="zh-CN"/>
        </w:rPr>
        <w:t>商家</w:t>
      </w:r>
      <w:r>
        <w:rPr>
          <w:rFonts w:hint="eastAsia" w:ascii="仿宋_GB2312" w:hAnsi="微软雅黑" w:eastAsia="仿宋_GB2312" w:cs="仿宋_GB2312"/>
          <w:i w:val="0"/>
          <w:iCs w:val="0"/>
          <w:caps w:val="0"/>
          <w:color w:val="000000"/>
          <w:spacing w:val="0"/>
          <w:sz w:val="32"/>
          <w:szCs w:val="32"/>
        </w:rPr>
        <w:t>镇把</w:t>
      </w:r>
      <w:r>
        <w:rPr>
          <w:rFonts w:hint="eastAsia" w:ascii="仿宋_GB2312" w:hAnsi="微软雅黑" w:eastAsia="仿宋_GB2312" w:cs="仿宋_GB2312"/>
          <w:i w:val="0"/>
          <w:iCs w:val="0"/>
          <w:caps w:val="0"/>
          <w:color w:val="000000"/>
          <w:spacing w:val="0"/>
          <w:sz w:val="32"/>
          <w:szCs w:val="32"/>
          <w:lang w:eastAsia="zh-CN"/>
        </w:rPr>
        <w:t>文昌湖省级旅游度假区</w:t>
      </w:r>
      <w:r>
        <w:rPr>
          <w:rFonts w:hint="eastAsia" w:ascii="仿宋_GB2312" w:hAnsi="微软雅黑" w:eastAsia="仿宋_GB2312" w:cs="仿宋_GB2312"/>
          <w:i w:val="0"/>
          <w:iCs w:val="0"/>
          <w:caps w:val="0"/>
          <w:color w:val="000000"/>
          <w:spacing w:val="0"/>
          <w:sz w:val="32"/>
          <w:szCs w:val="32"/>
        </w:rPr>
        <w:t>网站作为政府信息公开的第一平台，依法依规对应公开的文件和信息进行及时公开。</w:t>
      </w:r>
      <w:r>
        <w:rPr>
          <w:rFonts w:hint="eastAsia" w:ascii="仿宋_GB2312" w:hAnsi="微软雅黑" w:eastAsia="仿宋_GB2312" w:cs="仿宋_GB2312"/>
          <w:i w:val="0"/>
          <w:iCs w:val="0"/>
          <w:caps w:val="0"/>
          <w:color w:val="000000"/>
          <w:spacing w:val="0"/>
          <w:sz w:val="32"/>
          <w:szCs w:val="32"/>
          <w:lang w:eastAsia="zh-CN"/>
        </w:rPr>
        <w:t>积极</w:t>
      </w:r>
      <w:r>
        <w:rPr>
          <w:rFonts w:hint="eastAsia" w:ascii="仿宋_GB2312" w:hAnsi="微软雅黑" w:eastAsia="仿宋_GB2312" w:cs="仿宋_GB2312"/>
          <w:i w:val="0"/>
          <w:iCs w:val="0"/>
          <w:caps w:val="0"/>
          <w:color w:val="000000"/>
          <w:spacing w:val="0"/>
          <w:sz w:val="32"/>
          <w:szCs w:val="32"/>
        </w:rPr>
        <w:t>运用群众接受程度高、使用率较高的微信公众号“</w:t>
      </w:r>
      <w:r>
        <w:rPr>
          <w:rFonts w:hint="eastAsia" w:ascii="仿宋_GB2312" w:hAnsi="微软雅黑" w:eastAsia="仿宋_GB2312" w:cs="仿宋_GB2312"/>
          <w:i w:val="0"/>
          <w:iCs w:val="0"/>
          <w:caps w:val="0"/>
          <w:color w:val="000000"/>
          <w:spacing w:val="0"/>
          <w:sz w:val="32"/>
          <w:szCs w:val="32"/>
          <w:lang w:eastAsia="zh-CN"/>
        </w:rPr>
        <w:t>魅力商家镇</w:t>
      </w:r>
      <w:r>
        <w:rPr>
          <w:rFonts w:hint="eastAsia" w:ascii="仿宋_GB2312" w:hAnsi="微软雅黑" w:eastAsia="仿宋_GB2312" w:cs="仿宋_GB2312"/>
          <w:i w:val="0"/>
          <w:iCs w:val="0"/>
          <w:caps w:val="0"/>
          <w:color w:val="000000"/>
          <w:spacing w:val="0"/>
          <w:sz w:val="32"/>
          <w:szCs w:val="32"/>
        </w:rPr>
        <w:t>”</w:t>
      </w:r>
      <w:r>
        <w:rPr>
          <w:rFonts w:hint="eastAsia" w:ascii="仿宋_GB2312" w:hAnsi="微软雅黑" w:eastAsia="仿宋_GB2312" w:cs="仿宋_GB2312"/>
          <w:i w:val="0"/>
          <w:iCs w:val="0"/>
          <w:caps w:val="0"/>
          <w:color w:val="000000"/>
          <w:spacing w:val="0"/>
          <w:sz w:val="32"/>
          <w:szCs w:val="32"/>
          <w:lang w:eastAsia="zh-CN"/>
        </w:rPr>
        <w:t>，</w:t>
      </w:r>
      <w:r>
        <w:rPr>
          <w:rFonts w:ascii="仿宋_GB2312" w:hAnsi="宋体" w:eastAsia="仿宋_GB2312" w:cs="仿宋_GB2312"/>
          <w:i w:val="0"/>
          <w:iCs w:val="0"/>
          <w:caps w:val="0"/>
          <w:color w:val="000000"/>
          <w:spacing w:val="0"/>
          <w:sz w:val="32"/>
          <w:szCs w:val="32"/>
          <w:shd w:val="clear" w:fill="FFFFFF"/>
        </w:rPr>
        <w:t>及时公开镇党委政府、村、企事业单位工作动态，强力构建与广大群众之间的联动平台，充分发挥集群效应，保障群众监督权、参与权、知情权</w:t>
      </w:r>
      <w:r>
        <w:rPr>
          <w:rFonts w:hint="eastAsia" w:ascii="仿宋_GB2312" w:hAnsi="宋体" w:eastAsia="仿宋_GB2312" w:cs="仿宋_GB2312"/>
          <w:i w:val="0"/>
          <w:iCs w:val="0"/>
          <w:caps w:val="0"/>
          <w:color w:val="000000"/>
          <w:spacing w:val="0"/>
          <w:sz w:val="32"/>
          <w:szCs w:val="32"/>
          <w:shd w:val="clear" w:fill="FFFFFF"/>
          <w:lang w:eastAsia="zh-CN"/>
        </w:rPr>
        <w:t>，</w:t>
      </w:r>
      <w:r>
        <w:rPr>
          <w:rFonts w:hint="eastAsia" w:ascii="仿宋_GB2312" w:hAnsi="Times New Roman" w:eastAsia="仿宋_GB2312" w:cs="仿宋_GB2312"/>
          <w:sz w:val="32"/>
          <w:szCs w:val="32"/>
        </w:rPr>
        <w:t>确保政府信息公开工作依法有序开展。</w:t>
      </w:r>
      <w:r>
        <w:rPr>
          <w:rFonts w:hint="eastAsia" w:ascii="仿宋_GB2312" w:hAnsi="Times New Roman" w:eastAsia="仿宋_GB2312" w:cs="仿宋_GB2312"/>
          <w:sz w:val="32"/>
          <w:szCs w:val="32"/>
          <w:highlight w:val="none"/>
          <w:lang w:eastAsia="zh-CN"/>
        </w:rPr>
        <w:t>截至</w:t>
      </w:r>
      <w:r>
        <w:rPr>
          <w:rFonts w:hint="default" w:ascii="Times New Roman" w:hAnsi="Times New Roman" w:eastAsia="仿宋_GB2312" w:cs="Times New Roman"/>
          <w:sz w:val="32"/>
          <w:szCs w:val="32"/>
          <w:highlight w:val="none"/>
          <w:lang w:val="en-US" w:eastAsia="zh-CN"/>
        </w:rPr>
        <w:t>2022</w:t>
      </w:r>
      <w:r>
        <w:rPr>
          <w:rFonts w:hint="eastAsia" w:ascii="仿宋_GB2312" w:hAnsi="Times New Roman" w:eastAsia="仿宋_GB2312" w:cs="仿宋_GB2312"/>
          <w:sz w:val="32"/>
          <w:szCs w:val="32"/>
          <w:highlight w:val="none"/>
          <w:lang w:val="en-US" w:eastAsia="zh-CN"/>
        </w:rPr>
        <w:t>年底，商家镇</w:t>
      </w:r>
      <w:r>
        <w:rPr>
          <w:rFonts w:hint="eastAsia" w:ascii="仿宋_GB2312" w:hAnsi="Times New Roman" w:eastAsia="仿宋_GB2312" w:cs="仿宋_GB2312"/>
          <w:sz w:val="32"/>
          <w:szCs w:val="32"/>
          <w:highlight w:val="none"/>
        </w:rPr>
        <w:t>利用微信公众号累计发布</w:t>
      </w:r>
      <w:r>
        <w:rPr>
          <w:rFonts w:hint="eastAsia" w:ascii="仿宋_GB2312" w:hAnsi="Times New Roman" w:eastAsia="仿宋_GB2312" w:cs="仿宋_GB2312"/>
          <w:sz w:val="32"/>
          <w:szCs w:val="32"/>
          <w:highlight w:val="none"/>
          <w:lang w:eastAsia="zh-CN"/>
        </w:rPr>
        <w:t>工作动态</w:t>
      </w:r>
      <w:r>
        <w:rPr>
          <w:rFonts w:hint="eastAsia" w:ascii="仿宋_GB2312" w:hAnsi="Times New Roman" w:eastAsia="仿宋_GB2312" w:cs="仿宋_GB2312"/>
          <w:sz w:val="32"/>
          <w:szCs w:val="32"/>
          <w:highlight w:val="none"/>
          <w:lang w:val="en-US" w:eastAsia="zh-CN"/>
        </w:rPr>
        <w:t>1</w:t>
      </w:r>
      <w:r>
        <w:rPr>
          <w:rFonts w:hint="default" w:ascii="Times New Roman" w:hAnsi="Times New Roman" w:eastAsia="仿宋_GB2312" w:cs="Times New Roman"/>
          <w:sz w:val="32"/>
          <w:szCs w:val="32"/>
          <w:highlight w:val="none"/>
        </w:rPr>
        <w:t>00</w:t>
      </w:r>
      <w:r>
        <w:rPr>
          <w:rFonts w:hint="eastAsia" w:ascii="仿宋_GB2312" w:hAnsi="Times New Roman" w:eastAsia="仿宋_GB2312" w:cs="仿宋_GB2312"/>
          <w:sz w:val="32"/>
          <w:szCs w:val="32"/>
          <w:highlight w:val="none"/>
        </w:rPr>
        <w:t>余条。</w:t>
      </w:r>
    </w:p>
    <w:p>
      <w:pPr>
        <w:pStyle w:val="2"/>
        <w:keepNext w:val="0"/>
        <w:keepLines w:val="0"/>
        <w:widowControl/>
        <w:suppressLineNumbers w:val="0"/>
        <w:spacing w:before="0" w:beforeAutospacing="0" w:after="0" w:afterAutospacing="0" w:line="440" w:lineRule="atLeast"/>
        <w:ind w:left="0" w:right="0" w:firstLine="56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（五）监督保障</w:t>
      </w:r>
    </w:p>
    <w:p>
      <w:pPr>
        <w:pStyle w:val="2"/>
        <w:keepNext w:val="0"/>
        <w:keepLines w:val="0"/>
        <w:widowControl/>
        <w:suppressLineNumbers w:val="0"/>
        <w:spacing w:before="0" w:beforeAutospacing="0" w:after="0" w:afterAutospacing="0" w:line="440" w:lineRule="atLeast"/>
        <w:ind w:left="0" w:right="0" w:firstLine="560"/>
        <w:rPr>
          <w:rFonts w:hint="default" w:ascii="Times New Roman" w:hAnsi="Times New Roman" w:eastAsia="仿宋_GB2312" w:cs="Times New Roman"/>
          <w:sz w:val="32"/>
          <w:szCs w:val="32"/>
          <w:highlight w:val="yellow"/>
        </w:rPr>
      </w:pPr>
      <w:r>
        <w:rPr>
          <w:rFonts w:hint="eastAsia" w:ascii="Times New Roman" w:hAnsi="Times New Roman" w:eastAsia="仿宋_GB2312" w:cs="Times New Roman"/>
          <w:sz w:val="32"/>
          <w:szCs w:val="32"/>
          <w:lang w:eastAsia="zh-CN"/>
        </w:rPr>
        <w:t>商家镇</w:t>
      </w:r>
      <w:r>
        <w:rPr>
          <w:rFonts w:hint="default" w:ascii="Times New Roman" w:hAnsi="Times New Roman" w:eastAsia="仿宋_GB2312" w:cs="Times New Roman"/>
          <w:sz w:val="32"/>
          <w:szCs w:val="32"/>
        </w:rPr>
        <w:t>坚持问题导向，加强组织领导，明确分管领导及专职人员，把政府信息公开责任细化分解到各</w:t>
      </w:r>
      <w:r>
        <w:rPr>
          <w:rFonts w:hint="eastAsia" w:ascii="Times New Roman" w:hAnsi="Times New Roman" w:eastAsia="仿宋_GB2312" w:cs="Times New Roman"/>
          <w:sz w:val="32"/>
          <w:szCs w:val="32"/>
          <w:lang w:eastAsia="zh-CN"/>
        </w:rPr>
        <w:t>部门</w:t>
      </w:r>
      <w:r>
        <w:rPr>
          <w:rFonts w:hint="default" w:ascii="Times New Roman" w:hAnsi="Times New Roman" w:eastAsia="仿宋_GB2312" w:cs="Times New Roman"/>
          <w:sz w:val="32"/>
          <w:szCs w:val="32"/>
        </w:rPr>
        <w:t>，以镇党政办公室作为政务信息公开的职能</w:t>
      </w:r>
      <w:r>
        <w:rPr>
          <w:rFonts w:hint="eastAsia" w:ascii="Times New Roman" w:hAnsi="Times New Roman" w:eastAsia="仿宋_GB2312" w:cs="Times New Roman"/>
          <w:sz w:val="32"/>
          <w:szCs w:val="32"/>
          <w:lang w:eastAsia="zh-CN"/>
        </w:rPr>
        <w:t>部门</w:t>
      </w:r>
      <w:r>
        <w:rPr>
          <w:rFonts w:hint="default" w:ascii="Times New Roman" w:hAnsi="Times New Roman" w:eastAsia="仿宋_GB2312" w:cs="Times New Roman"/>
          <w:sz w:val="32"/>
          <w:szCs w:val="32"/>
        </w:rPr>
        <w:t>，全面协调处理日常事务。针</w:t>
      </w:r>
      <w:r>
        <w:rPr>
          <w:rFonts w:hint="eastAsia"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对</w:t>
      </w:r>
      <w:r>
        <w:rPr>
          <w:rFonts w:hint="eastAsia" w:ascii="Times New Roman" w:hAnsi="Times New Roman" w:eastAsia="仿宋_GB2312" w:cs="Times New Roman"/>
          <w:sz w:val="32"/>
          <w:szCs w:val="32"/>
          <w:lang w:eastAsia="zh-CN"/>
        </w:rPr>
        <w:t>上级部门</w:t>
      </w:r>
      <w:r>
        <w:rPr>
          <w:rFonts w:hint="default" w:ascii="Times New Roman" w:hAnsi="Times New Roman" w:eastAsia="仿宋_GB2312" w:cs="Times New Roman"/>
          <w:sz w:val="32"/>
          <w:szCs w:val="32"/>
        </w:rPr>
        <w:t>对我镇政务公开工作评估指出的问题进行整改，接受社会公众的监督和评价，推动我镇政务公开的质量提升。</w:t>
      </w:r>
      <w:r>
        <w:rPr>
          <w:rFonts w:hint="eastAsia" w:ascii="仿宋" w:hAnsi="仿宋" w:eastAsia="仿宋" w:cs="仿宋"/>
          <w:i w:val="0"/>
          <w:iCs w:val="0"/>
          <w:caps w:val="0"/>
          <w:color w:val="000000"/>
          <w:spacing w:val="0"/>
          <w:sz w:val="32"/>
          <w:szCs w:val="32"/>
          <w:highlight w:val="none"/>
          <w:shd w:val="clear" w:fill="FFFFFF"/>
          <w:lang w:eastAsia="zh-CN"/>
        </w:rPr>
        <w:t>截至</w:t>
      </w:r>
      <w:r>
        <w:rPr>
          <w:rFonts w:hint="eastAsia" w:ascii="仿宋" w:hAnsi="仿宋" w:eastAsia="仿宋" w:cs="仿宋"/>
          <w:i w:val="0"/>
          <w:iCs w:val="0"/>
          <w:caps w:val="0"/>
          <w:color w:val="000000"/>
          <w:spacing w:val="0"/>
          <w:sz w:val="32"/>
          <w:szCs w:val="32"/>
          <w:highlight w:val="none"/>
          <w:shd w:val="clear" w:fill="FFFFFF"/>
        </w:rPr>
        <w:t>目前，未发生涉密信息对外公开现象。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i w:val="0"/>
          <w:caps w:val="0"/>
          <w:color w:val="3D3D3D"/>
          <w:spacing w:val="0"/>
          <w:sz w:val="32"/>
          <w:szCs w:val="32"/>
          <w:shd w:val="clear" w:fill="FFFFFF"/>
        </w:rPr>
      </w:pPr>
      <w:r>
        <w:rPr>
          <w:rFonts w:hint="eastAsia" w:ascii="黑体" w:hAnsi="黑体" w:eastAsia="黑体" w:cs="黑体"/>
          <w:b w:val="0"/>
          <w:bCs/>
          <w:sz w:val="32"/>
          <w:szCs w:val="32"/>
        </w:rPr>
        <w:t>二、主动公开政府信息情况</w:t>
      </w:r>
    </w:p>
    <w:tbl>
      <w:tblPr>
        <w:tblStyle w:val="4"/>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1985"/>
        <w:gridCol w:w="2030"/>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931"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69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信息内容</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本年制</w:t>
            </w:r>
            <w:r>
              <w:rPr>
                <w:rFonts w:hint="eastAsia" w:ascii="Times New Roman" w:hAnsi="Times New Roman" w:eastAsia="仿宋_GB2312" w:cs="Times New Roman"/>
                <w:sz w:val="24"/>
                <w:szCs w:val="24"/>
                <w:lang w:eastAsia="zh-CN"/>
              </w:rPr>
              <w:t>发件</w:t>
            </w:r>
            <w:r>
              <w:rPr>
                <w:rFonts w:hint="default" w:ascii="Times New Roman" w:hAnsi="Times New Roman" w:eastAsia="仿宋_GB2312" w:cs="Times New Roman"/>
                <w:sz w:val="24"/>
                <w:szCs w:val="24"/>
              </w:rPr>
              <w:t>数</w:t>
            </w:r>
          </w:p>
        </w:tc>
        <w:tc>
          <w:tcPr>
            <w:tcW w:w="20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本年</w:t>
            </w:r>
            <w:r>
              <w:rPr>
                <w:rFonts w:hint="eastAsia" w:ascii="Times New Roman" w:hAnsi="Times New Roman" w:eastAsia="仿宋_GB2312" w:cs="Times New Roman"/>
                <w:sz w:val="24"/>
                <w:szCs w:val="24"/>
                <w:lang w:eastAsia="zh-CN"/>
              </w:rPr>
              <w:t>废止件数</w:t>
            </w:r>
          </w:p>
        </w:tc>
        <w:tc>
          <w:tcPr>
            <w:tcW w:w="222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sz w:val="24"/>
                <w:szCs w:val="24"/>
                <w:lang w:eastAsia="zh-CN"/>
              </w:rPr>
            </w:pPr>
            <w:r>
              <w:rPr>
                <w:rFonts w:hint="eastAsia" w:ascii="Times New Roman" w:hAnsi="Times New Roman" w:eastAsia="仿宋_GB2312" w:cs="Times New Roman"/>
                <w:sz w:val="24"/>
                <w:szCs w:val="24"/>
                <w:lang w:eastAsia="zh-CN"/>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8" w:hRule="atLeast"/>
          <w:jc w:val="center"/>
        </w:trPr>
        <w:tc>
          <w:tcPr>
            <w:tcW w:w="2694"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规章</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0</w:t>
            </w:r>
          </w:p>
        </w:tc>
        <w:tc>
          <w:tcPr>
            <w:tcW w:w="20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0</w:t>
            </w:r>
          </w:p>
        </w:tc>
        <w:tc>
          <w:tcPr>
            <w:tcW w:w="222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694"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lang w:eastAsia="zh-CN"/>
              </w:rPr>
              <w:t>行政</w:t>
            </w:r>
            <w:r>
              <w:rPr>
                <w:rFonts w:hint="default" w:ascii="Times New Roman" w:hAnsi="Times New Roman" w:eastAsia="仿宋_GB2312" w:cs="Times New Roman"/>
                <w:sz w:val="24"/>
                <w:szCs w:val="24"/>
              </w:rPr>
              <w:t>规范性文件</w:t>
            </w:r>
          </w:p>
        </w:tc>
        <w:tc>
          <w:tcPr>
            <w:tcW w:w="198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0</w:t>
            </w:r>
          </w:p>
        </w:tc>
        <w:tc>
          <w:tcPr>
            <w:tcW w:w="20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0</w:t>
            </w:r>
          </w:p>
        </w:tc>
        <w:tc>
          <w:tcPr>
            <w:tcW w:w="222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931"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69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信息内容</w:t>
            </w:r>
          </w:p>
        </w:tc>
        <w:tc>
          <w:tcPr>
            <w:tcW w:w="6237"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lang w:eastAsia="zh-CN"/>
              </w:rPr>
              <w:t>本年</w:t>
            </w:r>
            <w:r>
              <w:rPr>
                <w:rFonts w:hint="default" w:ascii="Times New Roman" w:hAnsi="Times New Roman" w:eastAsia="仿宋_GB2312" w:cs="Times New Roman"/>
                <w:sz w:val="24"/>
                <w:szCs w:val="24"/>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694"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行政许可</w:t>
            </w:r>
          </w:p>
        </w:tc>
        <w:tc>
          <w:tcPr>
            <w:tcW w:w="6237"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931"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69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信息内容</w:t>
            </w:r>
          </w:p>
        </w:tc>
        <w:tc>
          <w:tcPr>
            <w:tcW w:w="6237"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lang w:eastAsia="zh-CN"/>
              </w:rPr>
              <w:t>本年</w:t>
            </w:r>
            <w:r>
              <w:rPr>
                <w:rFonts w:hint="default" w:ascii="Times New Roman" w:hAnsi="Times New Roman" w:eastAsia="仿宋_GB2312" w:cs="Times New Roman"/>
                <w:sz w:val="24"/>
                <w:szCs w:val="24"/>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694"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行政处罚</w:t>
            </w:r>
          </w:p>
        </w:tc>
        <w:tc>
          <w:tcPr>
            <w:tcW w:w="6237"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694"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行政强制</w:t>
            </w:r>
          </w:p>
        </w:tc>
        <w:tc>
          <w:tcPr>
            <w:tcW w:w="6237"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931"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69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信息内容</w:t>
            </w:r>
          </w:p>
        </w:tc>
        <w:tc>
          <w:tcPr>
            <w:tcW w:w="6237"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本年</w:t>
            </w:r>
            <w:r>
              <w:rPr>
                <w:rFonts w:hint="eastAsia" w:ascii="Times New Roman" w:hAnsi="Times New Roman" w:eastAsia="仿宋_GB2312" w:cs="Times New Roman"/>
                <w:sz w:val="24"/>
                <w:szCs w:val="24"/>
                <w:lang w:eastAsia="zh-CN"/>
              </w:rPr>
              <w:t>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694"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行政事业性收费</w:t>
            </w:r>
          </w:p>
        </w:tc>
        <w:tc>
          <w:tcPr>
            <w:tcW w:w="6237"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0</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三、收到和处理政府信息公开申请情况</w:t>
      </w:r>
    </w:p>
    <w:tbl>
      <w:tblPr>
        <w:tblStyle w:val="4"/>
        <w:tblW w:w="88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7"/>
        <w:gridCol w:w="1133"/>
        <w:gridCol w:w="2593"/>
        <w:gridCol w:w="567"/>
        <w:gridCol w:w="709"/>
        <w:gridCol w:w="708"/>
        <w:gridCol w:w="709"/>
        <w:gridCol w:w="709"/>
        <w:gridCol w:w="709"/>
        <w:gridCol w:w="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143" w:type="dxa"/>
            <w:gridSpan w:val="3"/>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rPr>
              <w:t>（本列数据的勾稽关系为：第一项加第二项之和，等于第三项加第四项之和）</w:t>
            </w:r>
          </w:p>
        </w:tc>
        <w:tc>
          <w:tcPr>
            <w:tcW w:w="4741" w:type="dxa"/>
            <w:gridSpan w:val="7"/>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4143" w:type="dxa"/>
            <w:gridSpan w:val="3"/>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p>
        </w:tc>
        <w:tc>
          <w:tcPr>
            <w:tcW w:w="567"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18"/>
                <w:szCs w:val="18"/>
              </w:rPr>
            </w:pPr>
            <w:r>
              <w:rPr>
                <w:rFonts w:hint="eastAsia" w:ascii="仿宋_GB2312" w:hAnsi="仿宋_GB2312" w:eastAsia="仿宋_GB2312" w:cs="仿宋_GB2312"/>
                <w:szCs w:val="21"/>
              </w:rPr>
              <w:t>自然人</w:t>
            </w:r>
          </w:p>
        </w:tc>
        <w:tc>
          <w:tcPr>
            <w:tcW w:w="3544" w:type="dxa"/>
            <w:gridSpan w:val="5"/>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法人或其他组织</w:t>
            </w:r>
          </w:p>
        </w:tc>
        <w:tc>
          <w:tcPr>
            <w:tcW w:w="630"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Cs w:val="21"/>
              </w:rPr>
            </w:pPr>
            <w:r>
              <w:rPr>
                <w:rFonts w:hint="eastAsia" w:ascii="仿宋_GB2312" w:hAnsi="仿宋_GB2312" w:eastAsia="仿宋_GB2312" w:cs="仿宋_GB2312"/>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4143" w:type="dxa"/>
            <w:gridSpan w:val="3"/>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rPr>
            </w:pPr>
          </w:p>
        </w:tc>
        <w:tc>
          <w:tcPr>
            <w:tcW w:w="567"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18"/>
                <w:szCs w:val="18"/>
              </w:rPr>
            </w:pP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商业企业</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科研机构</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社会公益组织</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法律服务机构</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Cs w:val="21"/>
              </w:rPr>
            </w:pPr>
            <w:r>
              <w:rPr>
                <w:rFonts w:hint="eastAsia" w:ascii="仿宋_GB2312" w:hAnsi="仿宋_GB2312" w:eastAsia="仿宋_GB2312" w:cs="仿宋_GB2312"/>
                <w:szCs w:val="21"/>
              </w:rPr>
              <w:t>其他</w:t>
            </w:r>
          </w:p>
        </w:tc>
        <w:tc>
          <w:tcPr>
            <w:tcW w:w="63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143" w:type="dxa"/>
            <w:gridSpan w:val="3"/>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r>
              <w:rPr>
                <w:rFonts w:hint="default" w:ascii="Times New Roman" w:hAnsi="Times New Roman" w:eastAsia="仿宋_GB2312" w:cs="Times New Roman"/>
              </w:rPr>
              <w:t>一、本年新收政府信息公开申请数量</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2</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143" w:type="dxa"/>
            <w:gridSpan w:val="3"/>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r>
              <w:rPr>
                <w:rFonts w:hint="default" w:ascii="Times New Roman" w:hAnsi="Times New Roman" w:eastAsia="仿宋_GB2312" w:cs="Times New Roman"/>
              </w:rPr>
              <w:t>二、上年结转政府信息公开申请数量</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417"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三、本年度办理结果</w:t>
            </w:r>
          </w:p>
        </w:tc>
        <w:tc>
          <w:tcPr>
            <w:tcW w:w="3726" w:type="dxa"/>
            <w:gridSpan w:val="2"/>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（一）予以公开</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7"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p>
        </w:tc>
        <w:tc>
          <w:tcPr>
            <w:tcW w:w="3726" w:type="dxa"/>
            <w:gridSpan w:val="2"/>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（二）部分公开（区分处理的，只计这一情形，不计其他情形）</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417"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p>
        </w:tc>
        <w:tc>
          <w:tcPr>
            <w:tcW w:w="1133"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（三）不予公开</w:t>
            </w:r>
          </w:p>
        </w:tc>
        <w:tc>
          <w:tcPr>
            <w:tcW w:w="2593"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1．属于国家秘密</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417"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p>
        </w:tc>
        <w:tc>
          <w:tcPr>
            <w:tcW w:w="1133"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18"/>
                <w:szCs w:val="18"/>
              </w:rPr>
            </w:pPr>
          </w:p>
        </w:tc>
        <w:tc>
          <w:tcPr>
            <w:tcW w:w="2593"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2．其他法律行政法规禁止公开</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417"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p>
        </w:tc>
        <w:tc>
          <w:tcPr>
            <w:tcW w:w="1133"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18"/>
                <w:szCs w:val="18"/>
              </w:rPr>
            </w:pPr>
          </w:p>
        </w:tc>
        <w:tc>
          <w:tcPr>
            <w:tcW w:w="2593"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3．危及“三安全一稳定”</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7"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p>
        </w:tc>
        <w:tc>
          <w:tcPr>
            <w:tcW w:w="1133"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18"/>
                <w:szCs w:val="18"/>
              </w:rPr>
            </w:pPr>
          </w:p>
        </w:tc>
        <w:tc>
          <w:tcPr>
            <w:tcW w:w="2593"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4．保护第三方合法权益</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17"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p>
        </w:tc>
        <w:tc>
          <w:tcPr>
            <w:tcW w:w="1133"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18"/>
                <w:szCs w:val="18"/>
              </w:rPr>
            </w:pPr>
          </w:p>
        </w:tc>
        <w:tc>
          <w:tcPr>
            <w:tcW w:w="2593"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5．属于三类内部事务信息</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417"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p>
        </w:tc>
        <w:tc>
          <w:tcPr>
            <w:tcW w:w="1133"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18"/>
                <w:szCs w:val="18"/>
              </w:rPr>
            </w:pPr>
          </w:p>
        </w:tc>
        <w:tc>
          <w:tcPr>
            <w:tcW w:w="2593"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6．属于四类过程性信息</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417"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p>
        </w:tc>
        <w:tc>
          <w:tcPr>
            <w:tcW w:w="1133"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18"/>
                <w:szCs w:val="18"/>
              </w:rPr>
            </w:pPr>
          </w:p>
        </w:tc>
        <w:tc>
          <w:tcPr>
            <w:tcW w:w="2593"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7．属于行政执法案卷</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417"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p>
        </w:tc>
        <w:tc>
          <w:tcPr>
            <w:tcW w:w="1133"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18"/>
                <w:szCs w:val="18"/>
              </w:rPr>
            </w:pPr>
          </w:p>
        </w:tc>
        <w:tc>
          <w:tcPr>
            <w:tcW w:w="2593"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8．属于行政查询事项</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417"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p>
        </w:tc>
        <w:tc>
          <w:tcPr>
            <w:tcW w:w="1133"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（四）无法提供</w:t>
            </w:r>
          </w:p>
        </w:tc>
        <w:tc>
          <w:tcPr>
            <w:tcW w:w="2593"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1．本机关不掌握相关政府信息</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2</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eastAsia" w:ascii="Times New Roman" w:hAnsi="Times New Roman" w:eastAsia="仿宋_GB2312" w:cs="Times New Roman"/>
                <w:kern w:val="2"/>
                <w:sz w:val="21"/>
                <w:szCs w:val="21"/>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417"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p>
        </w:tc>
        <w:tc>
          <w:tcPr>
            <w:tcW w:w="1133"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18"/>
                <w:szCs w:val="18"/>
              </w:rPr>
            </w:pPr>
          </w:p>
        </w:tc>
        <w:tc>
          <w:tcPr>
            <w:tcW w:w="2593"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2．没有现成信息需要另行制作</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7"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p>
        </w:tc>
        <w:tc>
          <w:tcPr>
            <w:tcW w:w="1133"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18"/>
                <w:szCs w:val="18"/>
              </w:rPr>
            </w:pPr>
          </w:p>
        </w:tc>
        <w:tc>
          <w:tcPr>
            <w:tcW w:w="2593"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3．补正后申请内容仍不明确</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417"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p>
        </w:tc>
        <w:tc>
          <w:tcPr>
            <w:tcW w:w="1133"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（五）不予处理</w:t>
            </w:r>
          </w:p>
        </w:tc>
        <w:tc>
          <w:tcPr>
            <w:tcW w:w="2593"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1．信访举报投诉类申请</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7"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p>
        </w:tc>
        <w:tc>
          <w:tcPr>
            <w:tcW w:w="1133"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p>
        </w:tc>
        <w:tc>
          <w:tcPr>
            <w:tcW w:w="2593"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2．重复申请</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417"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p>
        </w:tc>
        <w:tc>
          <w:tcPr>
            <w:tcW w:w="1133"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p>
        </w:tc>
        <w:tc>
          <w:tcPr>
            <w:tcW w:w="2593"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3．要求提供公开出版物</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17"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p>
        </w:tc>
        <w:tc>
          <w:tcPr>
            <w:tcW w:w="1133"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p>
        </w:tc>
        <w:tc>
          <w:tcPr>
            <w:tcW w:w="2593" w:type="dxa"/>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4．无正当理由大量反复申请</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7"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p>
        </w:tc>
        <w:tc>
          <w:tcPr>
            <w:tcW w:w="1133"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p>
        </w:tc>
        <w:tc>
          <w:tcPr>
            <w:tcW w:w="2593" w:type="dxa"/>
          </w:tcPr>
          <w:p>
            <w:pPr>
              <w:keepNext w:val="0"/>
              <w:keepLines w:val="0"/>
              <w:pageBreakBefore w:val="0"/>
              <w:widowControl w:val="0"/>
              <w:kinsoku/>
              <w:wordWrap/>
              <w:overflowPunct/>
              <w:topLinePunct w:val="0"/>
              <w:autoSpaceDE/>
              <w:autoSpaceDN/>
              <w:bidi w:val="0"/>
              <w:adjustRightInd/>
              <w:snapToGrid/>
              <w:spacing w:line="560" w:lineRule="exact"/>
              <w:ind w:left="180" w:hanging="180" w:hangingChars="100"/>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5．要求行政机关确认或重新出具已获取信息</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kern w:val="2"/>
                <w:sz w:val="21"/>
                <w:szCs w:val="21"/>
                <w:lang w:val="en-US" w:eastAsia="zh-CN" w:bidi="ar-SA"/>
              </w:rPr>
            </w:pPr>
            <w:r>
              <w:rPr>
                <w:rFonts w:hint="default" w:ascii="Times New Roman" w:hAnsi="Times New Roman" w:eastAsia="仿宋_GB2312" w:cs="Times New Roman"/>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17"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p>
        </w:tc>
        <w:tc>
          <w:tcPr>
            <w:tcW w:w="1133"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（六）其他处理</w:t>
            </w:r>
          </w:p>
        </w:tc>
        <w:tc>
          <w:tcPr>
            <w:tcW w:w="2593"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lang w:val="en-US" w:eastAsia="zh-CN"/>
              </w:rPr>
              <w:t>1.申请人无正当理由由逾期不补正、行政机关不再处理其政府信息公开申请</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0</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17"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p>
        </w:tc>
        <w:tc>
          <w:tcPr>
            <w:tcW w:w="1133"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18"/>
                <w:szCs w:val="18"/>
              </w:rPr>
            </w:pPr>
          </w:p>
        </w:tc>
        <w:tc>
          <w:tcPr>
            <w:tcW w:w="2593"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lang w:val="en-US" w:eastAsia="zh-CN"/>
              </w:rPr>
              <w:t>2.申请人逾期未按收费通知要求缴纳费用、行政机关不再处理其政府信息公开申请</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0</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417"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p>
        </w:tc>
        <w:tc>
          <w:tcPr>
            <w:tcW w:w="1133"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18"/>
                <w:szCs w:val="18"/>
              </w:rPr>
            </w:pPr>
          </w:p>
        </w:tc>
        <w:tc>
          <w:tcPr>
            <w:tcW w:w="2593" w:type="dxa"/>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18"/>
                <w:szCs w:val="18"/>
                <w:lang w:val="en-US" w:eastAsia="zh-CN"/>
              </w:rPr>
            </w:pPr>
            <w:r>
              <w:rPr>
                <w:rFonts w:hint="eastAsia" w:ascii="Times New Roman" w:hAnsi="Times New Roman" w:eastAsia="仿宋_GB2312" w:cs="Times New Roman"/>
                <w:sz w:val="18"/>
                <w:szCs w:val="18"/>
                <w:lang w:val="en-US" w:eastAsia="zh-CN"/>
              </w:rPr>
              <w:t>3.其他</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lang w:eastAsia="zh-CN"/>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szCs w:val="21"/>
                <w:lang w:val="en-US" w:eastAsia="zh-CN"/>
              </w:rPr>
              <w:t>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szCs w:val="21"/>
                <w:lang w:val="en-US" w:eastAsia="zh-CN"/>
              </w:rPr>
              <w:t>0</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417" w:type="dxa"/>
            <w:vMerge w:val="continue"/>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p>
        </w:tc>
        <w:tc>
          <w:tcPr>
            <w:tcW w:w="3726"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（七）总计</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lang w:val="en-US"/>
              </w:rPr>
            </w:pPr>
            <w:r>
              <w:rPr>
                <w:rFonts w:hint="default" w:ascii="Times New Roman" w:hAnsi="Times New Roman" w:eastAsia="仿宋_GB2312" w:cs="Times New Roman"/>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lang w:val="en-US"/>
              </w:rPr>
            </w:pPr>
            <w:r>
              <w:rPr>
                <w:rFonts w:hint="default" w:ascii="Times New Roman" w:hAnsi="Times New Roman" w:eastAsia="仿宋_GB2312" w:cs="Times New Roman"/>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lang w:val="en-US"/>
              </w:rPr>
            </w:pPr>
            <w:r>
              <w:rPr>
                <w:rFonts w:hint="default" w:ascii="Times New Roman" w:hAnsi="Times New Roman" w:eastAsia="仿宋_GB2312" w:cs="Times New Roman"/>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lang w:val="en-US"/>
              </w:rPr>
            </w:pPr>
            <w:r>
              <w:rPr>
                <w:rFonts w:hint="default" w:ascii="Times New Roman" w:hAnsi="Times New Roman" w:eastAsia="仿宋_GB2312" w:cs="Times New Roman"/>
                <w:lang w:val="en-US" w:eastAsia="zh-CN"/>
              </w:rPr>
              <w:t>0</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lang w:val="en-US"/>
              </w:rPr>
            </w:pPr>
            <w:r>
              <w:rPr>
                <w:rFonts w:hint="default" w:ascii="Times New Roman" w:hAnsi="Times New Roman" w:eastAsia="仿宋_GB2312" w:cs="Times New Roman"/>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3" w:type="dxa"/>
            <w:gridSpan w:val="3"/>
            <w:vAlign w:val="center"/>
          </w:tcPr>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r>
              <w:rPr>
                <w:rFonts w:hint="default" w:ascii="Times New Roman" w:hAnsi="Times New Roman" w:eastAsia="仿宋_GB2312" w:cs="Times New Roman"/>
              </w:rPr>
              <w:t>四、结转下年度继续办理</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0</w:t>
            </w:r>
          </w:p>
        </w:tc>
        <w:tc>
          <w:tcPr>
            <w:tcW w:w="63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0</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sz w:val="32"/>
          <w:szCs w:val="32"/>
        </w:rPr>
      </w:pPr>
      <w:r>
        <w:rPr>
          <w:rFonts w:hint="default" w:ascii="Times New Roman" w:hAnsi="Times New Roman" w:eastAsia="黑体" w:cs="Times New Roman"/>
          <w:b w:val="0"/>
          <w:bCs/>
          <w:sz w:val="32"/>
          <w:szCs w:val="32"/>
        </w:rPr>
        <w:t>四、政府信息公开行政复议、行政诉讼情况</w:t>
      </w:r>
    </w:p>
    <w:tbl>
      <w:tblPr>
        <w:tblStyle w:val="4"/>
        <w:tblW w:w="8716"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516"/>
        <w:gridCol w:w="467"/>
        <w:gridCol w:w="514"/>
        <w:gridCol w:w="594"/>
        <w:gridCol w:w="709"/>
        <w:gridCol w:w="709"/>
        <w:gridCol w:w="709"/>
        <w:gridCol w:w="708"/>
        <w:gridCol w:w="567"/>
        <w:gridCol w:w="557"/>
        <w:gridCol w:w="583"/>
        <w:gridCol w:w="533"/>
        <w:gridCol w:w="567"/>
        <w:gridCol w:w="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541" w:type="dxa"/>
            <w:gridSpan w:val="5"/>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行政复议</w:t>
            </w:r>
          </w:p>
        </w:tc>
        <w:tc>
          <w:tcPr>
            <w:tcW w:w="6175" w:type="dxa"/>
            <w:gridSpan w:val="1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450"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结果维持</w:t>
            </w:r>
          </w:p>
        </w:tc>
        <w:tc>
          <w:tcPr>
            <w:tcW w:w="516"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结果纠正</w:t>
            </w:r>
          </w:p>
        </w:tc>
        <w:tc>
          <w:tcPr>
            <w:tcW w:w="467"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其他结果</w:t>
            </w:r>
          </w:p>
        </w:tc>
        <w:tc>
          <w:tcPr>
            <w:tcW w:w="514"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尚未审结</w:t>
            </w:r>
          </w:p>
        </w:tc>
        <w:tc>
          <w:tcPr>
            <w:tcW w:w="594"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总计</w:t>
            </w:r>
          </w:p>
        </w:tc>
        <w:tc>
          <w:tcPr>
            <w:tcW w:w="3402" w:type="dxa"/>
            <w:gridSpan w:val="5"/>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未经复议直接起诉</w:t>
            </w:r>
          </w:p>
        </w:tc>
        <w:tc>
          <w:tcPr>
            <w:tcW w:w="2773" w:type="dxa"/>
            <w:gridSpan w:val="5"/>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18"/>
                <w:szCs w:val="18"/>
              </w:rPr>
            </w:pPr>
          </w:p>
        </w:tc>
        <w:tc>
          <w:tcPr>
            <w:tcW w:w="516"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18"/>
                <w:szCs w:val="18"/>
              </w:rPr>
            </w:pPr>
          </w:p>
        </w:tc>
        <w:tc>
          <w:tcPr>
            <w:tcW w:w="467"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18"/>
                <w:szCs w:val="18"/>
              </w:rPr>
            </w:pPr>
          </w:p>
        </w:tc>
        <w:tc>
          <w:tcPr>
            <w:tcW w:w="514"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p>
        </w:tc>
        <w:tc>
          <w:tcPr>
            <w:tcW w:w="594"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结果维持</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结果纠正</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其他结果</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尚未审结</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总计</w:t>
            </w:r>
          </w:p>
        </w:tc>
        <w:tc>
          <w:tcPr>
            <w:tcW w:w="55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结果维持</w:t>
            </w:r>
          </w:p>
        </w:tc>
        <w:tc>
          <w:tcPr>
            <w:tcW w:w="58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结果纠正</w:t>
            </w:r>
          </w:p>
        </w:tc>
        <w:tc>
          <w:tcPr>
            <w:tcW w:w="53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其他结果</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尚未审结</w:t>
            </w:r>
          </w:p>
        </w:tc>
        <w:tc>
          <w:tcPr>
            <w:tcW w:w="53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45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51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4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51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59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70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55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0</w:t>
            </w:r>
          </w:p>
        </w:tc>
        <w:tc>
          <w:tcPr>
            <w:tcW w:w="58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53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56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0</w:t>
            </w:r>
          </w:p>
        </w:tc>
        <w:tc>
          <w:tcPr>
            <w:tcW w:w="53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w:t>
            </w:r>
          </w:p>
        </w:tc>
      </w:tr>
    </w:tbl>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Times New Roman" w:hAnsi="Times New Roman" w:eastAsia="仿宋_GB2312" w:cs="Times New Roman"/>
          <w:i w:val="0"/>
          <w:caps w:val="0"/>
          <w:color w:val="3D3D3D"/>
          <w:spacing w:val="0"/>
          <w:sz w:val="32"/>
          <w:szCs w:val="32"/>
          <w:shd w:val="clear" w:fill="FFFFFF"/>
        </w:rPr>
      </w:pPr>
      <w:r>
        <w:rPr>
          <w:rFonts w:hint="eastAsia" w:ascii="Times New Roman" w:hAnsi="Times New Roman" w:eastAsia="黑体" w:cs="Times New Roman"/>
          <w:b w:val="0"/>
          <w:bCs/>
          <w:sz w:val="28"/>
          <w:szCs w:val="28"/>
          <w:lang w:eastAsia="zh-CN"/>
        </w:rPr>
        <w:t>五、</w:t>
      </w:r>
      <w:r>
        <w:rPr>
          <w:rFonts w:hint="default" w:ascii="Times New Roman" w:hAnsi="Times New Roman" w:eastAsia="黑体" w:cs="Times New Roman"/>
          <w:b w:val="0"/>
          <w:bCs/>
          <w:sz w:val="28"/>
          <w:szCs w:val="28"/>
        </w:rPr>
        <w:t>存在的主要问题及改进情况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rPr>
          <w:rFonts w:hint="default" w:ascii="Times New Roman" w:hAnsi="Times New Roman" w:eastAsia="仿宋_GB2312" w:cs="Times New Roman"/>
          <w:i w:val="0"/>
          <w:iCs w:val="0"/>
          <w:caps w:val="0"/>
          <w:color w:val="000000"/>
          <w:spacing w:val="0"/>
          <w:sz w:val="32"/>
          <w:szCs w:val="32"/>
          <w:shd w:val="clear" w:fill="FFFFFF"/>
        </w:rPr>
      </w:pPr>
      <w:r>
        <w:rPr>
          <w:rFonts w:hint="default" w:ascii="Times New Roman" w:hAnsi="Times New Roman" w:eastAsia="仿宋_GB2312" w:cs="Times New Roman"/>
          <w:i w:val="0"/>
          <w:iCs w:val="0"/>
          <w:caps w:val="0"/>
          <w:color w:val="000000"/>
          <w:spacing w:val="0"/>
          <w:sz w:val="32"/>
          <w:szCs w:val="32"/>
          <w:shd w:val="clear" w:fill="FFFFFF"/>
        </w:rPr>
        <w:t>商家镇政府信息公开工作严格按照上级要求执行，</w:t>
      </w:r>
      <w:r>
        <w:rPr>
          <w:rFonts w:hint="eastAsia" w:ascii="Times New Roman" w:hAnsi="Times New Roman" w:eastAsia="仿宋_GB2312" w:cs="Times New Roman"/>
          <w:i w:val="0"/>
          <w:iCs w:val="0"/>
          <w:caps w:val="0"/>
          <w:color w:val="000000"/>
          <w:spacing w:val="0"/>
          <w:sz w:val="32"/>
          <w:szCs w:val="32"/>
          <w:shd w:val="clear" w:fill="FFFFFF"/>
          <w:lang w:eastAsia="zh-CN"/>
        </w:rPr>
        <w:t>但仍存在以下问题：</w:t>
      </w:r>
      <w:r>
        <w:rPr>
          <w:rFonts w:hint="default" w:ascii="Times New Roman" w:hAnsi="Times New Roman" w:eastAsia="仿宋_GB2312" w:cs="Times New Roman"/>
          <w:i w:val="0"/>
          <w:iCs w:val="0"/>
          <w:caps w:val="0"/>
          <w:color w:val="000000"/>
          <w:spacing w:val="0"/>
          <w:sz w:val="32"/>
          <w:szCs w:val="32"/>
          <w:shd w:val="clear" w:fill="FFFFFF"/>
        </w:rPr>
        <w:t>一是政务公开信息内容单一，人民群众关心的公共事务的决策依据类公开信息不多；二是主动回复不够，缺乏相对应急机制；三是解读业务能力有待提高，对政务公开的相关政策存在领会不深、业务不精现象，业务能力需进一步加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firstLine="640"/>
        <w:rPr>
          <w:rFonts w:hint="eastAsia" w:ascii="仿宋_GB2312" w:hAnsi="微软雅黑" w:eastAsia="仿宋_GB2312" w:cs="仿宋_GB2312"/>
          <w:i w:val="0"/>
          <w:iCs w:val="0"/>
          <w:caps w:val="0"/>
          <w:color w:val="000000"/>
          <w:spacing w:val="0"/>
          <w:sz w:val="32"/>
          <w:szCs w:val="32"/>
          <w:shd w:val="clear" w:fill="FFFFFF"/>
          <w:lang w:eastAsia="zh-CN"/>
        </w:rPr>
      </w:pPr>
      <w:r>
        <w:rPr>
          <w:rFonts w:hint="default" w:ascii="仿宋_GB2312" w:hAnsi="微软雅黑" w:eastAsia="仿宋_GB2312" w:cs="仿宋_GB2312"/>
          <w:i w:val="0"/>
          <w:iCs w:val="0"/>
          <w:caps w:val="0"/>
          <w:color w:val="000000"/>
          <w:spacing w:val="0"/>
          <w:sz w:val="32"/>
          <w:szCs w:val="32"/>
          <w:shd w:val="clear" w:fill="FFFFFF"/>
        </w:rPr>
        <w:t>下一步，</w:t>
      </w:r>
      <w:r>
        <w:rPr>
          <w:rFonts w:hint="eastAsia" w:ascii="仿宋_GB2312" w:hAnsi="微软雅黑" w:eastAsia="仿宋_GB2312" w:cs="仿宋_GB2312"/>
          <w:i w:val="0"/>
          <w:iCs w:val="0"/>
          <w:caps w:val="0"/>
          <w:color w:val="000000"/>
          <w:spacing w:val="0"/>
          <w:sz w:val="32"/>
          <w:szCs w:val="32"/>
          <w:shd w:val="clear" w:fill="FFFFFF"/>
          <w:lang w:eastAsia="zh-CN"/>
        </w:rPr>
        <w:t>我们将继续深化政务公开工作，努力做好以下三个方面：一是加强组织领导，明确推进政务公开的目标任务，加强党的执政能力建设的高度认识并积极推进这一工作；二是加强宣传，提高人民群众参政议政水平，完善社会监督机制；三加强培训教育，不断提升服务意识，持续完善政务公开信息制度的执行与推进。</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黑体" w:cs="Times New Roman"/>
          <w:b/>
          <w:sz w:val="28"/>
          <w:szCs w:val="28"/>
        </w:rPr>
      </w:pPr>
      <w:r>
        <w:rPr>
          <w:rFonts w:hint="eastAsia" w:ascii="Times New Roman" w:hAnsi="Times New Roman" w:eastAsia="黑体" w:cs="Times New Roman"/>
          <w:b w:val="0"/>
          <w:bCs/>
          <w:sz w:val="28"/>
          <w:szCs w:val="28"/>
          <w:lang w:eastAsia="zh-CN"/>
        </w:rPr>
        <w:t>六</w:t>
      </w:r>
      <w:r>
        <w:rPr>
          <w:rFonts w:hint="default" w:ascii="Times New Roman" w:hAnsi="Times New Roman" w:eastAsia="黑体" w:cs="Times New Roman"/>
          <w:b w:val="0"/>
          <w:bCs/>
          <w:sz w:val="28"/>
          <w:szCs w:val="28"/>
        </w:rPr>
        <w:t>、其他需要报告的事项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无</w:t>
      </w:r>
      <w:r>
        <w:rPr>
          <w:rFonts w:hint="default" w:ascii="Times New Roman" w:hAnsi="Times New Roman" w:eastAsia="仿宋_GB2312" w:cs="Times New Roman"/>
          <w:sz w:val="32"/>
          <w:szCs w:val="32"/>
          <w:lang w:eastAsia="zh-CN"/>
        </w:rPr>
        <w:t>。</w:t>
      </w:r>
    </w:p>
    <w:sectPr>
      <w:pgSz w:w="11906" w:h="16838"/>
      <w:pgMar w:top="2041"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wNDRjMjIzNDk5NWFkY2RlMjhlMzJmMjY1MzFkZjUifQ=="/>
  </w:docVars>
  <w:rsids>
    <w:rsidRoot w:val="57840418"/>
    <w:rsid w:val="00735318"/>
    <w:rsid w:val="02BD7C28"/>
    <w:rsid w:val="03FC5F4E"/>
    <w:rsid w:val="05127306"/>
    <w:rsid w:val="15435B1E"/>
    <w:rsid w:val="214B00B9"/>
    <w:rsid w:val="2C300910"/>
    <w:rsid w:val="2C7743CC"/>
    <w:rsid w:val="32F63898"/>
    <w:rsid w:val="3BAD3130"/>
    <w:rsid w:val="414C6804"/>
    <w:rsid w:val="491F5590"/>
    <w:rsid w:val="4A3C7CDD"/>
    <w:rsid w:val="4C0F1246"/>
    <w:rsid w:val="4C624000"/>
    <w:rsid w:val="4D4A534A"/>
    <w:rsid w:val="4E0E1FE0"/>
    <w:rsid w:val="54216870"/>
    <w:rsid w:val="54DD4D54"/>
    <w:rsid w:val="56F86317"/>
    <w:rsid w:val="57840418"/>
    <w:rsid w:val="59EA52D0"/>
    <w:rsid w:val="67E06D3F"/>
    <w:rsid w:val="6C215032"/>
    <w:rsid w:val="6F364575"/>
    <w:rsid w:val="781C31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basedOn w:val="5"/>
    <w:qFormat/>
    <w:uiPriority w:val="0"/>
    <w:rPr>
      <w:b/>
    </w:rPr>
  </w:style>
  <w:style w:type="character" w:styleId="7">
    <w:name w:val="FollowedHyperlink"/>
    <w:basedOn w:val="5"/>
    <w:qFormat/>
    <w:uiPriority w:val="0"/>
    <w:rPr>
      <w:color w:val="800080"/>
      <w:u w:val="none"/>
    </w:rPr>
  </w:style>
  <w:style w:type="character" w:styleId="8">
    <w:name w:val="Emphasis"/>
    <w:basedOn w:val="5"/>
    <w:qFormat/>
    <w:uiPriority w:val="0"/>
    <w:rPr>
      <w:b/>
    </w:rPr>
  </w:style>
  <w:style w:type="character" w:styleId="9">
    <w:name w:val="HTML Definition"/>
    <w:basedOn w:val="5"/>
    <w:qFormat/>
    <w:uiPriority w:val="0"/>
  </w:style>
  <w:style w:type="character" w:styleId="10">
    <w:name w:val="HTML Variable"/>
    <w:basedOn w:val="5"/>
    <w:qFormat/>
    <w:uiPriority w:val="0"/>
  </w:style>
  <w:style w:type="character" w:styleId="11">
    <w:name w:val="Hyperlink"/>
    <w:basedOn w:val="5"/>
    <w:qFormat/>
    <w:uiPriority w:val="0"/>
    <w:rPr>
      <w:color w:val="0000FF"/>
      <w:u w:val="none"/>
    </w:rPr>
  </w:style>
  <w:style w:type="character" w:styleId="12">
    <w:name w:val="HTML Code"/>
    <w:basedOn w:val="5"/>
    <w:qFormat/>
    <w:uiPriority w:val="0"/>
    <w:rPr>
      <w:rFonts w:ascii="Courier New" w:hAnsi="Courier New"/>
      <w:sz w:val="20"/>
    </w:rPr>
  </w:style>
  <w:style w:type="character" w:styleId="13">
    <w:name w:val="HTML Cite"/>
    <w:basedOn w:val="5"/>
    <w:qFormat/>
    <w:uiPriority w:val="0"/>
  </w:style>
  <w:style w:type="character" w:styleId="14">
    <w:name w:val="HTML Keyboard"/>
    <w:basedOn w:val="5"/>
    <w:qFormat/>
    <w:uiPriority w:val="0"/>
    <w:rPr>
      <w:rFonts w:ascii="Courier New" w:hAnsi="Courier New"/>
      <w:sz w:val="20"/>
    </w:rPr>
  </w:style>
  <w:style w:type="character" w:styleId="15">
    <w:name w:val="HTML Sample"/>
    <w:basedOn w:val="5"/>
    <w:qFormat/>
    <w:uiPriority w:val="0"/>
    <w:rPr>
      <w:rFonts w:ascii="Courier New" w:hAnsi="Courier Ne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2112</Words>
  <Characters>2131</Characters>
  <Lines>0</Lines>
  <Paragraphs>0</Paragraphs>
  <TotalTime>5</TotalTime>
  <ScaleCrop>false</ScaleCrop>
  <LinksUpToDate>false</LinksUpToDate>
  <CharactersWithSpaces>2132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2020-10-31T03:03:00Z</dcterms:created>
  <dc:creator>Administrator</dc:creator>
  <cp:lastModifiedBy>Administrator</cp:lastModifiedBy>
  <cp:lastPrinted>2020-11-02T01:21:00Z</cp:lastPrinted>
  <dcterms:modified xsi:type="dcterms:W3CDTF">2023-01-28T07:02:54Z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6C92A68A0A9A45179FBF1F7500A3BAE2</vt:lpwstr>
  </property>
</Properties>
</file>