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淄博文昌湖省级旅游度假区财政局20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昌湖区政局坚持以习近平新时代中国特色社会主义思想为指导，全面贯彻党的十九大和十九届二中、三中、四中、五中全会精神，按照党中央、国务院和省委省政府关于全面推进政务公开工作的部署，认真贯彻落实《中华人民共和国政府信息公开条例》，紧紧围绕经济社会发展和群众关切，积极推进政务公开工作，提高政府工作的透明度，保障公民、法人和其他组织的知情权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本报告根据《山东省政府信息公开办法》要求，结合财政工作实际编制。报告中所列数据的统计期限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自2020年1月1日起至2020年12月31日止。</w:t>
      </w:r>
      <w:r>
        <w:rPr>
          <w:rFonts w:hint="default" w:ascii="Times New Roman" w:hAnsi="Times New Roman" w:eastAsia="仿宋_GB2312" w:cs="Times New Roma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eastAsia" w:eastAsia="仿宋_GB2312" w:cs="Times New Roman"/>
          <w:lang w:val="en-US" w:eastAsia="zh-CN"/>
        </w:rPr>
        <w:t>2020年我</w:t>
      </w:r>
      <w:r>
        <w:rPr>
          <w:rFonts w:hint="default" w:ascii="Times New Roman" w:hAnsi="Times New Roman" w:eastAsia="仿宋_GB2312" w:cs="Times New Roman"/>
        </w:rPr>
        <w:t>局全年主动公开政府信息</w:t>
      </w:r>
      <w:r>
        <w:rPr>
          <w:rFonts w:hint="default" w:ascii="Times New Roman" w:hAnsi="Times New Roman" w:eastAsia="仿宋_GB2312" w:cs="Times New Roman"/>
          <w:highlight w:val="none"/>
        </w:rPr>
        <w:t>共</w:t>
      </w:r>
      <w:r>
        <w:rPr>
          <w:rFonts w:hint="eastAsia" w:eastAsia="仿宋_GB2312" w:cs="Times New Roman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highlight w:val="none"/>
        </w:rPr>
        <w:t>条</w:t>
      </w:r>
      <w:r>
        <w:rPr>
          <w:rFonts w:hint="default" w:ascii="Times New Roman" w:hAnsi="Times New Roman" w:eastAsia="仿宋_GB2312" w:cs="Times New Roman"/>
        </w:rPr>
        <w:t>，其中淄博文昌湖省级旅游度假区网</w:t>
      </w:r>
      <w:r>
        <w:rPr>
          <w:rFonts w:hint="default" w:ascii="Times New Roman" w:hAnsi="Times New Roman" w:eastAsia="仿宋_GB2312" w:cs="Times New Roman"/>
          <w:highlight w:val="none"/>
        </w:rPr>
        <w:t>站</w:t>
      </w:r>
      <w:r>
        <w:rPr>
          <w:rFonts w:hint="eastAsia" w:eastAsia="仿宋_GB2312" w:cs="Times New Roman"/>
          <w:highlight w:val="none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highlight w:val="none"/>
        </w:rPr>
        <w:t>条</w:t>
      </w:r>
      <w:r>
        <w:rPr>
          <w:rFonts w:hint="default" w:ascii="Times New Roman" w:hAnsi="Times New Roman" w:eastAsia="仿宋_GB2312" w:cs="Times New Roman"/>
        </w:rPr>
        <w:t>、其他方</w:t>
      </w:r>
      <w:r>
        <w:rPr>
          <w:rFonts w:hint="default" w:ascii="Times New Roman" w:hAnsi="Times New Roman" w:eastAsia="仿宋_GB2312" w:cs="Times New Roman"/>
          <w:highlight w:val="none"/>
        </w:rPr>
        <w:t>式</w:t>
      </w:r>
      <w:r>
        <w:rPr>
          <w:rFonts w:hint="eastAsia" w:eastAsia="仿宋_GB2312" w:cs="Times New Roman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highlight w:val="none"/>
        </w:rPr>
        <w:t>条</w:t>
      </w:r>
      <w:r>
        <w:rPr>
          <w:rFonts w:hint="eastAsia" w:eastAsia="仿宋_GB2312" w:cs="Times New Roman"/>
          <w:highlight w:val="none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</w:rPr>
        <w:t>利用网站信息公开</w:t>
      </w:r>
      <w:r>
        <w:rPr>
          <w:rFonts w:hint="eastAsia" w:eastAsia="仿宋_GB2312" w:cs="Times New Roman"/>
          <w:lang w:val="en-US" w:eastAsia="zh-CN"/>
        </w:rPr>
        <w:t>,我局</w:t>
      </w:r>
      <w:r>
        <w:rPr>
          <w:rFonts w:hint="default" w:ascii="Times New Roman" w:hAnsi="Times New Roman" w:eastAsia="仿宋_GB2312" w:cs="Times New Roman"/>
        </w:rPr>
        <w:t>局主要通过淄博市文昌湖省级旅游度假区</w:t>
      </w:r>
      <w:r>
        <w:rPr>
          <w:rFonts w:hint="default" w:ascii="Times New Roman" w:hAnsi="Times New Roman" w:eastAsia="仿宋_GB2312" w:cs="Times New Roman"/>
          <w:lang w:eastAsia="zh-CN"/>
        </w:rPr>
        <w:t>门户</w:t>
      </w:r>
      <w:r>
        <w:rPr>
          <w:rFonts w:hint="default" w:ascii="Times New Roman" w:hAnsi="Times New Roman" w:eastAsia="仿宋_GB2312" w:cs="Times New Roman"/>
        </w:rPr>
        <w:t>网站发布。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主动公开政府信息情况</w:t>
      </w:r>
    </w:p>
    <w:tbl>
      <w:tblPr>
        <w:tblStyle w:val="4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985"/>
        <w:gridCol w:w="203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公开数量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规章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采购项目数量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firstLine="640" w:firstLineChars="200"/>
        <w:rPr>
          <w:rFonts w:hint="eastAsia" w:eastAsia="黑体" w:cs="Times New Roman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pPr w:leftFromText="181" w:rightFromText="181" w:vertAnchor="text" w:horzAnchor="page" w:tblpXSpec="center" w:tblpY="28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30"/>
        <w:gridCol w:w="1927"/>
        <w:gridCol w:w="563"/>
        <w:gridCol w:w="631"/>
        <w:gridCol w:w="631"/>
        <w:gridCol w:w="768"/>
        <w:gridCol w:w="768"/>
        <w:gridCol w:w="494"/>
        <w:gridCol w:w="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17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4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17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32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</w:t>
            </w:r>
          </w:p>
        </w:tc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17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商业企业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科研机构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社会公益组织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法律服务机构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494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173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73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三、本年度办理结果</w:t>
            </w:r>
          </w:p>
        </w:tc>
        <w:tc>
          <w:tcPr>
            <w:tcW w:w="3057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（一）予以公开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（三）不予公开</w:t>
            </w:r>
          </w:p>
        </w:tc>
        <w:tc>
          <w:tcPr>
            <w:tcW w:w="1927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1．属于国家秘密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2．其他法律行政法规禁止公开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3．危及“三安全一稳定”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4．保护第三方合法权益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5．属于三类内部事务信息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6．属于四类过程性信息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7．属于行政执法案卷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8．属于行政查询事项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（四）无法提供</w:t>
            </w: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1．本单位不掌握相关政府信息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2．没有现成信息需要另行制作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3．补正后申请内容仍不明确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（五）不予处理</w:t>
            </w: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1．信访举报投诉类申请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2．重复申请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3．要求提供公开出版物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4．无正当理由大量反复申请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ind w:left="210" w:hanging="21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（六）其他处理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（七）总计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173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四、结转下年度继续办理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lang w:eastAsia="zh-CN"/>
        </w:rPr>
        <w:t>四</w:t>
      </w:r>
      <w:r>
        <w:rPr>
          <w:rFonts w:hint="default" w:ascii="Times New Roman" w:hAnsi="Times New Roman" w:eastAsia="黑体" w:cs="Times New Roman"/>
        </w:rPr>
        <w:t>、政府信息公开申请提起行政复议、行政诉讼的情况</w:t>
      </w:r>
    </w:p>
    <w:tbl>
      <w:tblPr>
        <w:tblStyle w:val="4"/>
        <w:tblpPr w:leftFromText="180" w:rightFromText="180" w:vertAnchor="text" w:horzAnchor="page" w:tblpX="1890" w:tblpY="45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5"/>
        <w:gridCol w:w="595"/>
        <w:gridCol w:w="595"/>
        <w:gridCol w:w="464"/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44" w:type="dxa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行政复议</w:t>
            </w:r>
          </w:p>
        </w:tc>
        <w:tc>
          <w:tcPr>
            <w:tcW w:w="5678" w:type="dxa"/>
            <w:gridSpan w:val="10"/>
            <w:vAlign w:val="center"/>
          </w:tcPr>
          <w:p>
            <w:pPr>
              <w:autoSpaceDE/>
              <w:autoSpaceDN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5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结果维持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结果纠正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其他结果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尚未审结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总计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未经复议直接起诉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结果维持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结果纠正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其他结果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尚未审结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总计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结果维持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结果纠正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其他结果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尚未审结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</w:rPr>
      </w:pPr>
      <w:r>
        <w:rPr>
          <w:rFonts w:hint="eastAsia" w:eastAsia="黑体" w:cs="Times New Roman"/>
          <w:lang w:eastAsia="zh-CN"/>
        </w:rPr>
        <w:t>五</w:t>
      </w:r>
      <w:r>
        <w:rPr>
          <w:rFonts w:hint="default" w:ascii="Times New Roman" w:hAnsi="Times New Roman" w:eastAsia="黑体" w:cs="Times New Roman"/>
        </w:rPr>
        <w:t>、政府信息公开工作存在的主要问题及改进情况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针对上年度存在问题，工作队伍、工作水平有待进一步提升，信息更新不及时等薄弱环节，我局优化工作岗位设置，进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一步完善工作体系和工作机制，确保信息公开的及时性。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2020年政务公开工作虽然取得了一些成绩，但与上级的要求比、与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的期待比，还有一些差距。需要进一步提高重视程度，进一步规范公开程序，坚决杜绝“一阵风”式政务公开，坚持做到定期公开，建立健全内部信息沟通协调机制，实现信息公开的制度化、规范化、常态化，形成信息公开的长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eastAsia="黑体" w:cs="Times New Roman"/>
          <w:lang w:eastAsia="zh-CN"/>
        </w:rPr>
        <w:t>六</w:t>
      </w:r>
      <w:r>
        <w:rPr>
          <w:rFonts w:hint="default" w:ascii="Times New Roman" w:hAnsi="Times New Roman" w:eastAsia="黑体" w:cs="Times New Roman"/>
        </w:rPr>
        <w:t>、</w:t>
      </w:r>
      <w:r>
        <w:rPr>
          <w:rFonts w:hint="eastAsia" w:eastAsia="黑体" w:cs="Times New Roman"/>
          <w:lang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eastAsia" w:eastAsia="仿宋_GB2312" w:cs="Times New Roman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</w:rPr>
        <w:t>年无需要</w:t>
      </w:r>
      <w:r>
        <w:rPr>
          <w:rFonts w:hint="eastAsia" w:eastAsia="仿宋_GB2312" w:cs="Times New Roman"/>
          <w:lang w:eastAsia="zh-CN"/>
        </w:rPr>
        <w:t>报告的</w:t>
      </w:r>
      <w:r>
        <w:rPr>
          <w:rFonts w:hint="default" w:ascii="Times New Roman" w:hAnsi="Times New Roman" w:eastAsia="仿宋_GB2312" w:cs="Times New Roman"/>
        </w:rPr>
        <w:t>事项。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　　　　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                  </w:t>
      </w:r>
      <w:bookmarkStart w:id="0" w:name="_GoBack"/>
      <w:bookmarkEnd w:id="0"/>
    </w:p>
    <w:p/>
    <w:sectPr>
      <w:footerReference r:id="rId3" w:type="default"/>
      <w:pgSz w:w="11906" w:h="16838"/>
      <w:pgMar w:top="1984" w:right="1417" w:bottom="1701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6WptvyAEAAJU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9D030"/>
    <w:multiLevelType w:val="singleLevel"/>
    <w:tmpl w:val="E979D0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369A3"/>
    <w:rsid w:val="11C369A3"/>
    <w:rsid w:val="20EA6E0B"/>
    <w:rsid w:val="2D2F03DE"/>
    <w:rsid w:val="2EBC56C5"/>
    <w:rsid w:val="32FE420E"/>
    <w:rsid w:val="35B36647"/>
    <w:rsid w:val="53BD0E59"/>
    <w:rsid w:val="7586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2021-01-19T08:14:00Z</dcterms:created>
  <dc:creator>Administrator</dc:creator>
  <cp:lastModifiedBy>Administrator</cp:lastModifiedBy>
  <dcterms:modified xsi:type="dcterms:W3CDTF">2021-05-19T03:19:45Z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CEA80C06BD864CDD8225BB6449403D23</vt:lpwstr>
  </property>
</Properties>
</file>