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A1F" w:rsidRPr="001A68E6" w:rsidRDefault="0056156F">
      <w:pPr>
        <w:autoSpaceDN w:val="0"/>
        <w:rPr>
          <w:rFonts w:ascii="方正小标宋简体" w:eastAsia="方正小标宋简体"/>
          <w:color w:val="000000"/>
          <w:sz w:val="30"/>
          <w:szCs w:val="30"/>
        </w:rPr>
      </w:pPr>
      <w:r w:rsidRPr="001A68E6">
        <w:rPr>
          <w:rFonts w:ascii="方正小标宋简体" w:eastAsia="方正小标宋简体" w:hint="eastAsia"/>
          <w:color w:val="000000"/>
          <w:sz w:val="30"/>
          <w:szCs w:val="30"/>
        </w:rPr>
        <w:t>附件4</w:t>
      </w:r>
      <w:r w:rsidR="001A68E6">
        <w:rPr>
          <w:rFonts w:ascii="方正小标宋简体" w:eastAsia="方正小标宋简体" w:hint="eastAsia"/>
          <w:color w:val="000000"/>
          <w:sz w:val="30"/>
          <w:szCs w:val="30"/>
        </w:rPr>
        <w:t>：</w:t>
      </w:r>
    </w:p>
    <w:p w:rsidR="00F93965" w:rsidRDefault="0056156F">
      <w:pPr>
        <w:autoSpaceDN w:val="0"/>
        <w:jc w:val="center"/>
        <w:rPr>
          <w:rFonts w:ascii="方正小标宋简体" w:eastAsia="方正小标宋简体" w:hAnsi="方正小标宋简体" w:cs="方正小标宋简体"/>
          <w:kern w:val="0"/>
          <w:sz w:val="36"/>
          <w:szCs w:val="36"/>
        </w:rPr>
      </w:pPr>
      <w:r>
        <w:rPr>
          <w:rFonts w:ascii="方正小标宋简体" w:eastAsia="方正小标宋简体" w:hAnsi="方正小标宋简体" w:cs="方正小标宋简体" w:hint="eastAsia"/>
          <w:kern w:val="0"/>
          <w:sz w:val="36"/>
          <w:szCs w:val="36"/>
        </w:rPr>
        <w:t>20</w:t>
      </w:r>
      <w:r>
        <w:rPr>
          <w:rFonts w:ascii="方正小标宋简体" w:eastAsia="方正小标宋简体" w:hAnsi="方正小标宋简体" w:cs="方正小标宋简体"/>
          <w:kern w:val="0"/>
          <w:sz w:val="36"/>
          <w:szCs w:val="36"/>
        </w:rPr>
        <w:t>2</w:t>
      </w:r>
      <w:r>
        <w:rPr>
          <w:rFonts w:ascii="方正小标宋简体" w:eastAsia="方正小标宋简体" w:hAnsi="方正小标宋简体" w:cs="方正小标宋简体" w:hint="eastAsia"/>
          <w:kern w:val="0"/>
          <w:sz w:val="36"/>
          <w:szCs w:val="36"/>
        </w:rPr>
        <w:t>1年淄博文昌湖省级旅游度假区</w:t>
      </w:r>
      <w:r w:rsidR="00F93965">
        <w:rPr>
          <w:rFonts w:ascii="方正小标宋简体" w:eastAsia="方正小标宋简体" w:hAnsi="方正小标宋简体" w:cs="方正小标宋简体" w:hint="eastAsia"/>
          <w:kern w:val="0"/>
          <w:sz w:val="36"/>
          <w:szCs w:val="36"/>
        </w:rPr>
        <w:t>幼儿园</w:t>
      </w:r>
      <w:r>
        <w:rPr>
          <w:rFonts w:ascii="方正小标宋简体" w:eastAsia="方正小标宋简体" w:hAnsi="方正小标宋简体" w:cs="方正小标宋简体" w:hint="eastAsia"/>
          <w:kern w:val="0"/>
          <w:sz w:val="36"/>
          <w:szCs w:val="36"/>
        </w:rPr>
        <w:t>公开招聘</w:t>
      </w:r>
    </w:p>
    <w:p w:rsidR="00D57A1F" w:rsidRDefault="0056156F">
      <w:pPr>
        <w:autoSpaceDN w:val="0"/>
        <w:jc w:val="center"/>
        <w:rPr>
          <w:rFonts w:ascii="方正小标宋简体" w:eastAsia="方正小标宋简体" w:hAnsi="方正小标宋简体" w:cs="方正小标宋简体"/>
          <w:kern w:val="0"/>
          <w:sz w:val="36"/>
          <w:szCs w:val="36"/>
        </w:rPr>
      </w:pPr>
      <w:r>
        <w:rPr>
          <w:rFonts w:ascii="方正小标宋简体" w:eastAsia="方正小标宋简体" w:hAnsi="方正小标宋简体" w:cs="方正小标宋简体" w:hint="eastAsia"/>
          <w:kern w:val="0"/>
          <w:sz w:val="36"/>
          <w:szCs w:val="36"/>
        </w:rPr>
        <w:t>教师疫情防控要求</w:t>
      </w:r>
    </w:p>
    <w:p w:rsidR="00D57A1F" w:rsidRDefault="0056156F" w:rsidP="000C13AE">
      <w:pPr>
        <w:autoSpaceDN w:val="0"/>
        <w:spacing w:line="620" w:lineRule="exact"/>
        <w:ind w:firstLineChars="220" w:firstLine="704"/>
        <w:rPr>
          <w:rFonts w:ascii="仿宋_GB2312" w:eastAsia="仿宋_GB2312"/>
          <w:color w:val="000000"/>
          <w:sz w:val="32"/>
          <w:szCs w:val="32"/>
        </w:rPr>
      </w:pPr>
      <w:r>
        <w:rPr>
          <w:rFonts w:ascii="仿宋_GB2312" w:eastAsia="仿宋_GB2312" w:hint="eastAsia"/>
          <w:color w:val="000000"/>
          <w:sz w:val="32"/>
          <w:szCs w:val="32"/>
        </w:rPr>
        <w:t>1、有国（境）外旅居史的人员，应至少提前21天抵达淄博；来淄前14天内有国内中、高风险地区旅居史的人员，疫情中、高风险地区本次疫情传播链首例病例确诊前14天内来淄的人员和其他疫情重点地区来淄的人员，应至少提前14天前抵达淄博。以上人员应及时向文昌湖区有关部门对接申报，按照疫情防控有关规定，自觉接受隔离观察、健康管理和核酸检测，确认排除新冠肺炎感染可能后，方可参加考试、资格审查。</w:t>
      </w:r>
    </w:p>
    <w:p w:rsidR="00D57A1F" w:rsidRDefault="0056156F" w:rsidP="000C13AE">
      <w:pPr>
        <w:autoSpaceDN w:val="0"/>
        <w:spacing w:line="620" w:lineRule="exact"/>
        <w:ind w:firstLineChars="220" w:firstLine="704"/>
        <w:rPr>
          <w:rFonts w:ascii="仿宋_GB2312" w:eastAsia="仿宋_GB2312"/>
          <w:color w:val="000000"/>
          <w:sz w:val="32"/>
          <w:szCs w:val="32"/>
        </w:rPr>
      </w:pPr>
      <w:r>
        <w:rPr>
          <w:rFonts w:ascii="仿宋_GB2312" w:eastAsia="仿宋_GB2312" w:hint="eastAsia"/>
          <w:color w:val="000000"/>
          <w:sz w:val="32"/>
          <w:szCs w:val="32"/>
        </w:rPr>
        <w:t>2、属于以下情形的，不得参加考试、资格审查：确诊病例、疑似病例、无症状感染者和尚在隔离观察期的密切接触者；考试、资格审查前14天内有发热、咳嗽等症状未痊愈且未排除传染病者；有中、高风险等疫情重点地区旅居史且离开上述地区不满14天者；应聘人员居住社区14天内发生疫情者；有国（境）外旅居史且入境未满21天者。</w:t>
      </w:r>
    </w:p>
    <w:p w:rsidR="00D57A1F" w:rsidRDefault="0056156F" w:rsidP="000C13AE">
      <w:pPr>
        <w:autoSpaceDN w:val="0"/>
        <w:spacing w:line="620" w:lineRule="exact"/>
        <w:ind w:firstLineChars="220" w:firstLine="704"/>
        <w:rPr>
          <w:rFonts w:ascii="仿宋_GB2312" w:eastAsia="仿宋_GB2312"/>
          <w:color w:val="000000"/>
          <w:sz w:val="32"/>
          <w:szCs w:val="32"/>
        </w:rPr>
      </w:pPr>
      <w:r>
        <w:rPr>
          <w:rFonts w:ascii="仿宋_GB2312" w:eastAsia="仿宋_GB2312" w:hint="eastAsia"/>
          <w:color w:val="000000"/>
          <w:sz w:val="32"/>
          <w:szCs w:val="32"/>
        </w:rPr>
        <w:t>3、应聘人员须提前14天自测体温，如实填写《应聘人员健康管理信息采集表》。入场前需提供山东省电子健康码、身份证、笔试准考证（面试通知单）、《应聘人员健康管理信息采集表》。特殊情形应聘人员还需提供核酸检测报告或医疗机构出具的相关材料。</w:t>
      </w:r>
    </w:p>
    <w:p w:rsidR="00D57A1F" w:rsidRDefault="0056156F" w:rsidP="000C13AE">
      <w:pPr>
        <w:autoSpaceDN w:val="0"/>
        <w:spacing w:line="620" w:lineRule="exact"/>
        <w:ind w:firstLineChars="220" w:firstLine="704"/>
        <w:rPr>
          <w:rFonts w:ascii="仿宋_GB2312" w:eastAsia="仿宋_GB2312"/>
          <w:color w:val="000000"/>
          <w:sz w:val="32"/>
          <w:szCs w:val="32"/>
        </w:rPr>
      </w:pPr>
      <w:r>
        <w:rPr>
          <w:rFonts w:ascii="仿宋_GB2312" w:eastAsia="仿宋_GB2312" w:hint="eastAsia"/>
          <w:color w:val="000000"/>
          <w:sz w:val="32"/>
          <w:szCs w:val="32"/>
        </w:rPr>
        <w:lastRenderedPageBreak/>
        <w:t>进入考试、资格审查场地，应当主动出示山东省电子健康通行码，并按要求接受体温测量。符合以下条件，方可入场：①体温正常（未超过37.3℃），且持有山东省电子健康通行码（绿码）；②持非绿码的应聘人员，须提供此前14天内的2次间隔24小时以上的核酸检测阴性报告，其中1次为此前48小时内经山东省内检测机构出具的核酸检测阴性报告。</w:t>
      </w:r>
    </w:p>
    <w:p w:rsidR="00D57A1F" w:rsidRDefault="0056156F" w:rsidP="000C13AE">
      <w:pPr>
        <w:autoSpaceDN w:val="0"/>
        <w:spacing w:line="620" w:lineRule="exact"/>
        <w:ind w:firstLineChars="220" w:firstLine="704"/>
        <w:rPr>
          <w:rFonts w:ascii="仿宋_GB2312" w:eastAsia="仿宋_GB2312"/>
          <w:color w:val="000000"/>
          <w:sz w:val="32"/>
          <w:szCs w:val="32"/>
        </w:rPr>
      </w:pPr>
      <w:r>
        <w:rPr>
          <w:rFonts w:ascii="仿宋_GB2312" w:eastAsia="仿宋_GB2312" w:hint="eastAsia"/>
          <w:color w:val="000000"/>
          <w:sz w:val="32"/>
          <w:szCs w:val="32"/>
        </w:rPr>
        <w:t>4、应聘人员要注意个人防护，除核验身份信息时外，全程一律佩戴口罩。</w:t>
      </w:r>
    </w:p>
    <w:p w:rsidR="00D57A1F" w:rsidRDefault="0056156F" w:rsidP="000C13AE">
      <w:pPr>
        <w:autoSpaceDN w:val="0"/>
        <w:spacing w:line="620" w:lineRule="exact"/>
        <w:ind w:firstLineChars="220" w:firstLine="704"/>
        <w:rPr>
          <w:rFonts w:ascii="仿宋_GB2312" w:eastAsia="仿宋_GB2312"/>
          <w:color w:val="000000"/>
          <w:sz w:val="32"/>
          <w:szCs w:val="32"/>
        </w:rPr>
      </w:pPr>
      <w:r>
        <w:rPr>
          <w:rFonts w:ascii="仿宋_GB2312" w:eastAsia="仿宋_GB2312" w:hint="eastAsia"/>
          <w:color w:val="000000"/>
          <w:sz w:val="32"/>
          <w:szCs w:val="32"/>
        </w:rPr>
        <w:t>5、属于不得参加考试情形的应聘人员，提供相应的佐证材料，致电0533-6030107办理考试退费手续；经现场工作人员确认不符合入场条件的应聘人员，现场登记后，另行办理退费手续。</w:t>
      </w:r>
    </w:p>
    <w:p w:rsidR="00D57A1F" w:rsidRDefault="0056156F" w:rsidP="000C13AE">
      <w:pPr>
        <w:autoSpaceDN w:val="0"/>
        <w:spacing w:line="620" w:lineRule="exact"/>
        <w:ind w:firstLineChars="220" w:firstLine="704"/>
        <w:rPr>
          <w:rFonts w:ascii="仿宋_GB2312" w:eastAsia="仿宋_GB2312"/>
          <w:color w:val="000000"/>
          <w:sz w:val="32"/>
          <w:szCs w:val="32"/>
        </w:rPr>
      </w:pPr>
      <w:r>
        <w:rPr>
          <w:rFonts w:ascii="仿宋_GB2312" w:eastAsia="仿宋_GB2312" w:hint="eastAsia"/>
          <w:color w:val="000000"/>
          <w:sz w:val="32"/>
          <w:szCs w:val="32"/>
        </w:rPr>
        <w:t>6、考试过程中，发现身体异常的，立即终止其考试，按防控要求，进入留置观察点，不再安排补考。</w:t>
      </w:r>
    </w:p>
    <w:p w:rsidR="00D57A1F" w:rsidRDefault="0056156F" w:rsidP="000C13AE">
      <w:pPr>
        <w:autoSpaceDN w:val="0"/>
        <w:spacing w:line="620" w:lineRule="exact"/>
        <w:ind w:firstLineChars="220" w:firstLine="704"/>
        <w:rPr>
          <w:rFonts w:ascii="仿宋_GB2312" w:eastAsia="仿宋_GB2312"/>
          <w:color w:val="000000"/>
          <w:sz w:val="32"/>
          <w:szCs w:val="32"/>
        </w:rPr>
      </w:pPr>
      <w:r>
        <w:rPr>
          <w:rFonts w:ascii="仿宋_GB2312" w:eastAsia="仿宋_GB2312" w:hint="eastAsia"/>
          <w:color w:val="000000"/>
          <w:sz w:val="32"/>
          <w:szCs w:val="32"/>
        </w:rPr>
        <w:t>根据疫情防控工作实际，须对疫情防控要求进行调整的，另行通知。请广大应聘人员近期注意做好自我健康管理，以免影响考试、资格审查。凡违反我省、我市、我区常态化疫情防控有关规定，隐瞒、虚报旅居史、接触史、健康状况等疫情防控重点信息的，将依法依规追究责任。</w:t>
      </w:r>
    </w:p>
    <w:p w:rsidR="00D57A1F" w:rsidRDefault="0056156F" w:rsidP="000C13AE">
      <w:pPr>
        <w:autoSpaceDN w:val="0"/>
        <w:spacing w:line="620" w:lineRule="exact"/>
        <w:ind w:firstLineChars="220" w:firstLine="707"/>
        <w:rPr>
          <w:rFonts w:ascii="仿宋_GB2312" w:eastAsia="仿宋_GB2312"/>
          <w:b/>
          <w:bCs/>
          <w:color w:val="000000"/>
          <w:sz w:val="32"/>
          <w:szCs w:val="32"/>
        </w:rPr>
      </w:pPr>
      <w:r>
        <w:rPr>
          <w:rFonts w:ascii="仿宋_GB2312" w:eastAsia="仿宋_GB2312" w:hint="eastAsia"/>
          <w:b/>
          <w:bCs/>
          <w:color w:val="000000"/>
          <w:sz w:val="32"/>
          <w:szCs w:val="32"/>
        </w:rPr>
        <w:t>请下载打印附表（见下页）。</w:t>
      </w:r>
    </w:p>
    <w:p w:rsidR="00D57A1F" w:rsidRDefault="00D57A1F">
      <w:pPr>
        <w:autoSpaceDN w:val="0"/>
        <w:ind w:firstLineChars="220" w:firstLine="704"/>
        <w:rPr>
          <w:rFonts w:ascii="仿宋_GB2312" w:eastAsia="仿宋_GB2312"/>
          <w:color w:val="000000"/>
          <w:sz w:val="32"/>
          <w:szCs w:val="32"/>
        </w:rPr>
      </w:pPr>
    </w:p>
    <w:p w:rsidR="00D57A1F" w:rsidRDefault="00D57A1F" w:rsidP="0056156F">
      <w:pPr>
        <w:autoSpaceDN w:val="0"/>
        <w:rPr>
          <w:rFonts w:ascii="仿宋_GB2312" w:eastAsia="仿宋_GB2312"/>
          <w:color w:val="000000"/>
          <w:sz w:val="32"/>
          <w:szCs w:val="32"/>
        </w:rPr>
      </w:pPr>
    </w:p>
    <w:p w:rsidR="00D57A1F" w:rsidRDefault="0056156F">
      <w:pPr>
        <w:autoSpaceDN w:val="0"/>
        <w:rPr>
          <w:rFonts w:ascii="仿宋_GB2312" w:eastAsia="仿宋_GB2312"/>
          <w:color w:val="000000"/>
          <w:sz w:val="32"/>
          <w:szCs w:val="32"/>
        </w:rPr>
      </w:pPr>
      <w:r>
        <w:rPr>
          <w:rFonts w:ascii="仿宋_GB2312" w:eastAsia="仿宋_GB2312" w:hint="eastAsia"/>
          <w:color w:val="000000"/>
          <w:sz w:val="32"/>
          <w:szCs w:val="32"/>
        </w:rPr>
        <w:lastRenderedPageBreak/>
        <w:t>附表：</w:t>
      </w:r>
    </w:p>
    <w:p w:rsidR="00D57A1F" w:rsidRDefault="0056156F">
      <w:pPr>
        <w:spacing w:line="7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应聘人员健康管理信息采集表</w:t>
      </w:r>
    </w:p>
    <w:p w:rsidR="00D57A1F" w:rsidRDefault="00D57A1F">
      <w:pPr>
        <w:spacing w:line="400" w:lineRule="exact"/>
        <w:jc w:val="center"/>
        <w:rPr>
          <w:rFonts w:ascii="方正小标宋简体" w:eastAsia="方正小标宋简体" w:hAnsi="方正小标宋简体" w:cs="方正小标宋简体"/>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6"/>
        <w:gridCol w:w="663"/>
        <w:gridCol w:w="802"/>
        <w:gridCol w:w="927"/>
        <w:gridCol w:w="927"/>
        <w:gridCol w:w="2070"/>
        <w:gridCol w:w="937"/>
        <w:gridCol w:w="1025"/>
      </w:tblGrid>
      <w:tr w:rsidR="00D57A1F">
        <w:trPr>
          <w:trHeight w:val="23"/>
          <w:jc w:val="center"/>
        </w:trPr>
        <w:tc>
          <w:tcPr>
            <w:tcW w:w="1166" w:type="dxa"/>
            <w:vMerge w:val="restart"/>
            <w:tcBorders>
              <w:top w:val="single" w:sz="4" w:space="0" w:color="auto"/>
              <w:left w:val="single" w:sz="4" w:space="0" w:color="auto"/>
              <w:bottom w:val="single" w:sz="4" w:space="0" w:color="auto"/>
              <w:right w:val="single" w:sz="4" w:space="0" w:color="auto"/>
              <w:tl2br w:val="single" w:sz="4" w:space="0" w:color="auto"/>
            </w:tcBorders>
            <w:noWrap/>
            <w:vAlign w:val="center"/>
          </w:tcPr>
          <w:p w:rsidR="00D57A1F" w:rsidRDefault="0056156F">
            <w:pPr>
              <w:jc w:val="right"/>
              <w:rPr>
                <w:rFonts w:ascii="仿宋_GB2312" w:eastAsia="仿宋_GB2312" w:hAnsi="仿宋_GB2312" w:cs="仿宋_GB2312"/>
                <w:sz w:val="18"/>
                <w:szCs w:val="18"/>
              </w:rPr>
            </w:pPr>
            <w:r>
              <w:rPr>
                <w:rFonts w:ascii="仿宋_GB2312" w:eastAsia="仿宋_GB2312" w:hAnsi="仿宋_GB2312" w:cs="仿宋_GB2312" w:hint="eastAsia"/>
                <w:sz w:val="18"/>
                <w:szCs w:val="18"/>
              </w:rPr>
              <w:t>情  形</w:t>
            </w:r>
          </w:p>
          <w:p w:rsidR="00D57A1F" w:rsidRDefault="00D57A1F">
            <w:pPr>
              <w:jc w:val="center"/>
              <w:rPr>
                <w:rFonts w:ascii="仿宋_GB2312" w:eastAsia="仿宋_GB2312" w:hAnsi="仿宋_GB2312" w:cs="仿宋_GB2312"/>
                <w:sz w:val="18"/>
                <w:szCs w:val="18"/>
              </w:rPr>
            </w:pPr>
          </w:p>
          <w:p w:rsidR="00D57A1F" w:rsidRDefault="00D57A1F">
            <w:pPr>
              <w:jc w:val="center"/>
              <w:rPr>
                <w:rFonts w:ascii="仿宋_GB2312" w:eastAsia="仿宋_GB2312" w:hAnsi="仿宋_GB2312" w:cs="仿宋_GB2312"/>
                <w:sz w:val="18"/>
                <w:szCs w:val="18"/>
              </w:rPr>
            </w:pPr>
          </w:p>
          <w:p w:rsidR="00D57A1F" w:rsidRDefault="00D57A1F">
            <w:pPr>
              <w:jc w:val="center"/>
              <w:rPr>
                <w:rFonts w:ascii="仿宋_GB2312" w:eastAsia="仿宋_GB2312" w:hAnsi="仿宋_GB2312" w:cs="仿宋_GB2312"/>
                <w:sz w:val="18"/>
                <w:szCs w:val="18"/>
              </w:rPr>
            </w:pPr>
          </w:p>
          <w:p w:rsidR="00D57A1F" w:rsidRDefault="0056156F">
            <w:pPr>
              <w:jc w:val="left"/>
              <w:rPr>
                <w:rFonts w:ascii="仿宋_GB2312" w:eastAsia="仿宋_GB2312" w:hAnsi="仿宋_GB2312" w:cs="仿宋_GB2312"/>
                <w:sz w:val="18"/>
                <w:szCs w:val="18"/>
              </w:rPr>
            </w:pPr>
            <w:r>
              <w:rPr>
                <w:rFonts w:ascii="仿宋_GB2312" w:eastAsia="仿宋_GB2312" w:hAnsi="仿宋_GB2312" w:cs="仿宋_GB2312" w:hint="eastAsia"/>
                <w:sz w:val="18"/>
                <w:szCs w:val="18"/>
              </w:rPr>
              <w:t>姓  名</w:t>
            </w:r>
          </w:p>
        </w:tc>
        <w:tc>
          <w:tcPr>
            <w:tcW w:w="7351" w:type="dxa"/>
            <w:gridSpan w:val="7"/>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健康排查（流行病学史筛查）</w:t>
            </w:r>
          </w:p>
        </w:tc>
      </w:tr>
      <w:tr w:rsidR="00D57A1F">
        <w:trPr>
          <w:trHeight w:val="23"/>
          <w:jc w:val="center"/>
        </w:trPr>
        <w:tc>
          <w:tcPr>
            <w:tcW w:w="1166" w:type="dxa"/>
            <w:vMerge/>
            <w:tcBorders>
              <w:top w:val="single" w:sz="4" w:space="0" w:color="auto"/>
              <w:left w:val="single" w:sz="4" w:space="0" w:color="auto"/>
              <w:bottom w:val="single" w:sz="4" w:space="0" w:color="auto"/>
              <w:right w:val="single" w:sz="4" w:space="0" w:color="auto"/>
            </w:tcBorders>
            <w:noWrap/>
            <w:vAlign w:val="center"/>
          </w:tcPr>
          <w:p w:rsidR="00D57A1F" w:rsidRDefault="00D57A1F">
            <w:pPr>
              <w:widowControl/>
              <w:jc w:val="center"/>
              <w:rPr>
                <w:rFonts w:ascii="仿宋_GB2312" w:eastAsia="仿宋_GB2312" w:hAnsi="仿宋_GB2312" w:cs="仿宋_GB2312"/>
                <w:sz w:val="18"/>
                <w:szCs w:val="18"/>
              </w:rPr>
            </w:pPr>
          </w:p>
        </w:tc>
        <w:tc>
          <w:tcPr>
            <w:tcW w:w="1465"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14天内国内中、高风险等疫情重点地区旅居地（县、市、区）</w:t>
            </w: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21天内境外旅居地</w:t>
            </w:r>
          </w:p>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（国家地区）</w:t>
            </w: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居住社区14天内发生疫情</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①是</w:t>
            </w:r>
          </w:p>
          <w:p w:rsidR="00D57A1F" w:rsidRDefault="0056156F">
            <w:pPr>
              <w:jc w:val="left"/>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②否</w:t>
            </w: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属于下面哪种情形</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①确诊病例</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②无症状感染者</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③密切接触者</w:t>
            </w:r>
          </w:p>
          <w:p w:rsidR="00D57A1F" w:rsidRDefault="0056156F">
            <w:pPr>
              <w:jc w:val="left"/>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④以上都不是</w:t>
            </w:r>
          </w:p>
        </w:tc>
        <w:tc>
          <w:tcPr>
            <w:tcW w:w="937"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是否解除医学隔离观察</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①是</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②否</w:t>
            </w:r>
            <w:bookmarkStart w:id="0" w:name="_GoBack"/>
            <w:bookmarkEnd w:id="0"/>
          </w:p>
          <w:p w:rsidR="00D57A1F" w:rsidRDefault="0056156F">
            <w:pPr>
              <w:jc w:val="left"/>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③不属于</w:t>
            </w:r>
          </w:p>
        </w:tc>
        <w:tc>
          <w:tcPr>
            <w:tcW w:w="1025"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核酸检测①阳性</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②阴性</w:t>
            </w:r>
          </w:p>
          <w:p w:rsidR="00D57A1F" w:rsidRDefault="0056156F">
            <w:pPr>
              <w:jc w:val="left"/>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③不需要</w:t>
            </w: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465"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3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025"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8517" w:type="dxa"/>
            <w:gridSpan w:val="8"/>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健康监测（提前14天）</w:t>
            </w: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天数</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监测日期</w:t>
            </w: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健康码</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①红码</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②黄码</w:t>
            </w:r>
          </w:p>
          <w:p w:rsidR="00D57A1F" w:rsidRDefault="0056156F">
            <w:pPr>
              <w:jc w:val="left"/>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③绿码</w:t>
            </w: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早体温</w:t>
            </w: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晚体温</w:t>
            </w: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是否有以下症状</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①发热②乏力③咳嗽或打喷嚏④咽痛⑤腹泻</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⑥呕吐⑦黄疸⑧皮疹</w:t>
            </w:r>
          </w:p>
          <w:p w:rsidR="00D57A1F" w:rsidRDefault="0056156F">
            <w:pPr>
              <w:jc w:val="left"/>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⑨结膜充血⑩都没有</w:t>
            </w: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如出现以上所列症状，是否排除疑似传染病</w:t>
            </w:r>
          </w:p>
          <w:p w:rsidR="00D57A1F" w:rsidRDefault="0056156F">
            <w:pPr>
              <w:jc w:val="left"/>
              <w:rPr>
                <w:rFonts w:ascii="仿宋_GB2312" w:eastAsia="仿宋_GB2312" w:hAnsi="仿宋_GB2312" w:cs="仿宋_GB2312"/>
                <w:color w:val="000000"/>
                <w:sz w:val="18"/>
                <w:szCs w:val="18"/>
              </w:rPr>
            </w:pPr>
            <w:r>
              <w:rPr>
                <w:rFonts w:ascii="仿宋_GB2312" w:eastAsia="仿宋_GB2312" w:hAnsi="仿宋_GB2312" w:cs="仿宋_GB2312" w:hint="eastAsia"/>
                <w:color w:val="000000"/>
                <w:sz w:val="18"/>
                <w:szCs w:val="18"/>
              </w:rPr>
              <w:t>①是</w:t>
            </w:r>
          </w:p>
          <w:p w:rsidR="00D57A1F" w:rsidRDefault="0056156F">
            <w:pPr>
              <w:jc w:val="left"/>
              <w:rPr>
                <w:rFonts w:ascii="仿宋_GB2312" w:eastAsia="仿宋_GB2312" w:hAnsi="仿宋_GB2312" w:cs="仿宋_GB2312"/>
                <w:sz w:val="18"/>
                <w:szCs w:val="18"/>
              </w:rPr>
            </w:pPr>
            <w:r>
              <w:rPr>
                <w:rFonts w:ascii="仿宋_GB2312" w:eastAsia="仿宋_GB2312" w:hAnsi="仿宋_GB2312" w:cs="仿宋_GB2312" w:hint="eastAsia"/>
                <w:color w:val="000000"/>
                <w:sz w:val="18"/>
                <w:szCs w:val="18"/>
              </w:rPr>
              <w:t>②否</w:t>
            </w: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1</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2</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3</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4</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5</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6</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7</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8</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9</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10</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11</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12</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13</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14</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r w:rsidR="00D57A1F">
        <w:trPr>
          <w:trHeight w:val="23"/>
          <w:jc w:val="center"/>
        </w:trPr>
        <w:tc>
          <w:tcPr>
            <w:tcW w:w="1166" w:type="dxa"/>
            <w:tcBorders>
              <w:top w:val="single" w:sz="4" w:space="0" w:color="auto"/>
              <w:left w:val="single" w:sz="4" w:space="0" w:color="auto"/>
              <w:bottom w:val="single" w:sz="4" w:space="0" w:color="auto"/>
              <w:right w:val="single" w:sz="4" w:space="0" w:color="auto"/>
            </w:tcBorders>
            <w:noWrap/>
            <w:vAlign w:val="center"/>
          </w:tcPr>
          <w:p w:rsidR="00D57A1F" w:rsidRDefault="0056156F">
            <w:pPr>
              <w:jc w:val="center"/>
              <w:rPr>
                <w:rFonts w:ascii="仿宋_GB2312" w:eastAsia="仿宋_GB2312" w:hAnsi="仿宋_GB2312" w:cs="仿宋_GB2312"/>
                <w:sz w:val="18"/>
                <w:szCs w:val="18"/>
              </w:rPr>
            </w:pPr>
            <w:r>
              <w:rPr>
                <w:rFonts w:ascii="仿宋_GB2312" w:eastAsia="仿宋_GB2312" w:hAnsi="仿宋_GB2312" w:cs="仿宋_GB2312" w:hint="eastAsia"/>
                <w:sz w:val="18"/>
                <w:szCs w:val="18"/>
              </w:rPr>
              <w:t>当天</w:t>
            </w:r>
          </w:p>
        </w:tc>
        <w:tc>
          <w:tcPr>
            <w:tcW w:w="663"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802"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927"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2070" w:type="dxa"/>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c>
          <w:tcPr>
            <w:tcW w:w="1962" w:type="dxa"/>
            <w:gridSpan w:val="2"/>
            <w:tcBorders>
              <w:top w:val="single" w:sz="4" w:space="0" w:color="auto"/>
              <w:left w:val="single" w:sz="4" w:space="0" w:color="auto"/>
              <w:bottom w:val="single" w:sz="4" w:space="0" w:color="auto"/>
              <w:right w:val="single" w:sz="4" w:space="0" w:color="auto"/>
            </w:tcBorders>
            <w:noWrap/>
            <w:vAlign w:val="center"/>
          </w:tcPr>
          <w:p w:rsidR="00D57A1F" w:rsidRDefault="00D57A1F">
            <w:pPr>
              <w:jc w:val="center"/>
              <w:rPr>
                <w:rFonts w:ascii="仿宋_GB2312" w:eastAsia="仿宋_GB2312" w:hAnsi="仿宋_GB2312" w:cs="仿宋_GB2312"/>
                <w:sz w:val="18"/>
                <w:szCs w:val="18"/>
              </w:rPr>
            </w:pPr>
          </w:p>
        </w:tc>
      </w:tr>
    </w:tbl>
    <w:p w:rsidR="00D57A1F" w:rsidRDefault="0056156F">
      <w:pPr>
        <w:spacing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本人承诺：以上信息属实，如有虚报、瞒报，愿承担责任及后果。</w:t>
      </w:r>
    </w:p>
    <w:p w:rsidR="00D57A1F" w:rsidRDefault="00D57A1F">
      <w:pPr>
        <w:spacing w:line="600" w:lineRule="exact"/>
        <w:rPr>
          <w:rFonts w:ascii="仿宋_GB2312" w:eastAsia="仿宋_GB2312" w:hAnsi="仿宋_GB2312" w:cs="仿宋_GB2312"/>
          <w:sz w:val="28"/>
          <w:szCs w:val="28"/>
        </w:rPr>
      </w:pPr>
    </w:p>
    <w:p w:rsidR="00D57A1F" w:rsidRDefault="0056156F">
      <w:pPr>
        <w:spacing w:line="6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签字：                          联系电话：</w:t>
      </w:r>
    </w:p>
    <w:p w:rsidR="00D57A1F" w:rsidRDefault="00D57A1F">
      <w:pPr>
        <w:autoSpaceDN w:val="0"/>
        <w:ind w:firstLineChars="220" w:firstLine="704"/>
        <w:rPr>
          <w:rFonts w:ascii="仿宋_GB2312" w:eastAsia="仿宋_GB2312"/>
          <w:color w:val="000000"/>
          <w:sz w:val="32"/>
          <w:szCs w:val="32"/>
        </w:rPr>
      </w:pPr>
    </w:p>
    <w:p w:rsidR="00D57A1F" w:rsidRDefault="00D57A1F"/>
    <w:sectPr w:rsidR="00D57A1F" w:rsidSect="00D57A1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3E3A3E03"/>
    <w:rsid w:val="000C13AE"/>
    <w:rsid w:val="001A68E6"/>
    <w:rsid w:val="003E2465"/>
    <w:rsid w:val="0056156F"/>
    <w:rsid w:val="008F2EA5"/>
    <w:rsid w:val="009C4DC0"/>
    <w:rsid w:val="00D57A1F"/>
    <w:rsid w:val="00E323DA"/>
    <w:rsid w:val="00E608EF"/>
    <w:rsid w:val="00F93965"/>
    <w:rsid w:val="3E3A3E03"/>
    <w:rsid w:val="4887456E"/>
    <w:rsid w:val="6AE57888"/>
    <w:rsid w:val="747D5A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7A1F"/>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223</Words>
  <Characters>1275</Characters>
  <Application>Microsoft Office Word</Application>
  <DocSecurity>0</DocSecurity>
  <Lines>10</Lines>
  <Paragraphs>2</Paragraphs>
  <ScaleCrop>false</ScaleCrop>
  <Company>CHINA</Company>
  <LinksUpToDate>false</LinksUpToDate>
  <CharactersWithSpaces>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lenover</dc:creator>
  <cp:lastModifiedBy>dreamsummit</cp:lastModifiedBy>
  <cp:revision>6</cp:revision>
  <cp:lastPrinted>2021-05-08T08:57:00Z</cp:lastPrinted>
  <dcterms:created xsi:type="dcterms:W3CDTF">2021-05-11T01:34:00Z</dcterms:created>
  <dcterms:modified xsi:type="dcterms:W3CDTF">2021-05-15T07:02:00Z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94544C82642C458793F3A12C7FDFC08F</vt:lpwstr>
  </property>
</Properties>
</file>