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32"/>
          <w:szCs w:val="32"/>
        </w:rPr>
      </w:pPr>
      <w:r>
        <w:rPr>
          <w:rFonts w:hint="eastAsia" w:ascii="Times New Roman" w:hAnsi="Times New Roman" w:eastAsia="方正小标宋简体" w:cs="Times New Roman"/>
          <w:b w:val="0"/>
          <w:bCs/>
          <w:sz w:val="32"/>
          <w:szCs w:val="32"/>
          <w:lang w:eastAsia="zh-CN"/>
        </w:rPr>
        <w:t>商家镇</w:t>
      </w:r>
      <w:r>
        <w:rPr>
          <w:rFonts w:hint="default" w:ascii="Times New Roman" w:hAnsi="Times New Roman" w:eastAsia="方正小标宋简体" w:cs="Times New Roman"/>
          <w:b w:val="0"/>
          <w:bCs/>
          <w:sz w:val="32"/>
          <w:szCs w:val="32"/>
        </w:rPr>
        <w:t>政府</w:t>
      </w:r>
      <w:r>
        <w:rPr>
          <w:rFonts w:hint="eastAsia" w:ascii="Times New Roman" w:hAnsi="Times New Roman" w:eastAsia="方正小标宋简体" w:cs="Times New Roman"/>
          <w:b w:val="0"/>
          <w:bCs/>
          <w:sz w:val="32"/>
          <w:szCs w:val="32"/>
          <w:lang w:val="en-US" w:eastAsia="zh-CN"/>
        </w:rPr>
        <w:t>2020年度</w:t>
      </w:r>
      <w:r>
        <w:rPr>
          <w:rFonts w:hint="default" w:ascii="Times New Roman" w:hAnsi="Times New Roman" w:eastAsia="方正小标宋简体" w:cs="Times New Roman"/>
          <w:b w:val="0"/>
          <w:bCs/>
          <w:sz w:val="32"/>
          <w:szCs w:val="32"/>
        </w:rPr>
        <w:t>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i w:val="0"/>
          <w:caps w:val="0"/>
          <w:color w:val="3D3D3D"/>
          <w:spacing w:val="0"/>
          <w:sz w:val="31"/>
          <w:szCs w:val="31"/>
          <w:shd w:val="clear" w:fill="FFFFFF"/>
        </w:rPr>
      </w:pP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i w:val="0"/>
          <w:caps w:val="0"/>
          <w:color w:val="3D3D3D"/>
          <w:spacing w:val="0"/>
          <w:sz w:val="28"/>
          <w:szCs w:val="28"/>
          <w:shd w:val="clear" w:fill="FFFFFF"/>
        </w:rPr>
      </w:pPr>
      <w:r>
        <w:rPr>
          <w:rFonts w:hint="default" w:ascii="Times New Roman" w:hAnsi="Times New Roman" w:eastAsia="仿宋_GB2312" w:cs="Times New Roman"/>
          <w:i w:val="0"/>
          <w:caps w:val="0"/>
          <w:color w:val="3D3D3D"/>
          <w:spacing w:val="0"/>
          <w:sz w:val="28"/>
          <w:szCs w:val="28"/>
          <w:shd w:val="clear" w:fill="FFFFFF"/>
        </w:rPr>
        <w:t>根据《中华人民共和国政府信息公开条例》（以下简称《条例》）、《山东省人民政府办公厅关于印发进一步加强政府信息公开工作方案的通知》以及上级相关政策的规定和要求，现将20</w:t>
      </w:r>
      <w:r>
        <w:rPr>
          <w:rFonts w:hint="eastAsia" w:ascii="Times New Roman" w:hAnsi="Times New Roman" w:eastAsia="仿宋_GB2312" w:cs="Times New Roman"/>
          <w:i w:val="0"/>
          <w:caps w:val="0"/>
          <w:color w:val="3D3D3D"/>
          <w:spacing w:val="0"/>
          <w:sz w:val="28"/>
          <w:szCs w:val="28"/>
          <w:shd w:val="clear" w:fill="FFFFFF"/>
          <w:lang w:val="en-US" w:eastAsia="zh-CN"/>
        </w:rPr>
        <w:t>20</w:t>
      </w:r>
      <w:r>
        <w:rPr>
          <w:rFonts w:hint="default" w:ascii="Times New Roman" w:hAnsi="Times New Roman" w:eastAsia="仿宋_GB2312" w:cs="Times New Roman"/>
          <w:i w:val="0"/>
          <w:caps w:val="0"/>
          <w:color w:val="3D3D3D"/>
          <w:spacing w:val="0"/>
          <w:sz w:val="28"/>
          <w:szCs w:val="28"/>
          <w:shd w:val="clear" w:fill="FFFFFF"/>
        </w:rPr>
        <w:t>年</w:t>
      </w:r>
      <w:r>
        <w:rPr>
          <w:rFonts w:hint="eastAsia" w:ascii="Times New Roman" w:hAnsi="Times New Roman" w:eastAsia="仿宋_GB2312" w:cs="Times New Roman"/>
          <w:i w:val="0"/>
          <w:caps w:val="0"/>
          <w:color w:val="3D3D3D"/>
          <w:spacing w:val="0"/>
          <w:sz w:val="28"/>
          <w:szCs w:val="28"/>
          <w:shd w:val="clear" w:fill="FFFFFF"/>
          <w:lang w:eastAsia="zh-CN"/>
        </w:rPr>
        <w:t>商家</w:t>
      </w:r>
      <w:r>
        <w:rPr>
          <w:rFonts w:hint="default" w:ascii="Times New Roman" w:hAnsi="Times New Roman" w:eastAsia="仿宋_GB2312" w:cs="Times New Roman"/>
          <w:i w:val="0"/>
          <w:caps w:val="0"/>
          <w:color w:val="3D3D3D"/>
          <w:spacing w:val="0"/>
          <w:sz w:val="28"/>
          <w:szCs w:val="28"/>
          <w:shd w:val="clear" w:fill="FFFFFF"/>
          <w:lang w:eastAsia="zh-CN"/>
        </w:rPr>
        <w:t>镇</w:t>
      </w:r>
      <w:r>
        <w:rPr>
          <w:rFonts w:hint="default" w:ascii="Times New Roman" w:hAnsi="Times New Roman" w:eastAsia="仿宋_GB2312" w:cs="Times New Roman"/>
          <w:i w:val="0"/>
          <w:caps w:val="0"/>
          <w:color w:val="3D3D3D"/>
          <w:spacing w:val="0"/>
          <w:sz w:val="28"/>
          <w:szCs w:val="28"/>
          <w:shd w:val="clear" w:fill="FFFFFF"/>
        </w:rPr>
        <w:t>政府信息公开年度报告向社会公布。</w:t>
      </w:r>
      <w:r>
        <w:rPr>
          <w:rFonts w:hint="eastAsia" w:ascii="Times New Roman" w:hAnsi="Times New Roman" w:eastAsia="仿宋_GB2312" w:cs="Times New Roman"/>
          <w:i w:val="0"/>
          <w:caps w:val="0"/>
          <w:color w:val="3D3D3D"/>
          <w:spacing w:val="0"/>
          <w:sz w:val="28"/>
          <w:szCs w:val="28"/>
          <w:shd w:val="clear" w:fill="FFFFFF"/>
        </w:rPr>
        <w:t>本报告由总体情况，主动公开政府信息情况，收到和处理政府信息公开申请情况，政府信息公开行政复议、行政诉讼情况，存在的主要问题及改进情况，其他需要报告的事项共六个部分组成。本报告中所列数据的统计期限自</w:t>
      </w:r>
      <w:r>
        <w:rPr>
          <w:rFonts w:hint="default" w:ascii="Times New Roman" w:hAnsi="Times New Roman" w:eastAsia="仿宋_GB2312" w:cs="Times New Roman"/>
          <w:i w:val="0"/>
          <w:caps w:val="0"/>
          <w:color w:val="3D3D3D"/>
          <w:spacing w:val="0"/>
          <w:sz w:val="28"/>
          <w:szCs w:val="28"/>
          <w:shd w:val="clear" w:fill="FFFFFF"/>
        </w:rPr>
        <w:t>2020</w:t>
      </w:r>
      <w:r>
        <w:rPr>
          <w:rFonts w:hint="eastAsia" w:ascii="Times New Roman" w:hAnsi="Times New Roman" w:eastAsia="仿宋_GB2312" w:cs="Times New Roman"/>
          <w:i w:val="0"/>
          <w:caps w:val="0"/>
          <w:color w:val="3D3D3D"/>
          <w:spacing w:val="0"/>
          <w:sz w:val="28"/>
          <w:szCs w:val="28"/>
          <w:shd w:val="clear" w:fill="FFFFFF"/>
        </w:rPr>
        <w:t>年</w:t>
      </w:r>
      <w:r>
        <w:rPr>
          <w:rFonts w:hint="default" w:ascii="Times New Roman" w:hAnsi="Times New Roman" w:eastAsia="仿宋_GB2312" w:cs="Times New Roman"/>
          <w:i w:val="0"/>
          <w:caps w:val="0"/>
          <w:color w:val="3D3D3D"/>
          <w:spacing w:val="0"/>
          <w:sz w:val="28"/>
          <w:szCs w:val="28"/>
          <w:shd w:val="clear" w:fill="FFFFFF"/>
        </w:rPr>
        <w:t>1</w:t>
      </w:r>
      <w:r>
        <w:rPr>
          <w:rFonts w:hint="eastAsia" w:ascii="Times New Roman" w:hAnsi="Times New Roman" w:eastAsia="仿宋_GB2312" w:cs="Times New Roman"/>
          <w:i w:val="0"/>
          <w:caps w:val="0"/>
          <w:color w:val="3D3D3D"/>
          <w:spacing w:val="0"/>
          <w:sz w:val="28"/>
          <w:szCs w:val="28"/>
          <w:shd w:val="clear" w:fill="FFFFFF"/>
        </w:rPr>
        <w:t>月</w:t>
      </w:r>
      <w:r>
        <w:rPr>
          <w:rFonts w:hint="default" w:ascii="Times New Roman" w:hAnsi="Times New Roman" w:eastAsia="仿宋_GB2312" w:cs="Times New Roman"/>
          <w:i w:val="0"/>
          <w:caps w:val="0"/>
          <w:color w:val="3D3D3D"/>
          <w:spacing w:val="0"/>
          <w:sz w:val="28"/>
          <w:szCs w:val="28"/>
          <w:shd w:val="clear" w:fill="FFFFFF"/>
        </w:rPr>
        <w:t>1</w:t>
      </w:r>
      <w:r>
        <w:rPr>
          <w:rFonts w:hint="eastAsia" w:ascii="Times New Roman" w:hAnsi="Times New Roman" w:eastAsia="仿宋_GB2312" w:cs="Times New Roman"/>
          <w:i w:val="0"/>
          <w:caps w:val="0"/>
          <w:color w:val="3D3D3D"/>
          <w:spacing w:val="0"/>
          <w:sz w:val="28"/>
          <w:szCs w:val="28"/>
          <w:shd w:val="clear" w:fill="FFFFFF"/>
        </w:rPr>
        <w:t>日起至</w:t>
      </w:r>
      <w:r>
        <w:rPr>
          <w:rFonts w:hint="default" w:ascii="Times New Roman" w:hAnsi="Times New Roman" w:eastAsia="仿宋_GB2312" w:cs="Times New Roman"/>
          <w:i w:val="0"/>
          <w:caps w:val="0"/>
          <w:color w:val="3D3D3D"/>
          <w:spacing w:val="0"/>
          <w:sz w:val="28"/>
          <w:szCs w:val="28"/>
          <w:shd w:val="clear" w:fill="FFFFFF"/>
        </w:rPr>
        <w:t>2020</w:t>
      </w:r>
      <w:r>
        <w:rPr>
          <w:rFonts w:hint="eastAsia" w:ascii="Times New Roman" w:hAnsi="Times New Roman" w:eastAsia="仿宋_GB2312" w:cs="Times New Roman"/>
          <w:i w:val="0"/>
          <w:caps w:val="0"/>
          <w:color w:val="3D3D3D"/>
          <w:spacing w:val="0"/>
          <w:sz w:val="28"/>
          <w:szCs w:val="28"/>
          <w:shd w:val="clear" w:fill="FFFFFF"/>
        </w:rPr>
        <w:t>年</w:t>
      </w:r>
      <w:r>
        <w:rPr>
          <w:rFonts w:hint="default" w:ascii="Times New Roman" w:hAnsi="Times New Roman" w:eastAsia="仿宋_GB2312" w:cs="Times New Roman"/>
          <w:i w:val="0"/>
          <w:caps w:val="0"/>
          <w:color w:val="3D3D3D"/>
          <w:spacing w:val="0"/>
          <w:sz w:val="28"/>
          <w:szCs w:val="28"/>
          <w:shd w:val="clear" w:fill="FFFFFF"/>
        </w:rPr>
        <w:t>12</w:t>
      </w:r>
      <w:r>
        <w:rPr>
          <w:rFonts w:hint="eastAsia" w:ascii="Times New Roman" w:hAnsi="Times New Roman" w:eastAsia="仿宋_GB2312" w:cs="Times New Roman"/>
          <w:i w:val="0"/>
          <w:caps w:val="0"/>
          <w:color w:val="3D3D3D"/>
          <w:spacing w:val="0"/>
          <w:sz w:val="28"/>
          <w:szCs w:val="28"/>
          <w:shd w:val="clear" w:fill="FFFFFF"/>
        </w:rPr>
        <w:t>月</w:t>
      </w:r>
      <w:r>
        <w:rPr>
          <w:rFonts w:hint="default" w:ascii="Times New Roman" w:hAnsi="Times New Roman" w:eastAsia="仿宋_GB2312" w:cs="Times New Roman"/>
          <w:i w:val="0"/>
          <w:caps w:val="0"/>
          <w:color w:val="3D3D3D"/>
          <w:spacing w:val="0"/>
          <w:sz w:val="28"/>
          <w:szCs w:val="28"/>
          <w:shd w:val="clear" w:fill="FFFFFF"/>
        </w:rPr>
        <w:t>31</w:t>
      </w:r>
      <w:r>
        <w:rPr>
          <w:rFonts w:hint="eastAsia" w:ascii="Times New Roman" w:hAnsi="Times New Roman" w:eastAsia="仿宋_GB2312" w:cs="Times New Roman"/>
          <w:i w:val="0"/>
          <w:caps w:val="0"/>
          <w:color w:val="3D3D3D"/>
          <w:spacing w:val="0"/>
          <w:sz w:val="28"/>
          <w:szCs w:val="28"/>
          <w:shd w:val="clear" w:fill="FFFFFF"/>
        </w:rPr>
        <w:t>日止。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i w:val="0"/>
          <w:caps w:val="0"/>
          <w:color w:val="3D3D3D"/>
          <w:spacing w:val="0"/>
          <w:sz w:val="28"/>
          <w:szCs w:val="28"/>
          <w:shd w:val="clear" w:fill="FFFFFF"/>
        </w:rPr>
      </w:pPr>
      <w:r>
        <w:rPr>
          <w:rFonts w:hint="default" w:ascii="Times New Roman" w:hAnsi="Times New Roman" w:eastAsia="黑体" w:cs="Times New Roman"/>
          <w:i w:val="0"/>
          <w:caps w:val="0"/>
          <w:color w:val="3D3D3D"/>
          <w:spacing w:val="0"/>
          <w:sz w:val="28"/>
          <w:szCs w:val="28"/>
          <w:shd w:val="clear" w:fill="FFFFFF"/>
          <w:lang w:eastAsia="zh-CN"/>
        </w:rPr>
        <w:t>一、总体情况</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一</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主动</w:t>
      </w:r>
      <w:r>
        <w:rPr>
          <w:rFonts w:hint="eastAsia" w:ascii="楷体_GB2312" w:hAnsi="楷体_GB2312" w:eastAsia="楷体_GB2312" w:cs="楷体_GB2312"/>
          <w:sz w:val="28"/>
          <w:szCs w:val="28"/>
        </w:rPr>
        <w:t>公开</w:t>
      </w:r>
    </w:p>
    <w:p>
      <w:pPr>
        <w:pStyle w:val="2"/>
        <w:keepNext w:val="0"/>
        <w:keepLines w:val="0"/>
        <w:widowControl/>
        <w:suppressLineNumbers w:val="0"/>
        <w:spacing w:before="0" w:beforeAutospacing="0" w:after="0" w:afterAutospacing="0" w:line="440" w:lineRule="atLeast"/>
        <w:ind w:left="0" w:right="0" w:firstLine="560"/>
        <w:jc w:val="left"/>
        <w:rPr>
          <w:rFonts w:hint="default" w:ascii="Times New Roman" w:hAnsi="Times New Roman" w:eastAsia="仿宋_GB2312" w:cs="Times New Roman"/>
          <w:i w:val="0"/>
          <w:caps w:val="0"/>
          <w:color w:val="3D3D3D"/>
          <w:spacing w:val="0"/>
          <w:sz w:val="28"/>
          <w:szCs w:val="28"/>
          <w:shd w:val="clear" w:fill="FFFFFF"/>
        </w:rPr>
      </w:pPr>
      <w:r>
        <w:rPr>
          <w:rFonts w:hint="default" w:ascii="Times New Roman" w:hAnsi="Times New Roman" w:eastAsia="仿宋_GB2312" w:cs="Times New Roman"/>
          <w:i w:val="0"/>
          <w:caps w:val="0"/>
          <w:color w:val="3D3D3D"/>
          <w:spacing w:val="0"/>
          <w:sz w:val="28"/>
          <w:szCs w:val="28"/>
          <w:shd w:val="clear" w:fill="FFFFFF"/>
        </w:rPr>
        <w:t>根据《条例》的规定，按照市政府的要求，严格界定公开范围，通过政府信息公开专栏</w:t>
      </w:r>
      <w:r>
        <w:rPr>
          <w:rFonts w:hint="eastAsia" w:ascii="Times New Roman" w:hAnsi="Times New Roman" w:eastAsia="仿宋_GB2312" w:cs="Times New Roman"/>
          <w:i w:val="0"/>
          <w:caps w:val="0"/>
          <w:color w:val="3D3D3D"/>
          <w:spacing w:val="0"/>
          <w:sz w:val="28"/>
          <w:szCs w:val="28"/>
          <w:shd w:val="clear" w:fill="FFFFFF"/>
          <w:lang w:eastAsia="zh-CN"/>
        </w:rPr>
        <w:t>，</w:t>
      </w:r>
      <w:r>
        <w:rPr>
          <w:rFonts w:hint="eastAsia" w:ascii="Times New Roman" w:hAnsi="Times New Roman" w:eastAsia="仿宋_GB2312" w:cs="Times New Roman"/>
          <w:i w:val="0"/>
          <w:caps w:val="0"/>
          <w:color w:val="3D3D3D"/>
          <w:spacing w:val="0"/>
          <w:sz w:val="28"/>
          <w:szCs w:val="28"/>
          <w:shd w:val="clear" w:fill="FFFFFF"/>
        </w:rPr>
        <w:t>利用微信公众号</w:t>
      </w:r>
      <w:r>
        <w:rPr>
          <w:rFonts w:hint="default" w:ascii="Times New Roman" w:hAnsi="Times New Roman" w:eastAsia="仿宋_GB2312" w:cs="Times New Roman"/>
          <w:i w:val="0"/>
          <w:caps w:val="0"/>
          <w:color w:val="3D3D3D"/>
          <w:spacing w:val="0"/>
          <w:sz w:val="28"/>
          <w:szCs w:val="28"/>
          <w:shd w:val="clear" w:fill="FFFFFF"/>
        </w:rPr>
        <w:t>等载体，主动公开政府信息。</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（二）依申请公开</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除本</w:t>
      </w:r>
      <w:r>
        <w:rPr>
          <w:rFonts w:hint="eastAsia" w:ascii="Times New Roman" w:hAnsi="Times New Roman" w:eastAsia="仿宋_GB2312" w:cs="Times New Roman"/>
          <w:sz w:val="28"/>
          <w:szCs w:val="28"/>
          <w:lang w:eastAsia="zh-CN"/>
        </w:rPr>
        <w:t>镇</w:t>
      </w:r>
      <w:r>
        <w:rPr>
          <w:rFonts w:hint="default" w:ascii="Times New Roman" w:hAnsi="Times New Roman" w:eastAsia="仿宋_GB2312" w:cs="Times New Roman"/>
          <w:sz w:val="28"/>
          <w:szCs w:val="28"/>
        </w:rPr>
        <w:t>主动公开的政府信息外，公民、法人或者其他组织可以根据自身生产、生活、科研等特殊需要，向本单位申请获取相关政府信息。截至2020年12月31日，共接到依申请公开办件0件。</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（三）政府信息管理情况</w:t>
      </w:r>
    </w:p>
    <w:p>
      <w:pPr>
        <w:pStyle w:val="2"/>
        <w:keepNext w:val="0"/>
        <w:keepLines w:val="0"/>
        <w:widowControl/>
        <w:suppressLineNumbers w:val="0"/>
        <w:spacing w:before="0" w:beforeAutospacing="0" w:after="0" w:afterAutospacing="0" w:line="440" w:lineRule="atLeast"/>
        <w:ind w:left="0" w:right="0" w:firstLine="560"/>
        <w:rPr>
          <w:sz w:val="28"/>
          <w:szCs w:val="28"/>
        </w:rPr>
      </w:pPr>
      <w:r>
        <w:rPr>
          <w:rFonts w:hint="eastAsia" w:ascii="仿宋_GB2312" w:hAnsi="Times New Roman" w:eastAsia="仿宋_GB2312" w:cs="仿宋_GB2312"/>
          <w:sz w:val="28"/>
          <w:szCs w:val="28"/>
        </w:rPr>
        <w:t>建立健全政府信息管理动态调整机制</w:t>
      </w:r>
      <w:r>
        <w:rPr>
          <w:rFonts w:hint="eastAsia" w:ascii="仿宋_GB2312" w:eastAsia="仿宋_GB2312" w:cs="仿宋_GB2312"/>
          <w:sz w:val="28"/>
          <w:szCs w:val="28"/>
        </w:rPr>
        <w:t>，</w:t>
      </w:r>
      <w:r>
        <w:rPr>
          <w:rFonts w:hint="eastAsia" w:ascii="仿宋_GB2312" w:hAnsi="Times New Roman" w:eastAsia="仿宋_GB2312" w:cs="仿宋_GB2312"/>
          <w:sz w:val="28"/>
          <w:szCs w:val="28"/>
        </w:rPr>
        <w:t>安排专人承办信息公开事项、维护和更新政府信息、编制信息公开指南、公开目录和年度报告等</w:t>
      </w:r>
      <w:r>
        <w:rPr>
          <w:rFonts w:hint="eastAsia" w:ascii="仿宋_GB2312" w:eastAsia="仿宋_GB2312" w:cs="仿宋_GB2312"/>
          <w:sz w:val="28"/>
          <w:szCs w:val="28"/>
        </w:rPr>
        <w:t>工作</w:t>
      </w:r>
      <w:r>
        <w:rPr>
          <w:rFonts w:hint="eastAsia" w:ascii="仿宋_GB2312" w:hAnsi="Times New Roman" w:eastAsia="仿宋_GB2312" w:cs="仿宋_GB2312"/>
          <w:sz w:val="28"/>
          <w:szCs w:val="28"/>
        </w:rPr>
        <w:t>。进一步完善政务信息常态化管理机制，不断建立健全政务信息制作、公开、存档等制度，及时动态调整信息。</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（四）加强政务公开平台建设</w:t>
      </w:r>
    </w:p>
    <w:p>
      <w:pPr>
        <w:pStyle w:val="2"/>
        <w:keepNext w:val="0"/>
        <w:keepLines w:val="0"/>
        <w:widowControl/>
        <w:suppressLineNumbers w:val="0"/>
        <w:spacing w:before="0" w:beforeAutospacing="0" w:after="0" w:afterAutospacing="0" w:line="440" w:lineRule="atLeast"/>
        <w:ind w:left="0" w:right="0" w:firstLine="560"/>
        <w:rPr>
          <w:sz w:val="28"/>
          <w:szCs w:val="28"/>
        </w:rPr>
      </w:pPr>
      <w:r>
        <w:rPr>
          <w:rFonts w:hint="eastAsia" w:ascii="仿宋_GB2312" w:eastAsia="仿宋_GB2312" w:cs="仿宋_GB2312"/>
          <w:sz w:val="28"/>
          <w:szCs w:val="28"/>
        </w:rPr>
        <w:t>进一步</w:t>
      </w:r>
      <w:r>
        <w:rPr>
          <w:rFonts w:hint="eastAsia" w:ascii="仿宋_GB2312" w:hAnsi="Times New Roman" w:eastAsia="仿宋_GB2312" w:cs="仿宋_GB2312"/>
          <w:sz w:val="28"/>
          <w:szCs w:val="28"/>
        </w:rPr>
        <w:t>拓宽信息公开渠道，利用信息化手段丰富信息公开形式，以政务信息网络平台和街道微信公众号为载体，加大宣传力度，营造良好氛围，确保政府信息公开工作依法有序开展。</w:t>
      </w:r>
    </w:p>
    <w:p>
      <w:pPr>
        <w:pStyle w:val="2"/>
        <w:keepNext w:val="0"/>
        <w:keepLines w:val="0"/>
        <w:widowControl/>
        <w:suppressLineNumbers w:val="0"/>
        <w:spacing w:before="0" w:beforeAutospacing="0" w:after="0" w:afterAutospacing="0" w:line="440" w:lineRule="atLeast"/>
        <w:ind w:left="0" w:right="0" w:firstLine="56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（五）监督保障</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建立健全政府信息公开工作考核制度、社会评议制度和责任追究制度，定期对政府信息公开工作进行考核、评议，按时按质完成政府信息公开申请登记、审核、办理、答复、归档等各项工作。</w:t>
      </w:r>
    </w:p>
    <w:p>
      <w:pPr>
        <w:pStyle w:val="2"/>
        <w:keepNext w:val="0"/>
        <w:keepLines w:val="0"/>
        <w:widowControl/>
        <w:suppressLineNumbers w:val="0"/>
        <w:spacing w:before="0" w:beforeAutospacing="0" w:after="0" w:afterAutospacing="0" w:line="440" w:lineRule="atLeast"/>
        <w:ind w:left="0" w:right="0" w:firstLine="560"/>
        <w:rPr>
          <w:rFonts w:hint="default" w:ascii="Times New Roman" w:hAnsi="Times New Roman" w:eastAsia="仿宋_GB2312" w:cs="Times New Roman"/>
          <w:sz w:val="28"/>
          <w:szCs w:val="28"/>
        </w:rPr>
      </w:pPr>
      <w:r>
        <w:rPr>
          <w:rFonts w:hint="default" w:ascii="Times New Roman" w:hAnsi="Times New Roman" w:eastAsia="仿宋_GB2312" w:cs="Times New Roman"/>
          <w:i w:val="0"/>
          <w:caps w:val="0"/>
          <w:color w:val="3D3D3D"/>
          <w:spacing w:val="0"/>
          <w:sz w:val="32"/>
          <w:szCs w:val="32"/>
          <w:shd w:val="clear" w:fill="FFFFFF"/>
        </w:rPr>
        <w:drawing>
          <wp:anchor distT="0" distB="0" distL="114300" distR="114300" simplePos="0" relativeHeight="251660288" behindDoc="0" locked="0" layoutInCell="1" allowOverlap="1">
            <wp:simplePos x="0" y="0"/>
            <wp:positionH relativeFrom="column">
              <wp:posOffset>86995</wp:posOffset>
            </wp:positionH>
            <wp:positionV relativeFrom="paragraph">
              <wp:posOffset>240665</wp:posOffset>
            </wp:positionV>
            <wp:extent cx="5601335" cy="3734435"/>
            <wp:effectExtent l="0" t="0" r="18415" b="18415"/>
            <wp:wrapTopAndBottom/>
            <wp:docPr id="2" name="图片 2" descr="微信图片_20210519095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190956552"/>
                    <pic:cNvPicPr>
                      <a:picLocks noChangeAspect="1"/>
                    </pic:cNvPicPr>
                  </pic:nvPicPr>
                  <pic:blipFill>
                    <a:blip r:embed="rId4"/>
                    <a:stretch>
                      <a:fillRect/>
                    </a:stretch>
                  </pic:blipFill>
                  <pic:spPr>
                    <a:xfrm>
                      <a:off x="0" y="0"/>
                      <a:ext cx="5601335" cy="37344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cs="Times New Roman"/>
          <w:b/>
          <w:sz w:val="28"/>
          <w:szCs w:val="28"/>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szCs w:val="24"/>
        </w:rPr>
      </w:pPr>
    </w:p>
    <w:tbl>
      <w:tblPr>
        <w:tblStyle w:val="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本年新制作数量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公开数量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对外公开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规章</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规范性文件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行政许可</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其他对外管理服务事项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行政处罚</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行政强制</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222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上一年项目数量</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行政事业性收费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信息内容</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采购项目数量</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政府集中采购</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42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三、收到和处理政府信息公开申请情况</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133"/>
        <w:gridCol w:w="2593"/>
        <w:gridCol w:w="567"/>
        <w:gridCol w:w="709"/>
        <w:gridCol w:w="708"/>
        <w:gridCol w:w="709"/>
        <w:gridCol w:w="709"/>
        <w:gridCol w:w="70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14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741"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Cs w:val="21"/>
              </w:rPr>
              <w:t>自然人</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法人或其他组织</w:t>
            </w:r>
          </w:p>
        </w:tc>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r>
              <w:rPr>
                <w:rFonts w:hint="eastAsia" w:ascii="仿宋_GB2312" w:hAnsi="仿宋_GB2312" w:eastAsia="仿宋_GB2312" w:cs="仿宋_GB2312"/>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143" w:type="dxa"/>
            <w:gridSpan w:val="3"/>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18"/>
                <w:szCs w:val="18"/>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商业企业</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科研机构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社会公益组织</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法律服务机构</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其他</w:t>
            </w:r>
          </w:p>
        </w:tc>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一、本年新收政府信息公开申请数量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143" w:type="dxa"/>
            <w:gridSpan w:val="3"/>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二、上年结转政府信息公开申请数量</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三、本年度办理结果</w:t>
            </w: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（一）予以公开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（二）部分公开（区分处理的，只计这一情形，不计其他情形）</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（三）不予公开</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1．属于国家秘密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2．其他法律行政法规禁止公开</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3．危及“三安全一稳定”</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4．保护第三方合法权益</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5．属于三类内部事务信息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6．属于四类过程性信息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7．属于行政执法案卷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8．属于行政查询事项</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（四）无法提供</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1．本机关不掌握相关政府信息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2．没有现成信息需要另行制作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3．补正后申请内容仍不明确</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（五）不予处理</w:t>
            </w: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1．信访举报投诉类申请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3．要求提供公开出版物</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4．无正当理由大量反复申请</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1133"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2593" w:type="dxa"/>
          </w:tcPr>
          <w:p>
            <w:pPr>
              <w:keepNext w:val="0"/>
              <w:keepLines w:val="0"/>
              <w:pageBreakBefore w:val="0"/>
              <w:widowControl w:val="0"/>
              <w:kinsoku/>
              <w:wordWrap/>
              <w:overflowPunct/>
              <w:topLinePunct w:val="0"/>
              <w:autoSpaceDE/>
              <w:autoSpaceDN/>
              <w:bidi w:val="0"/>
              <w:adjustRightInd/>
              <w:snapToGrid/>
              <w:spacing w:line="560" w:lineRule="exact"/>
              <w:ind w:left="180" w:hanging="180" w:hangingChars="100"/>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5．要求行政机关确认或重新出具已获取信息</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（六）其他处理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7"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tc>
        <w:tc>
          <w:tcPr>
            <w:tcW w:w="37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（七）总计</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3"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四、结转下年度继续办理</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6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sz w:val="28"/>
          <w:szCs w:val="28"/>
        </w:rPr>
      </w:pPr>
      <w:r>
        <w:rPr>
          <w:rFonts w:hint="default" w:ascii="Times New Roman" w:hAnsi="Times New Roman" w:eastAsia="黑体" w:cs="Times New Roman"/>
          <w:b w:val="0"/>
          <w:bCs/>
          <w:sz w:val="28"/>
          <w:szCs w:val="28"/>
        </w:rPr>
        <w:t>四、政府信息公开行政复议、行政诉讼情况</w:t>
      </w:r>
    </w:p>
    <w:tbl>
      <w:tblPr>
        <w:tblStyle w:val="4"/>
        <w:tblW w:w="871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16"/>
        <w:gridCol w:w="467"/>
        <w:gridCol w:w="514"/>
        <w:gridCol w:w="594"/>
        <w:gridCol w:w="709"/>
        <w:gridCol w:w="709"/>
        <w:gridCol w:w="709"/>
        <w:gridCol w:w="708"/>
        <w:gridCol w:w="567"/>
        <w:gridCol w:w="557"/>
        <w:gridCol w:w="583"/>
        <w:gridCol w:w="533"/>
        <w:gridCol w:w="567"/>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1"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行政复议</w:t>
            </w:r>
          </w:p>
        </w:tc>
        <w:tc>
          <w:tcPr>
            <w:tcW w:w="6175"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0"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1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46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1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3402"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未经复议直接起诉</w:t>
            </w:r>
          </w:p>
        </w:tc>
        <w:tc>
          <w:tcPr>
            <w:tcW w:w="2773"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46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18"/>
                <w:szCs w:val="18"/>
              </w:rPr>
            </w:pPr>
          </w:p>
        </w:tc>
        <w:tc>
          <w:tcPr>
            <w:tcW w:w="51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59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结果维持</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结果纠正</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其他结果</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尚未审结</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i w:val="0"/>
          <w:caps w:val="0"/>
          <w:color w:val="3D3D3D"/>
          <w:spacing w:val="0"/>
          <w:sz w:val="32"/>
          <w:szCs w:val="32"/>
          <w:shd w:val="clear" w:fill="FFFFFF"/>
        </w:rPr>
      </w:pPr>
      <w:r>
        <w:rPr>
          <w:rFonts w:hint="eastAsia" w:ascii="Times New Roman" w:hAnsi="Times New Roman" w:eastAsia="黑体" w:cs="Times New Roman"/>
          <w:b w:val="0"/>
          <w:bCs/>
          <w:sz w:val="28"/>
          <w:szCs w:val="28"/>
          <w:lang w:eastAsia="zh-CN"/>
        </w:rPr>
        <w:t>五、</w:t>
      </w:r>
      <w:r>
        <w:rPr>
          <w:rFonts w:hint="default" w:ascii="Times New Roman" w:hAnsi="Times New Roman" w:eastAsia="黑体" w:cs="Times New Roman"/>
          <w:b w:val="0"/>
          <w:bCs/>
          <w:sz w:val="28"/>
          <w:szCs w:val="28"/>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3D3D3D"/>
          <w:spacing w:val="0"/>
          <w:sz w:val="32"/>
          <w:szCs w:val="32"/>
          <w:shd w:val="clear" w:fill="FFFFFF"/>
        </w:rPr>
      </w:pPr>
      <w:r>
        <w:rPr>
          <w:rFonts w:hint="default" w:ascii="Times New Roman" w:hAnsi="Times New Roman" w:eastAsia="仿宋_GB2312" w:cs="Times New Roman"/>
          <w:i w:val="0"/>
          <w:caps w:val="0"/>
          <w:color w:val="3D3D3D"/>
          <w:spacing w:val="0"/>
          <w:sz w:val="32"/>
          <w:szCs w:val="32"/>
          <w:shd w:val="clear" w:fill="FFFFFF"/>
        </w:rPr>
        <w:t>2019年，我</w:t>
      </w:r>
      <w:r>
        <w:rPr>
          <w:rFonts w:hint="default" w:ascii="Times New Roman" w:hAnsi="Times New Roman" w:eastAsia="仿宋_GB2312" w:cs="Times New Roman"/>
          <w:i w:val="0"/>
          <w:caps w:val="0"/>
          <w:color w:val="3D3D3D"/>
          <w:spacing w:val="0"/>
          <w:sz w:val="32"/>
          <w:szCs w:val="32"/>
          <w:shd w:val="clear" w:fill="FFFFFF"/>
          <w:lang w:eastAsia="zh-CN"/>
        </w:rPr>
        <w:t>镇</w:t>
      </w:r>
      <w:r>
        <w:rPr>
          <w:rFonts w:hint="default" w:ascii="Times New Roman" w:hAnsi="Times New Roman" w:eastAsia="仿宋_GB2312" w:cs="Times New Roman"/>
          <w:i w:val="0"/>
          <w:caps w:val="0"/>
          <w:color w:val="3D3D3D"/>
          <w:spacing w:val="0"/>
          <w:sz w:val="32"/>
          <w:szCs w:val="32"/>
          <w:shd w:val="clear" w:fill="FFFFFF"/>
        </w:rPr>
        <w:t>政府信息公开工作</w:t>
      </w:r>
      <w:r>
        <w:rPr>
          <w:rFonts w:hint="eastAsia" w:ascii="Times New Roman" w:hAnsi="Times New Roman" w:eastAsia="仿宋_GB2312" w:cs="Times New Roman"/>
          <w:i w:val="0"/>
          <w:caps w:val="0"/>
          <w:color w:val="3D3D3D"/>
          <w:spacing w:val="0"/>
          <w:sz w:val="32"/>
          <w:szCs w:val="32"/>
          <w:shd w:val="clear" w:fill="FFFFFF"/>
          <w:lang w:eastAsia="zh-CN"/>
        </w:rPr>
        <w:t>还</w:t>
      </w:r>
      <w:r>
        <w:rPr>
          <w:rFonts w:hint="default" w:ascii="Times New Roman" w:hAnsi="Times New Roman" w:eastAsia="仿宋_GB2312" w:cs="Times New Roman"/>
          <w:i w:val="0"/>
          <w:caps w:val="0"/>
          <w:color w:val="3D3D3D"/>
          <w:spacing w:val="0"/>
          <w:sz w:val="32"/>
          <w:szCs w:val="32"/>
          <w:shd w:val="clear" w:fill="FFFFFF"/>
        </w:rPr>
        <w:t>存在一些不足，与公众需求还存在一些差距，主要是</w:t>
      </w:r>
      <w:r>
        <w:rPr>
          <w:rFonts w:hint="default" w:ascii="Times New Roman" w:hAnsi="Times New Roman" w:eastAsia="仿宋_GB2312" w:cs="Times New Roman"/>
          <w:i w:val="0"/>
          <w:caps w:val="0"/>
          <w:color w:val="3D3D3D"/>
          <w:spacing w:val="0"/>
          <w:sz w:val="31"/>
          <w:szCs w:val="31"/>
          <w:shd w:val="clear" w:fill="FFFFFF"/>
        </w:rPr>
        <w:t>对政务公开工作的重要性还未认识到位，日常工作中为民服务的重心依旧放在完善本职工作上，专职工作机构</w:t>
      </w:r>
      <w:r>
        <w:rPr>
          <w:rFonts w:hint="eastAsia" w:ascii="Times New Roman" w:hAnsi="Times New Roman" w:eastAsia="仿宋_GB2312" w:cs="Times New Roman"/>
          <w:i w:val="0"/>
          <w:caps w:val="0"/>
          <w:color w:val="3D3D3D"/>
          <w:spacing w:val="0"/>
          <w:sz w:val="31"/>
          <w:szCs w:val="31"/>
          <w:shd w:val="clear" w:fill="FFFFFF"/>
          <w:lang w:eastAsia="zh-CN"/>
        </w:rPr>
        <w:t>及人员</w:t>
      </w:r>
      <w:r>
        <w:rPr>
          <w:rFonts w:hint="default" w:ascii="Times New Roman" w:hAnsi="Times New Roman" w:eastAsia="仿宋_GB2312" w:cs="Times New Roman"/>
          <w:i w:val="0"/>
          <w:caps w:val="0"/>
          <w:color w:val="3D3D3D"/>
          <w:spacing w:val="0"/>
          <w:sz w:val="31"/>
          <w:szCs w:val="31"/>
          <w:shd w:val="clear" w:fill="FFFFFF"/>
        </w:rPr>
        <w:t>有待健全</w:t>
      </w:r>
      <w:r>
        <w:rPr>
          <w:rFonts w:hint="default" w:ascii="Times New Roman" w:hAnsi="Times New Roman" w:eastAsia="仿宋_GB2312" w:cs="Times New Roman"/>
          <w:i w:val="0"/>
          <w:caps w:val="0"/>
          <w:color w:val="3D3D3D"/>
          <w:spacing w:val="0"/>
          <w:sz w:val="31"/>
          <w:szCs w:val="31"/>
          <w:shd w:val="clear" w:fill="FFFFFF"/>
          <w:lang w:eastAsia="zh-CN"/>
        </w:rPr>
        <w:t>；</w:t>
      </w:r>
      <w:r>
        <w:rPr>
          <w:rFonts w:hint="default" w:ascii="Times New Roman" w:hAnsi="Times New Roman" w:eastAsia="仿宋_GB2312" w:cs="Times New Roman"/>
          <w:i w:val="0"/>
          <w:caps w:val="0"/>
          <w:color w:val="3D3D3D"/>
          <w:spacing w:val="0"/>
          <w:sz w:val="32"/>
          <w:szCs w:val="32"/>
          <w:shd w:val="clear" w:fill="FFFFFF"/>
        </w:rPr>
        <w:t>部分信息公开不够及时，政府信息公开目录还需进一步细化和完善，公开形式便民性需要进一步提高。下一步，我们将深化政府信息公开内容，拓宽信息公开领域，进一步提高工作透明度，不断健全完善政府信息和政务公开工作机制。本着公开、快捷、透明、高效的原则，进一步加大网上公开的力度，充分利用网站、公众号等多种方式进行公开，</w:t>
      </w:r>
      <w:r>
        <w:rPr>
          <w:rFonts w:hint="eastAsia" w:ascii="Times New Roman" w:hAnsi="Times New Roman" w:eastAsia="仿宋_GB2312" w:cs="Times New Roman"/>
          <w:i w:val="0"/>
          <w:caps w:val="0"/>
          <w:color w:val="3D3D3D"/>
          <w:spacing w:val="0"/>
          <w:sz w:val="32"/>
          <w:szCs w:val="32"/>
          <w:shd w:val="clear" w:fill="FFFFFF"/>
          <w:lang w:eastAsia="zh-CN"/>
        </w:rPr>
        <w:t>方便群众知晓，</w:t>
      </w:r>
      <w:r>
        <w:rPr>
          <w:rFonts w:hint="default" w:ascii="Times New Roman" w:hAnsi="Times New Roman" w:eastAsia="仿宋_GB2312" w:cs="Times New Roman"/>
          <w:i w:val="0"/>
          <w:caps w:val="0"/>
          <w:color w:val="3D3D3D"/>
          <w:spacing w:val="0"/>
          <w:sz w:val="32"/>
          <w:szCs w:val="32"/>
          <w:shd w:val="clear" w:fill="FFFFFF"/>
        </w:rPr>
        <w:t>更好地为经济社会发展和人民群众服务。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sz w:val="28"/>
          <w:szCs w:val="28"/>
        </w:rPr>
      </w:pPr>
      <w:bookmarkStart w:id="0" w:name="_GoBack"/>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254000</wp:posOffset>
            </wp:positionH>
            <wp:positionV relativeFrom="paragraph">
              <wp:posOffset>225425</wp:posOffset>
            </wp:positionV>
            <wp:extent cx="3387725" cy="2541270"/>
            <wp:effectExtent l="0" t="0" r="3175" b="11430"/>
            <wp:wrapTopAndBottom/>
            <wp:docPr id="1" name="图片 1" descr="微信图片_20210519095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190956551"/>
                    <pic:cNvPicPr>
                      <a:picLocks noChangeAspect="1"/>
                    </pic:cNvPicPr>
                  </pic:nvPicPr>
                  <pic:blipFill>
                    <a:blip r:embed="rId5"/>
                    <a:stretch>
                      <a:fillRect/>
                    </a:stretch>
                  </pic:blipFill>
                  <pic:spPr>
                    <a:xfrm>
                      <a:off x="0" y="0"/>
                      <a:ext cx="3387725" cy="2541270"/>
                    </a:xfrm>
                    <a:prstGeom prst="rect">
                      <a:avLst/>
                    </a:prstGeom>
                  </pic:spPr>
                </pic:pic>
              </a:graphicData>
            </a:graphic>
          </wp:anchor>
        </w:drawing>
      </w:r>
      <w:bookmarkEnd w:id="0"/>
      <w:r>
        <w:rPr>
          <w:rFonts w:hint="eastAsia" w:ascii="Times New Roman" w:hAnsi="Times New Roman" w:eastAsia="黑体" w:cs="Times New Roman"/>
          <w:b w:val="0"/>
          <w:bCs/>
          <w:sz w:val="28"/>
          <w:szCs w:val="28"/>
          <w:lang w:eastAsia="zh-CN"/>
        </w:rPr>
        <w:t>六</w:t>
      </w:r>
      <w:r>
        <w:rPr>
          <w:rFonts w:hint="default" w:ascii="Times New Roman" w:hAnsi="Times New Roman" w:eastAsia="黑体" w:cs="Times New Roman"/>
          <w:b w:val="0"/>
          <w:bCs/>
          <w:sz w:val="28"/>
          <w:szCs w:val="28"/>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eastAsia="zh-CN"/>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40418"/>
    <w:rsid w:val="02BD7C28"/>
    <w:rsid w:val="03FC5F4E"/>
    <w:rsid w:val="05127306"/>
    <w:rsid w:val="15435B1E"/>
    <w:rsid w:val="3BAD3130"/>
    <w:rsid w:val="414C6804"/>
    <w:rsid w:val="491F5590"/>
    <w:rsid w:val="4C624000"/>
    <w:rsid w:val="4D4A534A"/>
    <w:rsid w:val="57840418"/>
    <w:rsid w:val="59EA52D0"/>
    <w:rsid w:val="67E06D3F"/>
    <w:rsid w:val="6C215032"/>
    <w:rsid w:val="781C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2020-10-31T03:03:00Z</dcterms:created>
  <dc:creator>Administrator</dc:creator>
  <cp:lastModifiedBy>Administrator</cp:lastModifiedBy>
  <cp:lastPrinted>2020-11-02T01:21:00Z</cp:lastPrinted>
  <dcterms:modified xsi:type="dcterms:W3CDTF">2021-05-21T02:18:39Z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5386997DEE6843F5978B654517ECA620</vt:lpwstr>
  </property>
</Properties>
</file>