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fill="FFFFFF"/>
        </w:rPr>
      </w:pPr>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商家</w:t>
      </w:r>
      <w:r>
        <w:rPr>
          <w:rFonts w:hint="default" w:ascii="Times New Roman" w:hAnsi="Times New Roman" w:eastAsia="方正小标宋简体" w:cs="Times New Roman"/>
          <w:b w:val="0"/>
          <w:bCs w:val="0"/>
          <w:i w:val="0"/>
          <w:iCs w:val="0"/>
          <w:caps w:val="0"/>
          <w:color w:val="auto"/>
          <w:spacing w:val="0"/>
          <w:sz w:val="44"/>
          <w:szCs w:val="44"/>
          <w:shd w:val="clear" w:fill="FFFFFF"/>
        </w:rPr>
        <w:t>镇</w:t>
      </w:r>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人民政府</w:t>
      </w:r>
      <w:r>
        <w:rPr>
          <w:rFonts w:hint="default" w:ascii="Times New Roman" w:hAnsi="Times New Roman" w:eastAsia="方正小标宋简体" w:cs="Times New Roman"/>
          <w:b w:val="0"/>
          <w:bCs w:val="0"/>
          <w:i w:val="0"/>
          <w:iCs w:val="0"/>
          <w:caps w:val="0"/>
          <w:color w:val="auto"/>
          <w:spacing w:val="0"/>
          <w:sz w:val="44"/>
          <w:szCs w:val="44"/>
          <w:shd w:val="clear" w:fill="FFFFFF"/>
        </w:rPr>
        <w:t>202</w:t>
      </w:r>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2</w:t>
      </w:r>
      <w:r>
        <w:rPr>
          <w:rFonts w:hint="default" w:ascii="Times New Roman" w:hAnsi="Times New Roman" w:eastAsia="方正小标宋简体" w:cs="Times New Roman"/>
          <w:b w:val="0"/>
          <w:bCs w:val="0"/>
          <w:i w:val="0"/>
          <w:iCs w:val="0"/>
          <w:caps w:val="0"/>
          <w:color w:val="auto"/>
          <w:spacing w:val="0"/>
          <w:sz w:val="44"/>
          <w:szCs w:val="44"/>
          <w:shd w:val="clear" w:fill="FFFFFF"/>
        </w:rPr>
        <w:t>年度法治政府建设工作报告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i w:val="0"/>
          <w:iCs w:val="0"/>
          <w:caps w:val="0"/>
          <w:color w:val="auto"/>
          <w:spacing w:val="0"/>
          <w:sz w:val="44"/>
          <w:szCs w:val="44"/>
          <w:shd w:val="clear" w:fill="FFFFFF"/>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200" w:leftChars="0" w:firstLine="640" w:firstLineChars="0"/>
        <w:textAlignment w:val="auto"/>
        <w:rPr>
          <w:rFonts w:hint="default" w:ascii="Times New Roman" w:hAnsi="Times New Roman" w:eastAsia="黑体"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rPr>
        <w:t>推进法治政府建设的主要举措和成效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val="en-US" w:eastAsia="zh-CN"/>
        </w:rPr>
        <w:t>（一）</w:t>
      </w:r>
      <w:r>
        <w:rPr>
          <w:rFonts w:hint="default" w:ascii="Times New Roman" w:hAnsi="Times New Roman" w:eastAsia="仿宋_GB2312" w:cs="Times New Roman"/>
          <w:i w:val="0"/>
          <w:iCs w:val="0"/>
          <w:caps w:val="0"/>
          <w:color w:val="auto"/>
          <w:spacing w:val="0"/>
          <w:sz w:val="32"/>
          <w:szCs w:val="32"/>
        </w:rPr>
        <w:t>依法履行政府职能</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全面推进法治政府建设工作。</w:t>
      </w:r>
      <w:r>
        <w:rPr>
          <w:rFonts w:hint="default" w:ascii="Times New Roman" w:hAnsi="Times New Roman" w:eastAsia="仿宋_GB2312" w:cs="Times New Roman"/>
          <w:i w:val="0"/>
          <w:iCs w:val="0"/>
          <w:caps w:val="0"/>
          <w:color w:val="auto"/>
          <w:spacing w:val="0"/>
          <w:sz w:val="32"/>
          <w:szCs w:val="32"/>
          <w:lang w:val="en-US" w:eastAsia="zh-CN"/>
        </w:rPr>
        <w:t>商家</w:t>
      </w:r>
      <w:r>
        <w:rPr>
          <w:rFonts w:hint="default" w:ascii="Times New Roman" w:hAnsi="Times New Roman" w:eastAsia="仿宋_GB2312" w:cs="Times New Roman"/>
          <w:i w:val="0"/>
          <w:iCs w:val="0"/>
          <w:caps w:val="0"/>
          <w:color w:val="auto"/>
          <w:spacing w:val="0"/>
          <w:sz w:val="32"/>
          <w:szCs w:val="32"/>
        </w:rPr>
        <w:t>镇对法治政府建设工作高度重视，</w:t>
      </w:r>
      <w:r>
        <w:rPr>
          <w:rFonts w:hint="default" w:ascii="Times New Roman" w:hAnsi="Times New Roman" w:eastAsia="仿宋_GB2312" w:cs="Times New Roman"/>
          <w:i w:val="0"/>
          <w:iCs w:val="0"/>
          <w:caps w:val="0"/>
          <w:color w:val="auto"/>
          <w:spacing w:val="0"/>
          <w:sz w:val="32"/>
          <w:szCs w:val="32"/>
          <w:lang w:val="en-US" w:eastAsia="zh-CN"/>
        </w:rPr>
        <w:t>认真贯彻落实习近平新时代中国特色社会主义思想和党的二十大精神，根据法治政府建设各项工作任务要求，定期</w:t>
      </w:r>
      <w:r>
        <w:rPr>
          <w:rFonts w:hint="default" w:ascii="Times New Roman" w:hAnsi="Times New Roman" w:eastAsia="仿宋_GB2312" w:cs="Times New Roman"/>
          <w:i w:val="0"/>
          <w:iCs w:val="0"/>
          <w:caps w:val="0"/>
          <w:color w:val="auto"/>
          <w:spacing w:val="0"/>
          <w:sz w:val="32"/>
          <w:szCs w:val="32"/>
        </w:rPr>
        <w:t>召开</w:t>
      </w:r>
      <w:r>
        <w:rPr>
          <w:rFonts w:hint="default" w:ascii="Times New Roman" w:hAnsi="Times New Roman" w:eastAsia="仿宋_GB2312" w:cs="Times New Roman"/>
          <w:i w:val="0"/>
          <w:iCs w:val="0"/>
          <w:caps w:val="0"/>
          <w:color w:val="auto"/>
          <w:spacing w:val="0"/>
          <w:sz w:val="32"/>
          <w:szCs w:val="32"/>
          <w:lang w:val="en-US" w:eastAsia="zh-CN"/>
        </w:rPr>
        <w:t>镇</w:t>
      </w:r>
      <w:r>
        <w:rPr>
          <w:rFonts w:hint="default" w:ascii="Times New Roman" w:hAnsi="Times New Roman" w:eastAsia="仿宋_GB2312" w:cs="Times New Roman"/>
          <w:i w:val="0"/>
          <w:iCs w:val="0"/>
          <w:caps w:val="0"/>
          <w:color w:val="auto"/>
          <w:spacing w:val="0"/>
          <w:sz w:val="32"/>
          <w:szCs w:val="32"/>
        </w:rPr>
        <w:t>领导班子会议</w:t>
      </w:r>
      <w:r>
        <w:rPr>
          <w:rFonts w:hint="default" w:ascii="Times New Roman" w:hAnsi="Times New Roman" w:eastAsia="仿宋_GB2312" w:cs="Times New Roman"/>
          <w:i w:val="0"/>
          <w:iCs w:val="0"/>
          <w:caps w:val="0"/>
          <w:color w:val="auto"/>
          <w:spacing w:val="0"/>
          <w:sz w:val="32"/>
          <w:szCs w:val="32"/>
          <w:lang w:val="en-US" w:eastAsia="zh-CN"/>
        </w:rPr>
        <w:t>进行</w:t>
      </w:r>
      <w:r>
        <w:rPr>
          <w:rFonts w:hint="default" w:ascii="Times New Roman" w:hAnsi="Times New Roman" w:eastAsia="仿宋_GB2312" w:cs="Times New Roman"/>
          <w:i w:val="0"/>
          <w:iCs w:val="0"/>
          <w:caps w:val="0"/>
          <w:color w:val="auto"/>
          <w:spacing w:val="0"/>
          <w:sz w:val="32"/>
          <w:szCs w:val="32"/>
        </w:rPr>
        <w:t>专题研究，</w:t>
      </w:r>
      <w:r>
        <w:rPr>
          <w:rFonts w:hint="default" w:ascii="Times New Roman" w:hAnsi="Times New Roman" w:eastAsia="仿宋_GB2312" w:cs="Times New Roman"/>
          <w:i w:val="0"/>
          <w:iCs w:val="0"/>
          <w:caps w:val="0"/>
          <w:color w:val="auto"/>
          <w:spacing w:val="0"/>
          <w:sz w:val="32"/>
          <w:szCs w:val="32"/>
          <w:lang w:val="en-US" w:eastAsia="zh-CN"/>
        </w:rPr>
        <w:t>落实各部门权力清单、责任清单，对法治政府建设重点工作进行全面部署和推进</w:t>
      </w:r>
      <w:r>
        <w:rPr>
          <w:rFonts w:hint="default" w:ascii="Times New Roman" w:hAnsi="Times New Roman" w:eastAsia="仿宋_GB2312" w:cs="Times New Roman"/>
          <w:i w:val="0"/>
          <w:iCs w:val="0"/>
          <w:caps w:val="0"/>
          <w:color w:val="auto"/>
          <w:spacing w:val="0"/>
          <w:sz w:val="32"/>
          <w:szCs w:val="32"/>
        </w:rPr>
        <w:t>。在镇政府统筹下，各职能部门按照岗位职责分工,提升服务效能，加强社会治安综合管理，扎实推进全镇依法治理工作。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val="en-US" w:eastAsia="zh-CN"/>
        </w:rPr>
        <w:t>二</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完善依法行政制度体系</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严格规范文件制定程序。按照有关规定，严格履行规范性文件、政策性文件，切实做到有件必备、有备必审、有错必纠、审备及时。</w:t>
      </w:r>
      <w:r>
        <w:rPr>
          <w:rFonts w:hint="default" w:ascii="Times New Roman" w:hAnsi="Times New Roman" w:eastAsia="仿宋_GB2312" w:cs="Times New Roman"/>
          <w:color w:val="auto"/>
          <w:sz w:val="32"/>
          <w:szCs w:val="32"/>
          <w:lang w:val="en-US" w:eastAsia="zh-CN"/>
        </w:rPr>
        <w:t>认真开展合法性审查工作，不断完善合法性审查工作流程，健全完善合法性审查机制，按照镇村重大事项合法性审查全覆盖工作实施方案的要求，在镇合法性审查工作领导小组的具体领导下，组织相关工作人员对相关审查材料进行合法性审查，</w:t>
      </w:r>
      <w:r>
        <w:rPr>
          <w:rFonts w:hint="default" w:ascii="Times New Roman" w:hAnsi="Times New Roman" w:eastAsia="仿宋_GB2312" w:cs="Times New Roman"/>
          <w:i w:val="0"/>
          <w:iCs w:val="0"/>
          <w:caps w:val="0"/>
          <w:color w:val="auto"/>
          <w:spacing w:val="0"/>
          <w:sz w:val="32"/>
          <w:szCs w:val="32"/>
          <w:lang w:val="en-US" w:eastAsia="zh-CN"/>
        </w:rPr>
        <w:t>充分</w:t>
      </w:r>
      <w:r>
        <w:rPr>
          <w:rFonts w:hint="default" w:ascii="Times New Roman" w:hAnsi="Times New Roman" w:eastAsia="仿宋_GB2312" w:cs="Times New Roman"/>
          <w:i w:val="0"/>
          <w:iCs w:val="0"/>
          <w:caps w:val="0"/>
          <w:color w:val="auto"/>
          <w:spacing w:val="0"/>
          <w:sz w:val="32"/>
          <w:szCs w:val="32"/>
        </w:rPr>
        <w:t>发挥</w:t>
      </w:r>
      <w:r>
        <w:rPr>
          <w:rFonts w:hint="default" w:ascii="Times New Roman" w:hAnsi="Times New Roman" w:eastAsia="仿宋_GB2312" w:cs="Times New Roman"/>
          <w:i w:val="0"/>
          <w:iCs w:val="0"/>
          <w:caps w:val="0"/>
          <w:color w:val="auto"/>
          <w:spacing w:val="0"/>
          <w:sz w:val="32"/>
          <w:szCs w:val="32"/>
          <w:lang w:val="en-US" w:eastAsia="zh-CN"/>
        </w:rPr>
        <w:t>法律顾问</w:t>
      </w:r>
      <w:r>
        <w:rPr>
          <w:rFonts w:hint="default" w:ascii="Times New Roman" w:hAnsi="Times New Roman" w:eastAsia="仿宋_GB2312" w:cs="Times New Roman"/>
          <w:i w:val="0"/>
          <w:iCs w:val="0"/>
          <w:caps w:val="0"/>
          <w:color w:val="auto"/>
          <w:spacing w:val="0"/>
          <w:sz w:val="32"/>
          <w:szCs w:val="32"/>
        </w:rPr>
        <w:t>在镇党委、政府决策过程中的参谋作用</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凡政府重大事项均</w:t>
      </w:r>
      <w:r>
        <w:rPr>
          <w:rFonts w:hint="default" w:ascii="Times New Roman" w:hAnsi="Times New Roman" w:eastAsia="仿宋_GB2312" w:cs="Times New Roman"/>
          <w:i w:val="0"/>
          <w:iCs w:val="0"/>
          <w:caps w:val="0"/>
          <w:color w:val="auto"/>
          <w:spacing w:val="0"/>
          <w:sz w:val="32"/>
          <w:szCs w:val="32"/>
          <w:lang w:val="en-US" w:eastAsia="zh-CN"/>
        </w:rPr>
        <w:t>由</w:t>
      </w:r>
      <w:r>
        <w:rPr>
          <w:rFonts w:hint="default" w:ascii="Times New Roman" w:hAnsi="Times New Roman" w:eastAsia="仿宋_GB2312" w:cs="Times New Roman"/>
          <w:i w:val="0"/>
          <w:iCs w:val="0"/>
          <w:caps w:val="0"/>
          <w:color w:val="auto"/>
          <w:spacing w:val="0"/>
          <w:sz w:val="32"/>
          <w:szCs w:val="32"/>
        </w:rPr>
        <w:t>法律顾问审查后出具合法性意见书，</w:t>
      </w:r>
      <w:r>
        <w:rPr>
          <w:rFonts w:hint="default" w:ascii="Times New Roman" w:hAnsi="Times New Roman" w:eastAsia="仿宋_GB2312" w:cs="Times New Roman"/>
          <w:i w:val="0"/>
          <w:iCs w:val="0"/>
          <w:caps w:val="0"/>
          <w:color w:val="auto"/>
          <w:spacing w:val="0"/>
          <w:sz w:val="32"/>
          <w:szCs w:val="32"/>
          <w:lang w:val="en-US" w:eastAsia="zh-CN"/>
        </w:rPr>
        <w:t>确保镇决策合法性，最终</w:t>
      </w:r>
      <w:r>
        <w:rPr>
          <w:rFonts w:hint="default" w:ascii="Times New Roman" w:hAnsi="Times New Roman" w:eastAsia="仿宋_GB2312" w:cs="Times New Roman"/>
          <w:color w:val="auto"/>
          <w:sz w:val="32"/>
          <w:szCs w:val="32"/>
          <w:lang w:val="en-US" w:eastAsia="zh-CN"/>
        </w:rPr>
        <w:t>实现镇村重大事项合法性审查全覆盖。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val="en-US" w:eastAsia="zh-CN"/>
        </w:rPr>
        <w:t>三</w:t>
      </w:r>
      <w:r>
        <w:rPr>
          <w:rFonts w:hint="default" w:ascii="Times New Roman" w:hAnsi="Times New Roman" w:eastAsia="仿宋_GB2312" w:cs="Times New Roman"/>
          <w:i w:val="0"/>
          <w:iCs w:val="0"/>
          <w:caps w:val="0"/>
          <w:color w:val="auto"/>
          <w:spacing w:val="0"/>
          <w:sz w:val="32"/>
          <w:szCs w:val="32"/>
          <w:lang w:eastAsia="zh-CN"/>
        </w:rPr>
        <w:t>）强化对行政权力的制约和监督，加强党风廉政教育，构建防腐机制。党政班子</w:t>
      </w:r>
      <w:r>
        <w:rPr>
          <w:rFonts w:hint="default" w:ascii="Times New Roman" w:hAnsi="Times New Roman" w:eastAsia="仿宋_GB2312" w:cs="Times New Roman"/>
          <w:i w:val="0"/>
          <w:iCs w:val="0"/>
          <w:caps w:val="0"/>
          <w:color w:val="auto"/>
          <w:spacing w:val="0"/>
          <w:sz w:val="32"/>
          <w:szCs w:val="32"/>
          <w:lang w:val="en-US" w:eastAsia="zh-CN"/>
        </w:rPr>
        <w:t>成员</w:t>
      </w:r>
      <w:r>
        <w:rPr>
          <w:rFonts w:hint="default" w:ascii="Times New Roman" w:hAnsi="Times New Roman" w:eastAsia="仿宋_GB2312" w:cs="Times New Roman"/>
          <w:i w:val="0"/>
          <w:iCs w:val="0"/>
          <w:caps w:val="0"/>
          <w:color w:val="auto"/>
          <w:spacing w:val="0"/>
          <w:sz w:val="32"/>
          <w:szCs w:val="32"/>
          <w:lang w:eastAsia="zh-CN"/>
        </w:rPr>
        <w:t>和镇领导干部依法办事，群众总体满意度较高。</w:t>
      </w:r>
      <w:r>
        <w:rPr>
          <w:rFonts w:hint="default" w:ascii="Times New Roman" w:hAnsi="Times New Roman" w:eastAsia="仿宋_GB2312" w:cs="Times New Roman"/>
          <w:i w:val="0"/>
          <w:iCs w:val="0"/>
          <w:caps w:val="0"/>
          <w:color w:val="auto"/>
          <w:spacing w:val="0"/>
          <w:sz w:val="32"/>
          <w:szCs w:val="32"/>
          <w:lang w:val="en-US" w:eastAsia="zh-CN"/>
        </w:rPr>
        <w:t>商家镇</w:t>
      </w:r>
      <w:r>
        <w:rPr>
          <w:rFonts w:hint="default" w:ascii="Times New Roman" w:hAnsi="Times New Roman" w:eastAsia="仿宋_GB2312" w:cs="Times New Roman"/>
          <w:i w:val="0"/>
          <w:iCs w:val="0"/>
          <w:caps w:val="0"/>
          <w:color w:val="auto"/>
          <w:spacing w:val="0"/>
          <w:sz w:val="32"/>
          <w:szCs w:val="32"/>
          <w:lang w:eastAsia="zh-CN"/>
        </w:rPr>
        <w:t>不断深化党风廉政建设和反腐败工作，不断提升全镇党员干部依法行政、依法执政的理念，水平得到进一步提升，积极开展党风廉政教育，多次组织专题教育学习，提高干部廉政意识，并且始终把群众对镇政府工作满意度作为评价工作成效的重要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val="en-US" w:eastAsia="zh-CN"/>
        </w:rPr>
        <w:t>四</w:t>
      </w:r>
      <w:r>
        <w:rPr>
          <w:rFonts w:hint="default" w:ascii="Times New Roman" w:hAnsi="Times New Roman" w:eastAsia="仿宋_GB2312" w:cs="Times New Roman"/>
          <w:i w:val="0"/>
          <w:iCs w:val="0"/>
          <w:caps w:val="0"/>
          <w:color w:val="auto"/>
          <w:spacing w:val="0"/>
          <w:sz w:val="32"/>
          <w:szCs w:val="32"/>
          <w:lang w:eastAsia="zh-CN"/>
        </w:rPr>
        <w:t>）加强普法宣传，坚持教育与法治实践相结合。</w:t>
      </w:r>
      <w:r>
        <w:rPr>
          <w:rFonts w:hint="default" w:ascii="Times New Roman" w:hAnsi="Times New Roman" w:eastAsia="仿宋_GB2312" w:cs="Times New Roman"/>
          <w:i w:val="0"/>
          <w:iCs w:val="0"/>
          <w:caps w:val="0"/>
          <w:color w:val="auto"/>
          <w:spacing w:val="0"/>
          <w:sz w:val="32"/>
          <w:szCs w:val="32"/>
          <w:lang w:val="en-US" w:eastAsia="zh-CN"/>
        </w:rPr>
        <w:t>始终</w:t>
      </w:r>
      <w:r>
        <w:rPr>
          <w:rFonts w:hint="default" w:ascii="Times New Roman" w:hAnsi="Times New Roman" w:eastAsia="仿宋_GB2312" w:cs="Times New Roman"/>
          <w:i w:val="0"/>
          <w:iCs w:val="0"/>
          <w:caps w:val="0"/>
          <w:color w:val="auto"/>
          <w:spacing w:val="0"/>
          <w:sz w:val="32"/>
          <w:szCs w:val="32"/>
          <w:lang w:eastAsia="zh-CN"/>
        </w:rPr>
        <w:t>把法治宣传工作作为我镇法治政府建设的基础性工作，各部门按照职责分工，严格落实“谁执法谁普法”普法责任制要求，</w:t>
      </w:r>
      <w:r>
        <w:rPr>
          <w:rFonts w:hint="default" w:ascii="Times New Roman" w:hAnsi="Times New Roman" w:eastAsia="仿宋_GB2312" w:cs="Times New Roman"/>
          <w:i w:val="0"/>
          <w:iCs w:val="0"/>
          <w:caps w:val="0"/>
          <w:color w:val="auto"/>
          <w:spacing w:val="0"/>
          <w:sz w:val="32"/>
          <w:szCs w:val="32"/>
          <w:lang w:val="en-US" w:eastAsia="zh-CN"/>
        </w:rPr>
        <w:t>通过多种方式组织</w:t>
      </w:r>
      <w:r>
        <w:rPr>
          <w:rFonts w:hint="default" w:ascii="Times New Roman" w:hAnsi="Times New Roman" w:eastAsia="仿宋_GB2312" w:cs="Times New Roman"/>
          <w:color w:val="auto"/>
          <w:sz w:val="32"/>
          <w:szCs w:val="32"/>
        </w:rPr>
        <w:t>开展法律进机关、进农村、进学校、进企业、进社区活动，坚持贴近实际、贴近生活、贴近群众，切实做好全民</w:t>
      </w:r>
      <w:r>
        <w:rPr>
          <w:rFonts w:hint="default" w:ascii="Times New Roman" w:hAnsi="Times New Roman" w:eastAsia="仿宋_GB2312" w:cs="Times New Roman"/>
          <w:color w:val="auto"/>
          <w:sz w:val="32"/>
          <w:szCs w:val="32"/>
          <w:lang w:val="en-US" w:eastAsia="zh-CN"/>
        </w:rPr>
        <w:t>法治</w:t>
      </w:r>
      <w:r>
        <w:rPr>
          <w:rFonts w:hint="default" w:ascii="Times New Roman" w:hAnsi="Times New Roman" w:eastAsia="仿宋_GB2312" w:cs="Times New Roman"/>
          <w:color w:val="auto"/>
          <w:sz w:val="32"/>
          <w:szCs w:val="32"/>
        </w:rPr>
        <w:t>宣传教育，不断强化广大干部群众的法律素质，通过普法工作的不断深入以及普法覆盖率的逐步提高，</w:t>
      </w:r>
      <w:r>
        <w:rPr>
          <w:rFonts w:hint="default" w:ascii="Times New Roman" w:hAnsi="Times New Roman" w:eastAsia="仿宋" w:cs="Times New Roman"/>
          <w:color w:val="auto"/>
          <w:sz w:val="32"/>
          <w:szCs w:val="32"/>
        </w:rPr>
        <w:t>进一步增强广大人民群众的法治意识和法治观念</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在全镇形成尊法、学法、守法、用法的浓厚</w:t>
      </w:r>
      <w:r>
        <w:rPr>
          <w:rFonts w:hint="default" w:ascii="Times New Roman" w:hAnsi="Times New Roman" w:eastAsia="仿宋_GB2312" w:cs="Times New Roman"/>
          <w:color w:val="auto"/>
          <w:sz w:val="32"/>
          <w:szCs w:val="32"/>
          <w:shd w:val="clear" w:color="auto" w:fill="FFFFFF"/>
          <w:lang w:val="en-US" w:eastAsia="zh-CN"/>
        </w:rPr>
        <w:t>法治</w:t>
      </w:r>
      <w:r>
        <w:rPr>
          <w:rFonts w:hint="default" w:ascii="Times New Roman" w:hAnsi="Times New Roman" w:eastAsia="仿宋_GB2312" w:cs="Times New Roman"/>
          <w:color w:val="auto"/>
          <w:sz w:val="32"/>
          <w:szCs w:val="32"/>
          <w:shd w:val="clear" w:color="auto" w:fill="FFFFFF"/>
        </w:rPr>
        <w:t>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iCs w:val="0"/>
          <w:caps w:val="0"/>
          <w:color w:val="auto"/>
          <w:spacing w:val="0"/>
          <w:kern w:val="2"/>
          <w:sz w:val="32"/>
          <w:szCs w:val="32"/>
          <w:lang w:val="en-US" w:eastAsia="zh-CN" w:bidi="ar-SA"/>
        </w:rPr>
      </w:pPr>
      <w:r>
        <w:rPr>
          <w:rFonts w:hint="default" w:ascii="Times New Roman" w:hAnsi="Times New Roman" w:eastAsia="仿宋_GB2312" w:cs="Times New Roman"/>
          <w:i w:val="0"/>
          <w:iCs w:val="0"/>
          <w:caps w:val="0"/>
          <w:color w:val="auto"/>
          <w:spacing w:val="0"/>
          <w:kern w:val="2"/>
          <w:sz w:val="32"/>
          <w:szCs w:val="32"/>
          <w:lang w:val="en-US" w:eastAsia="zh-CN" w:bidi="ar-SA"/>
        </w:rPr>
        <w:t>（五）优化法治化营商环境，依法提升服务企业的水平。一是抓好营商环境相关法律法规学习宣传，提高领导干部运用法治思维和法治方式优化营商环境的意识和能力，广泛宣传优化营商环境相关法规和政策文件，营造崇尚法治、厉行法治的良好环境。二是提升法律服务质效，不断加强法律服务队伍建设，充分发挥法治固根本、稳预期、利长远的保障作用，帮助企业解答法律和政策问题，助力企业合法合规经营管理，为法治政府建设提供坚实的法治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i w:val="0"/>
          <w:iCs w:val="0"/>
          <w:caps w:val="0"/>
          <w:color w:val="auto"/>
          <w:spacing w:val="0"/>
          <w:kern w:val="2"/>
          <w:sz w:val="32"/>
          <w:szCs w:val="32"/>
          <w:lang w:val="en-US" w:eastAsia="zh-CN" w:bidi="ar-SA"/>
        </w:rPr>
      </w:pPr>
      <w:r>
        <w:rPr>
          <w:rFonts w:hint="default" w:ascii="Times New Roman" w:hAnsi="Times New Roman" w:eastAsia="黑体" w:cs="Times New Roman"/>
          <w:i w:val="0"/>
          <w:iCs w:val="0"/>
          <w:caps w:val="0"/>
          <w:color w:val="auto"/>
          <w:spacing w:val="0"/>
          <w:sz w:val="32"/>
          <w:szCs w:val="32"/>
          <w:shd w:val="clear" w:fill="FFFFFF"/>
        </w:rPr>
        <w:t>二、党政主要负责人履行推进法治建设第一责任人职责情况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auto"/>
          <w:spacing w:val="0"/>
          <w:sz w:val="31"/>
          <w:szCs w:val="31"/>
          <w:shd w:val="clear" w:fill="FFFFFF"/>
        </w:rPr>
      </w:pPr>
      <w:r>
        <w:rPr>
          <w:rFonts w:hint="default" w:ascii="Times New Roman" w:hAnsi="Times New Roman" w:eastAsia="仿宋_GB2312" w:cs="Times New Roman"/>
          <w:b w:val="0"/>
          <w:color w:val="auto"/>
          <w:kern w:val="2"/>
          <w:sz w:val="32"/>
          <w:szCs w:val="32"/>
          <w:lang w:val="en-US" w:eastAsia="zh-CN" w:bidi="ar-SA"/>
        </w:rPr>
        <w:t>商家镇党政主要负责人高度重视法治政府建设工作，全面落实党中央、国务院关于法治政府建设的决策部署，深入贯彻法治政府建设相关文件精神，始终把学习贯彻习近平新时代中国特色社会主义思想作为领导干部学法用法的必修课程，切实增强了贯彻执行的思想自觉和行动自觉。认真履行“第一责任人”职责，将法治建设纳入镇工作总体规划和年度工作计划，与业务工作同部署、同推进、同督促、同考核、同奖惩。成立依法治镇领导小组，结合工作实际，制定2023年度法治政府建设工作计划及普法清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0" w:firstLineChars="200"/>
        <w:textAlignment w:val="auto"/>
        <w:rPr>
          <w:rFonts w:hint="default" w:ascii="Times New Roman" w:hAnsi="Times New Roman" w:eastAsia="黑体" w:cs="Times New Roman"/>
          <w:i w:val="0"/>
          <w:iCs w:val="0"/>
          <w:caps w:val="0"/>
          <w:color w:val="auto"/>
          <w:spacing w:val="0"/>
          <w:sz w:val="31"/>
          <w:szCs w:val="31"/>
          <w:shd w:val="clear" w:fill="FFFFFF"/>
          <w:lang w:val="en-US" w:eastAsia="zh-CN"/>
        </w:rPr>
      </w:pPr>
      <w:r>
        <w:rPr>
          <w:rFonts w:hint="default" w:ascii="Times New Roman" w:hAnsi="Times New Roman" w:eastAsia="黑体" w:cs="Times New Roman"/>
          <w:i w:val="0"/>
          <w:iCs w:val="0"/>
          <w:caps w:val="0"/>
          <w:color w:val="auto"/>
          <w:spacing w:val="0"/>
          <w:sz w:val="31"/>
          <w:szCs w:val="31"/>
          <w:shd w:val="clear" w:fill="FFFFFF"/>
          <w:lang w:val="en-US" w:eastAsia="zh-CN"/>
        </w:rPr>
        <w:t>三、推进法治政府建设</w:t>
      </w:r>
      <w:r>
        <w:rPr>
          <w:rFonts w:hint="default" w:ascii="Times New Roman" w:hAnsi="Times New Roman" w:eastAsia="黑体" w:cs="Times New Roman"/>
          <w:i w:val="0"/>
          <w:iCs w:val="0"/>
          <w:caps w:val="0"/>
          <w:color w:val="auto"/>
          <w:spacing w:val="0"/>
          <w:sz w:val="31"/>
          <w:szCs w:val="31"/>
          <w:shd w:val="clear" w:fill="FFFFFF"/>
        </w:rPr>
        <w:t>存在的不足</w:t>
      </w:r>
      <w:r>
        <w:rPr>
          <w:rFonts w:hint="default" w:ascii="Times New Roman" w:hAnsi="Times New Roman" w:eastAsia="黑体" w:cs="Times New Roman"/>
          <w:i w:val="0"/>
          <w:iCs w:val="0"/>
          <w:caps w:val="0"/>
          <w:color w:val="auto"/>
          <w:spacing w:val="0"/>
          <w:sz w:val="31"/>
          <w:szCs w:val="31"/>
          <w:shd w:val="clear" w:fill="FFFFFF"/>
          <w:lang w:val="en-US" w:eastAsia="zh-CN"/>
        </w:rPr>
        <w:t>和原因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一是思想认识有待进一步提高。少数干部职工对法治政府建设工作的思想认识不到位，推进法治政府建设的主动性不强、招法不多，在运用法治思维、法治方式解决问题方面的能力有待提高。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二是行政执法制度尚不完善。法治政府建设过程中，在执法主体、执法权限、执法类别等方面略有不足，影响了执法效能。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三是亮点特色不够明显。在先行先试方面的探索不够深入，被上级借鉴推广的先进经验和典型做法较少。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auto"/>
          <w:spacing w:val="0"/>
          <w:sz w:val="32"/>
          <w:szCs w:val="32"/>
          <w:lang w:val="en-US" w:eastAsia="zh-CN"/>
        </w:rPr>
      </w:pPr>
      <w:r>
        <w:rPr>
          <w:rFonts w:hint="default" w:ascii="Times New Roman" w:hAnsi="Times New Roman" w:eastAsia="黑体" w:cs="Times New Roman"/>
          <w:i w:val="0"/>
          <w:iCs w:val="0"/>
          <w:caps w:val="0"/>
          <w:color w:val="auto"/>
          <w:spacing w:val="0"/>
          <w:sz w:val="32"/>
          <w:szCs w:val="32"/>
        </w:rPr>
        <w:t>四、</w:t>
      </w:r>
      <w:r>
        <w:rPr>
          <w:rFonts w:hint="default" w:ascii="Times New Roman" w:hAnsi="Times New Roman" w:eastAsia="宋体" w:cs="Times New Roman"/>
          <w:i w:val="0"/>
          <w:iCs w:val="0"/>
          <w:caps w:val="0"/>
          <w:color w:val="auto"/>
          <w:spacing w:val="0"/>
          <w:sz w:val="32"/>
          <w:szCs w:val="32"/>
        </w:rPr>
        <w:t>20</w:t>
      </w:r>
      <w:r>
        <w:rPr>
          <w:rFonts w:hint="default" w:ascii="Times New Roman" w:hAnsi="Times New Roman" w:eastAsia="宋体" w:cs="Times New Roman"/>
          <w:i w:val="0"/>
          <w:iCs w:val="0"/>
          <w:caps w:val="0"/>
          <w:color w:val="auto"/>
          <w:spacing w:val="0"/>
          <w:sz w:val="32"/>
          <w:szCs w:val="32"/>
          <w:lang w:val="en-US" w:eastAsia="zh-CN"/>
        </w:rPr>
        <w:t>23</w:t>
      </w:r>
      <w:r>
        <w:rPr>
          <w:rFonts w:hint="default" w:ascii="Times New Roman" w:hAnsi="Times New Roman" w:eastAsia="黑体" w:cs="Times New Roman"/>
          <w:i w:val="0"/>
          <w:iCs w:val="0"/>
          <w:caps w:val="0"/>
          <w:color w:val="auto"/>
          <w:spacing w:val="0"/>
          <w:sz w:val="32"/>
          <w:szCs w:val="32"/>
        </w:rPr>
        <w:t>年</w:t>
      </w:r>
      <w:r>
        <w:rPr>
          <w:rFonts w:hint="default" w:ascii="Times New Roman" w:hAnsi="Times New Roman" w:eastAsia="黑体" w:cs="Times New Roman"/>
          <w:i w:val="0"/>
          <w:iCs w:val="0"/>
          <w:caps w:val="0"/>
          <w:color w:val="auto"/>
          <w:spacing w:val="0"/>
          <w:sz w:val="32"/>
          <w:szCs w:val="32"/>
          <w:lang w:val="en-US" w:eastAsia="zh-CN"/>
        </w:rPr>
        <w:t>推进法治政府建设的主要安排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i w:val="0"/>
          <w:iCs w:val="0"/>
          <w:caps w:val="0"/>
          <w:color w:val="auto"/>
          <w:spacing w:val="0"/>
          <w:sz w:val="32"/>
          <w:szCs w:val="32"/>
        </w:rPr>
        <w:t>下一步，我镇将</w:t>
      </w:r>
      <w:r>
        <w:rPr>
          <w:rFonts w:hint="default" w:ascii="Times New Roman" w:hAnsi="Times New Roman" w:eastAsia="仿宋_GB2312" w:cs="Times New Roman"/>
          <w:b w:val="0"/>
          <w:color w:val="auto"/>
          <w:kern w:val="2"/>
          <w:sz w:val="32"/>
          <w:szCs w:val="32"/>
          <w:lang w:val="en-US" w:eastAsia="zh-CN" w:bidi="ar-SA"/>
        </w:rPr>
        <w:t>继续围绕法治政府建设要求继续认真抓好法治政府建设工作，</w:t>
      </w:r>
      <w:r>
        <w:rPr>
          <w:rFonts w:hint="default" w:ascii="Times New Roman" w:hAnsi="Times New Roman" w:eastAsia="仿宋_GB2312" w:cs="Times New Roman"/>
          <w:i w:val="0"/>
          <w:iCs w:val="0"/>
          <w:caps w:val="0"/>
          <w:color w:val="auto"/>
          <w:spacing w:val="0"/>
          <w:sz w:val="32"/>
          <w:szCs w:val="32"/>
        </w:rPr>
        <w:t>持续推进法治政府建设，做好以下几点：</w:t>
      </w:r>
      <w:r>
        <w:rPr>
          <w:rFonts w:hint="default" w:ascii="Times New Roman" w:hAnsi="Times New Roman" w:eastAsia="仿宋_GB2312" w:cs="Times New Roman"/>
          <w:b w:val="0"/>
          <w:color w:val="auto"/>
          <w:kern w:val="2"/>
          <w:sz w:val="32"/>
          <w:szCs w:val="32"/>
          <w:lang w:val="en-US" w:eastAsia="zh-CN" w:bidi="ar-SA"/>
        </w:rPr>
        <w:t>一是强化学习培训，加强法治人才队伍建设。继续推进行政执法队伍专业化、职业化建设，积极推动行政执法人员尊法学法守法用法，打造一支思想政治素质高、业务工作能力强、职业道德水准高的工作队伍，为本镇法治建设工作提供人才保障。二是进一步完善相关制度措施。继续严格落实重大行政决策机制，完善议事决策程序，强化对行政行为的制约监督。健全完善行政执法工作制度，落实行政执法全过程记录、重大执法决定法治审核等制度，健全政务公开、执法检查、执法责任追究等规范。三是抓好示范创建工作。将示范创建作为实现法治政府建设目标的关键措施和重要保障，重点抓好法治政府建设的薄弱环节，突破难点问题，强力推进法治政府建设各项任务措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宋体" w:cs="Times New Roman"/>
          <w:i w:val="0"/>
          <w:iCs w:val="0"/>
          <w:caps w:val="0"/>
          <w:color w:val="auto"/>
          <w:spacing w:val="0"/>
          <w:sz w:val="32"/>
          <w:szCs w:val="32"/>
        </w:rPr>
        <w:t>202</w:t>
      </w:r>
      <w:r>
        <w:rPr>
          <w:rFonts w:hint="default" w:ascii="Times New Roman" w:hAnsi="Times New Roman" w:eastAsia="宋体" w:cs="Times New Roman"/>
          <w:i w:val="0"/>
          <w:iCs w:val="0"/>
          <w:caps w:val="0"/>
          <w:color w:val="auto"/>
          <w:spacing w:val="0"/>
          <w:sz w:val="32"/>
          <w:szCs w:val="32"/>
          <w:lang w:val="en-US" w:eastAsia="zh-CN"/>
        </w:rPr>
        <w:t>3</w:t>
      </w:r>
      <w:r>
        <w:rPr>
          <w:rFonts w:hint="default" w:ascii="Times New Roman" w:hAnsi="Times New Roman" w:eastAsia="仿宋_GB2312" w:cs="Times New Roman"/>
          <w:i w:val="0"/>
          <w:iCs w:val="0"/>
          <w:caps w:val="0"/>
          <w:color w:val="auto"/>
          <w:spacing w:val="0"/>
          <w:sz w:val="32"/>
          <w:szCs w:val="32"/>
          <w:shd w:val="clear" w:fill="FFFFFF"/>
        </w:rPr>
        <w:t>年，</w:t>
      </w:r>
      <w:r>
        <w:rPr>
          <w:rFonts w:hint="default" w:ascii="Times New Roman" w:hAnsi="Times New Roman" w:eastAsia="仿宋_GB2312" w:cs="Times New Roman"/>
          <w:i w:val="0"/>
          <w:iCs w:val="0"/>
          <w:caps w:val="0"/>
          <w:color w:val="auto"/>
          <w:spacing w:val="0"/>
          <w:sz w:val="32"/>
          <w:szCs w:val="32"/>
          <w:shd w:val="clear" w:fill="FFFFFF"/>
          <w:lang w:val="en-US" w:eastAsia="zh-CN"/>
        </w:rPr>
        <w:t>商家</w:t>
      </w:r>
      <w:r>
        <w:rPr>
          <w:rFonts w:hint="default" w:ascii="Times New Roman" w:hAnsi="Times New Roman" w:eastAsia="仿宋_GB2312" w:cs="Times New Roman"/>
          <w:i w:val="0"/>
          <w:iCs w:val="0"/>
          <w:caps w:val="0"/>
          <w:color w:val="auto"/>
          <w:spacing w:val="0"/>
          <w:sz w:val="32"/>
          <w:szCs w:val="32"/>
          <w:shd w:val="clear" w:fill="FFFFFF"/>
        </w:rPr>
        <w:t>镇将</w:t>
      </w:r>
      <w:r>
        <w:rPr>
          <w:rFonts w:hint="default" w:ascii="Times New Roman" w:hAnsi="Times New Roman" w:eastAsia="仿宋_GB2312" w:cs="Times New Roman"/>
          <w:i w:val="0"/>
          <w:iCs w:val="0"/>
          <w:caps w:val="0"/>
          <w:color w:val="auto"/>
          <w:spacing w:val="0"/>
          <w:sz w:val="32"/>
          <w:szCs w:val="32"/>
          <w:shd w:val="clear" w:fill="FFFFFF"/>
          <w:lang w:val="en-US" w:eastAsia="zh-CN"/>
        </w:rPr>
        <w:t>深入贯彻落实党的二十大精神，以习近平新时代中国特色社会主义思想为指导，踔厉奋发、勇毅前行，促进依法行政、依法治镇、依法决策、依法开展各项工作，用法治理念做好法治政府工作，规范政府行政行为，全面推进法治政府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bookmarkStart w:id="0" w:name="_GoBack"/>
      <w:bookmarkEnd w:id="0"/>
    </w:p>
    <w:sectPr>
      <w:pgSz w:w="11906" w:h="16838"/>
      <w:pgMar w:top="204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EE5B5"/>
    <w:multiLevelType w:val="singleLevel"/>
    <w:tmpl w:val="1F3EE5B5"/>
    <w:lvl w:ilvl="0" w:tentative="0">
      <w:start w:val="1"/>
      <w:numFmt w:val="chineseCounting"/>
      <w:suff w:val="nothing"/>
      <w:lvlText w:val="%1、"/>
      <w:lvlJc w:val="left"/>
      <w:pPr>
        <w:ind w:left="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MmEwMDk3YWU3ZTc0MGE3MjE2YjI4NmYwZTZhOTYifQ=="/>
  </w:docVars>
  <w:rsids>
    <w:rsidRoot w:val="00000000"/>
    <w:rsid w:val="01BC08AF"/>
    <w:rsid w:val="0FDD0F9E"/>
    <w:rsid w:val="228F4A31"/>
    <w:rsid w:val="2488340F"/>
    <w:rsid w:val="29466B04"/>
    <w:rsid w:val="58D73AA9"/>
    <w:rsid w:val="5C4436EA"/>
    <w:rsid w:val="5E8D608F"/>
    <w:rsid w:val="714C2166"/>
    <w:rsid w:val="74781E01"/>
    <w:rsid w:val="7DA16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2032</Words>
  <Characters>2044</Characters>
  <Lines>0</Lines>
  <Paragraphs>0</Paragraphs>
  <TotalTime>24</TotalTime>
  <ScaleCrop>false</ScaleCrop>
  <LinksUpToDate>false</LinksUpToDate>
  <CharactersWithSpaces>2044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2022-06-17T02:28:00Z</dcterms:created>
  <dc:creator>Administrator</dc:creator>
  <cp:lastModifiedBy>Lenovo</cp:lastModifiedBy>
  <cp:lastPrinted>2023-01-13T07:29:00Z</cp:lastPrinted>
  <dcterms:modified xsi:type="dcterms:W3CDTF">2023-02-02T00:47:31Z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E13107384133459FBACC43A561DCEDE4</vt:lpwstr>
  </property>
</Properties>
</file>