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淄博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文昌湖省级旅游度假区招商局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2019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年度政府信息公开工作报告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根据《政府信息公开条例》（以下简称《条例》）、《山东省政府信息公开办法》等文件规定和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区党工委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的工作部署要求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文昌湖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区招商局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结合自身实际积极开展信息公开工作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特编制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淄博文昌湖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旅游度假区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年政府信息公开工作年度报告，并向社会公布。本年报所列数据的统计期限是201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年1月1日至201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区招商局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深入贯彻落实《条例》精神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党工委、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严格按照《条例》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加强领导，周密部署，健全完善各项制度，积极拓宽公开内容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。区招商局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淄博文昌湖省级旅游度假区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门户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网站、文昌湖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招商局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微信公众号等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需公开政府信息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主动向社会进行公开，让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能够及时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了解我区招商、商务等工作动态。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二、政府信息公开的组织领导和制度建设情况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区招商局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领导对政府信息公开工作高度重视，把此项工作作为加强党风廉政建设，转变工作作风，提高工作效能，狠抓工作落实的重要举措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为确保高质量地开展好政府信息公开工作，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局办公室负责具体业务工作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信息公开平台建设情况及</w:t>
      </w:r>
      <w:r>
        <w:rPr>
          <w:rFonts w:hint="eastAsia" w:ascii="黑体" w:hAnsi="黑体" w:eastAsia="黑体" w:cs="黑体"/>
          <w:bCs/>
          <w:sz w:val="32"/>
          <w:szCs w:val="32"/>
        </w:rPr>
        <w:t>主动公开信息情况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招商局政府信息公开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内容主要以招商、商务工作动态及招商推介宣传为主，主要通过淄博文昌湖省级旅游度假区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门户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网站发布，全年通过网站共发布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条信息。利用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新媒体传播力强的优势，通过文昌湖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招商局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微信公众号发布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条信息。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依申请公开政府信息和不予公开政府信息的情况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招商局无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公民、法人或其他组织提出政府信息公开申请。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政府信息公开的收费及减免情况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年全年信息公开未收取任何费用。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Cs/>
          <w:sz w:val="32"/>
          <w:szCs w:val="32"/>
        </w:rPr>
        <w:t>因政府信息公开申请行政复议、提起行政诉讼的情况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年，严格按照《条例》有关规定，积极做好政府信息公开工作，未出现因政府信息公开申请而提起行政复议、行政诉讼情况。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政府信息公开保密审查及监督检查情况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按照政府信息公开发布前审查工作流程，严格执行信息依法公开申请、审核和保密管理相关规定，切实落实管理措施，规范工作流程，有效防止泄密事件发生。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sz w:val="32"/>
          <w:szCs w:val="32"/>
        </w:rPr>
        <w:t>存在的主要问题及改进请况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2019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招商局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严格按照《条例》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工作实际，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积极开展政府信息公开工作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虽然取得了一定的成绩，但也存在一些问题和不足，主要是受部门人员较少且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出差、考察、接待、洽谈活动较多的影响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，存在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沟通延迟，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信息公开及更新不及时的问题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区招商局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《条例》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和区工委、管委会的工作要求，积极做好政府信息公开工作。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一是进一步加强责任落实。按照“公开为原则，不公开为例外”的总体要求，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加强沟通，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梳理信息内容，及时公开，定期更新。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拓宽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渠道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。不断完善政务信息公开制度，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利用微信、微博、网站等新媒体形式进行广泛宣传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，促进政务信息公开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多元化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三是加强对信息联络人员的培训，着力提高机关工作人员信息公开意识，开展多种形式的交流，开阔工作人员视野，加强信息内容提炼和升华。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除上述情况外，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招商局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淄博文昌湖省级旅游度假区招商局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jc w:val="center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sectPr>
      <w:pgSz w:w="11906" w:h="16838"/>
      <w:pgMar w:top="204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12600"/>
    <w:rsid w:val="31F9668D"/>
    <w:rsid w:val="33EE36E5"/>
    <w:rsid w:val="47E95499"/>
    <w:rsid w:val="4D612600"/>
    <w:rsid w:val="69E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2020-05-28T02:45:00Z</dcterms:created>
  <dc:creator>小王</dc:creator>
  <cp:lastModifiedBy>他乡明月</cp:lastModifiedBy>
  <cp:lastPrinted>2020-05-28T05:54:00Z</cp:lastPrinted>
  <dcterms:modified xsi:type="dcterms:W3CDTF">2021-05-19T01:03:08Z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3FE4DF829E174F7A9D59FB3C9F2CEA60</vt:lpwstr>
  </property>
</Properties>
</file>