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</w:rPr>
        <w:t>淄博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  <w:lang w:eastAsia="zh-CN"/>
        </w:rPr>
        <w:t>文昌湖省级旅游度假区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  <w:lang w:eastAsia="zh-CN"/>
        </w:rPr>
        <w:t>综合行政执法局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</w:rPr>
        <w:t>年度政府信息公开工作报告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根据《中华人民共和国政府信息公开条例》、《山东省政府信息公开办法》规定和省、市城市管理工作的部署要求,区综合行政执法局结合自身实际积极开展信息公开工作，进一步提高行政执法水平，不断提升群众的满意度。现将有关情况报告如下：</w:t>
      </w: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一、基本情况</w:t>
      </w:r>
    </w:p>
    <w:p>
      <w:pPr>
        <w:widowControl/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按照市局和区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党工委、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《中华人民共和国政府信息公开条例》、《山东省政府信息公开办法》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坚持把政务公开工作作为加强党风廉政建设、规范作业作风、促进依法行政的重要举措来抓，认真做好信息公开工作，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明确政府信息公开的内容，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积极推行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公开透明的行政管理体制；严格按照相关规定，做到依法、准确、全面、及时和合理，既确保了政府信息公开的安全，又有利于提高政府工作的透明度，保障公民、法人和其他组织的知情权利。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政府信息公开落实情况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高度重视，分工部署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区综合行政执法局领导对政府信息公开工作高度重视，施行“主要负责人亲自抓、分管领导具体抓、各科室各司其职，综合科协调办理”的领导体制和工作机制，明确分工，责任到人，把工作做实做细。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（二）主动公开政府信息情况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一是主动公开政府信息的情况：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区综合行政执法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全年主动公开政府信息共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淄博文昌湖省级旅游度假区网站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条、其他方式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二是政府信息公开平台建设情况：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利用网站信息公开。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的政府信息公开工作主要通过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淄博市文昌湖省级旅游度假区网站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（三）依申请公开政府信息和不予公开政府信息的情况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不存在公民、法人或其他组织提出政府信息公开申请。</w:t>
      </w:r>
    </w:p>
    <w:p>
      <w:pPr>
        <w:spacing w:line="600" w:lineRule="exact"/>
        <w:ind w:firstLine="645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（四）政府信息公开的收费及减免情况</w:t>
      </w:r>
    </w:p>
    <w:p>
      <w:pPr>
        <w:spacing w:line="620" w:lineRule="exact"/>
        <w:ind w:firstLine="645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年全年信息公开未收取任何费用。</w:t>
      </w:r>
    </w:p>
    <w:p>
      <w:pPr>
        <w:spacing w:line="600" w:lineRule="exact"/>
        <w:ind w:firstLine="645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（五）因政府信息公开申请行政复议、提起行政诉讼的情况</w:t>
      </w:r>
    </w:p>
    <w:p>
      <w:pPr>
        <w:spacing w:line="62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</w:t>
      </w:r>
      <w:r>
        <w:rPr>
          <w:rFonts w:hint="eastAsia" w:eastAsia="仿宋_GB2312"/>
          <w:sz w:val="32"/>
          <w:szCs w:val="32"/>
        </w:rPr>
        <w:t>严格按照《条例》有关规定，积极做好政府信息公开工作，未出现因政府信息公开申请而提起行政复议、行政诉讼情况。</w:t>
      </w:r>
    </w:p>
    <w:p>
      <w:pPr>
        <w:spacing w:line="600" w:lineRule="exact"/>
        <w:ind w:firstLine="645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（六）政府信息公开工作存在的主要问题及改进请况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结合工作实际，扎实有效地开展了政府信息公开工作，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虽然取得了一定的成绩，但也存在一些问题和不足，主要是信息公开的内容有待进一步完善，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偶尔存在信息更新不及时的情况，工作时间安排上存在不合理的现象。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下一步，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区综合行政执法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局将进一步加大政府信息公开工作的力度。一是加强制度建设，按照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《条例》、《办法》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的相关要求，规范措施，网站信息按照要求定期更新，信息每周至少更新两条。二是更加合理的规划工作安排，相关负责人及时提醒，避免出现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信息更新不及时的情况。</w:t>
      </w:r>
    </w:p>
    <w:p>
      <w:pPr>
        <w:spacing w:line="600" w:lineRule="exact"/>
        <w:ind w:firstLine="645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（七）其他需要报告的事项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除上述情况外，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其他需要报告的事项。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淄博文昌湖省级旅游度假区综合行政执法局</w:t>
      </w:r>
    </w:p>
    <w:p>
      <w:pPr>
        <w:spacing w:line="600" w:lineRule="exact"/>
        <w:ind w:firstLine="5139" w:firstLineChars="160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2019年1月3日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F155"/>
    <w:multiLevelType w:val="singleLevel"/>
    <w:tmpl w:val="5A67F155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68065C"/>
    <w:multiLevelType w:val="singleLevel"/>
    <w:tmpl w:val="5A68065C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52D3"/>
    <w:rsid w:val="00172A27"/>
    <w:rsid w:val="002B7DBB"/>
    <w:rsid w:val="002F1DB1"/>
    <w:rsid w:val="00535446"/>
    <w:rsid w:val="00CB2F89"/>
    <w:rsid w:val="00D1449E"/>
    <w:rsid w:val="00D66C8B"/>
    <w:rsid w:val="00FD7621"/>
    <w:rsid w:val="010F5F64"/>
    <w:rsid w:val="01FA6F29"/>
    <w:rsid w:val="037521AB"/>
    <w:rsid w:val="04C567D8"/>
    <w:rsid w:val="09F30D3F"/>
    <w:rsid w:val="0AF1684D"/>
    <w:rsid w:val="0DF02D6C"/>
    <w:rsid w:val="12A309E3"/>
    <w:rsid w:val="16E24019"/>
    <w:rsid w:val="171370E2"/>
    <w:rsid w:val="18F60FE2"/>
    <w:rsid w:val="19BF56CB"/>
    <w:rsid w:val="1CE01DF0"/>
    <w:rsid w:val="1F62413E"/>
    <w:rsid w:val="21C471F5"/>
    <w:rsid w:val="267B25B1"/>
    <w:rsid w:val="29510A55"/>
    <w:rsid w:val="2B713B52"/>
    <w:rsid w:val="2CEB123D"/>
    <w:rsid w:val="2E262242"/>
    <w:rsid w:val="2E5945ED"/>
    <w:rsid w:val="2F0E36C5"/>
    <w:rsid w:val="316A7E21"/>
    <w:rsid w:val="358B0865"/>
    <w:rsid w:val="461C75F4"/>
    <w:rsid w:val="48D613D7"/>
    <w:rsid w:val="4A183189"/>
    <w:rsid w:val="534E3B3B"/>
    <w:rsid w:val="550E652C"/>
    <w:rsid w:val="63AD1D81"/>
    <w:rsid w:val="63E23270"/>
    <w:rsid w:val="67C109B6"/>
    <w:rsid w:val="6EAF1824"/>
    <w:rsid w:val="704F3AA8"/>
    <w:rsid w:val="71FC7052"/>
    <w:rsid w:val="72A61772"/>
    <w:rsid w:val="778238A1"/>
    <w:rsid w:val="77F91723"/>
    <w:rsid w:val="7849279D"/>
    <w:rsid w:val="794416E0"/>
    <w:rsid w:val="79EA29B3"/>
    <w:rsid w:val="7E2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208</Words>
  <Characters>1191</Characters>
  <Lines>0</Lines>
  <Paragraphs>0</Paragraphs>
  <TotalTime>3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2018-03-27T06:21:00Z</dcterms:created>
  <dc:creator>01</dc:creator>
  <cp:lastModifiedBy>Administrator</cp:lastModifiedBy>
  <dcterms:modified xsi:type="dcterms:W3CDTF">2019-01-04T02:24:32Z</dcterms:modified>
  <dc:title>淄博市地方税务局文昌湖分局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