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20" w:beforeAutospacing="0" w:after="39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文昌湖区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</w:rPr>
        <w:t>综合行政执法局2021年度“双随机一公开”随机抽查事项清单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990"/>
        <w:gridCol w:w="840"/>
        <w:gridCol w:w="1230"/>
        <w:gridCol w:w="5535"/>
        <w:gridCol w:w="1575"/>
        <w:gridCol w:w="1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7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990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抽查事项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抽查对象</w:t>
            </w:r>
          </w:p>
        </w:tc>
        <w:tc>
          <w:tcPr>
            <w:tcW w:w="1230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抽查内</w:t>
            </w:r>
            <w:bookmarkStart w:id="0" w:name="_GoBack"/>
            <w:bookmarkEnd w:id="0"/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容</w:t>
            </w:r>
          </w:p>
        </w:tc>
        <w:tc>
          <w:tcPr>
            <w:tcW w:w="5535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抽查依据</w:t>
            </w:r>
          </w:p>
        </w:tc>
        <w:tc>
          <w:tcPr>
            <w:tcW w:w="1575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抽查方式</w:t>
            </w:r>
          </w:p>
        </w:tc>
        <w:tc>
          <w:tcPr>
            <w:tcW w:w="1720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抽查比例和频次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507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990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市容市貌管理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公民、法人、组织</w:t>
            </w:r>
          </w:p>
        </w:tc>
        <w:tc>
          <w:tcPr>
            <w:tcW w:w="1230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shd w:val="clear" w:fill="FFFFFF"/>
              </w:rPr>
              <w:t>店外（占道）经营</w:t>
            </w:r>
          </w:p>
        </w:tc>
        <w:tc>
          <w:tcPr>
            <w:tcW w:w="5535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《淄博市城市市容和环境卫生管理办法》第四十二条 擅自占道搭建、堆物作业、堆晒物品、设置摊点或者越门出摊经营、修车、洗车的，责令改正，或者扣押物品、作业工具，没收违法所得，并可以对单位处以占道收费标准的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shd w:val="clear" w:fill="FFFFFF"/>
                <w:lang w:val="en-US"/>
              </w:rPr>
              <w:t>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shd w:val="clear" w:fill="FFFFFF"/>
                <w:lang w:val="en-US"/>
              </w:rPr>
              <w:t>5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倍罚款，对个人处以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shd w:val="clear" w:fill="FFFFFF"/>
                <w:lang w:val="en-US"/>
              </w:rPr>
              <w:t>50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元以上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shd w:val="clear" w:fill="FFFFFF"/>
                <w:lang w:val="en-US"/>
              </w:rPr>
              <w:t>1000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元以下罚款。</w:t>
            </w:r>
          </w:p>
        </w:tc>
        <w:tc>
          <w:tcPr>
            <w:tcW w:w="1575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现场检查</w:t>
            </w:r>
          </w:p>
        </w:tc>
        <w:tc>
          <w:tcPr>
            <w:tcW w:w="1720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10%，不定期检查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9A229D"/>
    <w:rsid w:val="5931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重度酒精过敏症患者</cp:lastModifiedBy>
  <dcterms:modified xsi:type="dcterms:W3CDTF">2021-09-08T02:16:39Z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B98E0A8312334805BA0395857BE985FC</vt:lpwstr>
  </property>
</Properties>
</file>