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年度区级预算执行和其他财政收支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审计</w:t>
      </w:r>
      <w:bookmarkStart w:id="9" w:name="_GoBack"/>
      <w:bookmarkEnd w:id="9"/>
      <w:r>
        <w:rPr>
          <w:rFonts w:hint="default" w:ascii="Times New Roman" w:hAnsi="Times New Roman" w:eastAsia="方正小标宋简体" w:cs="Times New Roman"/>
          <w:sz w:val="44"/>
          <w:szCs w:val="44"/>
        </w:rPr>
        <w:t>查出问题整改情况的报告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一、整改工作总体情况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lang w:val="en-US" w:eastAsia="zh-CN"/>
        </w:rPr>
      </w:pPr>
      <w:bookmarkStart w:id="0" w:name="OLE_LINK7"/>
      <w:r>
        <w:rPr>
          <w:rFonts w:hint="default" w:ascii="Times New Roman" w:hAnsi="Times New Roman" w:eastAsia="仿宋_GB2312" w:cs="Times New Roman"/>
          <w:spacing w:val="0"/>
          <w:sz w:val="32"/>
          <w:szCs w:val="32"/>
          <w:lang w:val="en-US" w:eastAsia="zh-CN"/>
        </w:rPr>
        <w:t>2025年8月，区工委审计委员会召开第二次会议听取并审议通过了《文昌湖区2024年度区级预算执行和其他财政收支情况的审计结果报告》</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4"/>
          <w:sz w:val="32"/>
          <w:szCs w:val="32"/>
          <w:highlight w:val="none"/>
          <w:lang w:val="en-US" w:eastAsia="zh-CN"/>
        </w:rPr>
        <w:t>以下简称《</w:t>
      </w:r>
      <w:r>
        <w:rPr>
          <w:rFonts w:hint="default" w:ascii="Times New Roman" w:hAnsi="Times New Roman" w:eastAsia="仿宋_GB2312" w:cs="Times New Roman"/>
          <w:spacing w:val="0"/>
          <w:sz w:val="32"/>
          <w:szCs w:val="32"/>
          <w:lang w:val="en-US" w:eastAsia="zh-CN"/>
        </w:rPr>
        <w:t>审计结果报告</w:t>
      </w:r>
      <w:r>
        <w:rPr>
          <w:rFonts w:hint="default" w:ascii="Times New Roman" w:hAnsi="Times New Roman" w:eastAsia="仿宋_GB2312" w:cs="Times New Roman"/>
          <w:spacing w:val="4"/>
          <w:sz w:val="32"/>
          <w:szCs w:val="32"/>
          <w:highlight w:val="none"/>
          <w:lang w:val="en-US" w:eastAsia="zh-CN"/>
        </w:rPr>
        <w:t>》</w:t>
      </w:r>
      <w:r>
        <w:rPr>
          <w:rFonts w:hint="default" w:ascii="Times New Roman" w:hAnsi="Times New Roman" w:eastAsia="仿宋_GB2312" w:cs="Times New Roman"/>
          <w:spacing w:val="4"/>
          <w:sz w:val="32"/>
          <w:szCs w:val="32"/>
          <w:highlight w:val="none"/>
          <w:lang w:eastAsia="zh-CN"/>
        </w:rPr>
        <w:t>）</w:t>
      </w:r>
      <w:r>
        <w:rPr>
          <w:rFonts w:hint="default" w:ascii="Times New Roman" w:hAnsi="Times New Roman" w:eastAsia="仿宋_GB2312" w:cs="Times New Roman"/>
          <w:spacing w:val="0"/>
          <w:sz w:val="32"/>
          <w:szCs w:val="32"/>
          <w:lang w:val="en-US" w:eastAsia="zh-CN"/>
        </w:rPr>
        <w:t>，并就进一步强化审计监督、抓实问题整改、健全长效机制提出明确审议意见。区工委、管委会高度重视审计整改工作，主要负责同志先后作出批示，要求深入剖析问题成因，层层压实整改责任，抓好建章立制，推动审计整改落地见效。2025年10月，区管委会组织召开全区审计整改工作会议，聚焦问题整改、责任落实、标本兼治三大关键，细化任务分工、强化督促推进，以更高标准、更实举措做好审计整改“下半篇文章”。</w:t>
      </w:r>
    </w:p>
    <w:p>
      <w:pPr>
        <w:keepNext w:val="0"/>
        <w:keepLines w:val="0"/>
        <w:pageBreakBefore w:val="0"/>
        <w:widowControl w:val="0"/>
        <w:kinsoku/>
        <w:wordWrap/>
        <w:overflowPunct/>
        <w:topLinePunct w:val="0"/>
        <w:autoSpaceDE/>
        <w:bidi w:val="0"/>
        <w:adjustRightInd w:val="0"/>
        <w:snapToGrid w:val="0"/>
        <w:spacing w:line="56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区审计局认真贯彻落实区工委、管委会工作部署，始终扛牢审计整改督促检查责任，不断完善整改跟踪、督促、销号全链条机制，</w:t>
      </w:r>
      <w:r>
        <w:rPr>
          <w:rFonts w:hint="default" w:ascii="Times New Roman" w:hAnsi="Times New Roman" w:eastAsia="仿宋_GB2312" w:cs="Times New Roman"/>
          <w:color w:val="auto"/>
          <w:spacing w:val="4"/>
          <w:sz w:val="32"/>
          <w:szCs w:val="32"/>
          <w:lang w:val="en-US" w:eastAsia="zh-CN"/>
        </w:rPr>
        <w:t>对被审计单位整改结果进行三次认定，</w:t>
      </w:r>
      <w:r>
        <w:rPr>
          <w:rFonts w:hint="default" w:ascii="Times New Roman" w:hAnsi="Times New Roman" w:eastAsia="仿宋_GB2312" w:cs="Times New Roman"/>
          <w:sz w:val="32"/>
          <w:szCs w:val="32"/>
          <w:lang w:val="en-US" w:eastAsia="zh-CN"/>
        </w:rPr>
        <w:t>反馈整改短板、明确整改标准、提出优化建议，并督促被审计单位举一反三。</w:t>
      </w:r>
      <w:r>
        <w:rPr>
          <w:rFonts w:hint="default" w:ascii="Times New Roman" w:hAnsi="Times New Roman" w:eastAsia="仿宋_GB2312" w:cs="Times New Roman"/>
          <w:spacing w:val="0"/>
          <w:sz w:val="32"/>
          <w:szCs w:val="32"/>
          <w:lang w:val="en-US" w:eastAsia="zh-CN"/>
        </w:rPr>
        <w:t>持续加强与纪检监察、组织人事、财政等部门的协同联动，凝聚整改监督合力。</w:t>
      </w:r>
      <w:r>
        <w:rPr>
          <w:rFonts w:hint="default" w:ascii="Times New Roman" w:hAnsi="Times New Roman" w:eastAsia="仿宋_GB2312" w:cs="Times New Roman"/>
          <w:spacing w:val="0"/>
          <w:sz w:val="32"/>
          <w:szCs w:val="32"/>
        </w:rPr>
        <w:t>截至</w:t>
      </w:r>
      <w:r>
        <w:rPr>
          <w:rFonts w:hint="default" w:ascii="Times New Roman" w:hAnsi="Times New Roman" w:eastAsia="仿宋_GB2312" w:cs="Times New Roman"/>
          <w:spacing w:val="0"/>
          <w:sz w:val="32"/>
          <w:szCs w:val="32"/>
          <w:lang w:val="en-US" w:eastAsia="zh-CN"/>
        </w:rPr>
        <w:t>目前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审计</w:t>
      </w:r>
      <w:r>
        <w:rPr>
          <w:rFonts w:hint="default" w:ascii="Times New Roman" w:hAnsi="Times New Roman" w:eastAsia="仿宋_GB2312" w:cs="Times New Roman"/>
          <w:spacing w:val="0"/>
          <w:sz w:val="32"/>
          <w:szCs w:val="32"/>
          <w:lang w:val="en-US" w:eastAsia="zh-CN"/>
        </w:rPr>
        <w:t>结果</w:t>
      </w:r>
      <w:r>
        <w:rPr>
          <w:rFonts w:hint="default" w:ascii="Times New Roman" w:hAnsi="Times New Roman" w:eastAsia="仿宋_GB2312" w:cs="Times New Roman"/>
          <w:spacing w:val="0"/>
          <w:sz w:val="32"/>
          <w:szCs w:val="32"/>
        </w:rPr>
        <w:t>报告</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中指出的33个</w:t>
      </w:r>
      <w:r>
        <w:rPr>
          <w:rFonts w:hint="default" w:ascii="Times New Roman" w:hAnsi="Times New Roman" w:eastAsia="仿宋_GB2312" w:cs="Times New Roman"/>
          <w:spacing w:val="0"/>
          <w:sz w:val="32"/>
          <w:szCs w:val="32"/>
        </w:rPr>
        <w:t>问题</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已整改完成27个，未整改完成6个；其中，立行立改类问题29个，已整改完成27个，未完成整改2个；分阶段整改类问题2个，持续整改类问题2个，均未到整改期，未整改完成；</w:t>
      </w:r>
      <w:r>
        <w:rPr>
          <w:rFonts w:hint="default" w:ascii="Times New Roman" w:hAnsi="Times New Roman" w:eastAsia="仿宋_GB2312" w:cs="Times New Roman"/>
          <w:sz w:val="32"/>
          <w:szCs w:val="32"/>
          <w:lang w:val="en-US" w:eastAsia="zh-CN"/>
        </w:rPr>
        <w:t>有关部门单位共整改问题金额277.36万元，调整多计工程款211.86万</w:t>
      </w:r>
      <w:r>
        <w:rPr>
          <w:rFonts w:hint="default" w:ascii="Times New Roman" w:hAnsi="Times New Roman" w:eastAsia="仿宋_GB2312" w:cs="Times New Roman"/>
          <w:spacing w:val="0"/>
          <w:sz w:val="32"/>
          <w:szCs w:val="32"/>
          <w:lang w:val="en-US" w:eastAsia="zh-CN"/>
        </w:rPr>
        <w:t>元，促进完善制度7项，审计整改工作取得阶段性成效。</w:t>
      </w:r>
    </w:p>
    <w:bookmarkEnd w:id="0"/>
    <w:p>
      <w:pPr>
        <w:pStyle w:val="2"/>
        <w:keepNext w:val="0"/>
        <w:keepLines w:val="0"/>
        <w:pageBreakBefore w:val="0"/>
        <w:widowControl w:val="0"/>
        <w:kinsoku/>
        <w:wordWrap/>
        <w:overflowPunct/>
        <w:topLinePunct w:val="0"/>
        <w:autoSpaceDE/>
        <w:bidi w:val="0"/>
        <w:adjustRightInd w:val="0"/>
        <w:snapToGrid w:val="0"/>
        <w:spacing w:line="560" w:lineRule="exact"/>
        <w:ind w:left="0" w:leftChars="0"/>
        <w:jc w:val="both"/>
        <w:textAlignment w:val="auto"/>
        <w:rPr>
          <w:rFonts w:hint="default" w:ascii="Times New Roman" w:hAnsi="Times New Roman" w:eastAsia="黑体" w:cs="Times New Roman"/>
          <w:spacing w:val="0"/>
          <w:sz w:val="32"/>
          <w:szCs w:val="32"/>
        </w:rPr>
      </w:pPr>
      <w:r>
        <w:rPr>
          <w:rFonts w:hint="default" w:ascii="Times New Roman" w:hAnsi="Times New Roman" w:cs="Times New Roman"/>
          <w:lang w:val="en-US" w:eastAsia="zh-CN"/>
        </w:rPr>
        <w:t xml:space="preserve">        </w:t>
      </w:r>
      <w:r>
        <w:rPr>
          <w:rFonts w:hint="default" w:ascii="Times New Roman" w:hAnsi="Times New Roman" w:eastAsia="黑体" w:cs="Times New Roman"/>
          <w:spacing w:val="0"/>
          <w:sz w:val="32"/>
          <w:szCs w:val="32"/>
        </w:rPr>
        <w:t>二、审计查出问题整改落实情况</w:t>
      </w: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（一）区级财政管理审计查出问题整改情况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查出问题4个，其中已整改完成3个，部分整改1个。</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1.财政专户利息收入未上缴国库。</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kern w:val="2"/>
          <w:sz w:val="32"/>
          <w:szCs w:val="32"/>
          <w:lang w:val="en-US" w:eastAsia="zh-CN" w:bidi="ar-SA"/>
        </w:rPr>
        <w:t>对专户利息进行全面梳理，相关利息已于2025年6月23日上缴国库。</w:t>
      </w:r>
    </w:p>
    <w:p>
      <w:pPr>
        <w:keepNext w:val="0"/>
        <w:keepLines w:val="0"/>
        <w:pageBreakBefore w:val="0"/>
        <w:widowControl w:val="0"/>
        <w:kinsoku/>
        <w:wordWrap/>
        <w:overflowPunct/>
        <w:topLinePunct w:val="0"/>
        <w:autoSpaceDE/>
        <w:bidi w:val="0"/>
        <w:adjustRightInd w:val="0"/>
        <w:snapToGrid w:val="0"/>
        <w:spacing w:line="560" w:lineRule="exact"/>
        <w:ind w:left="0" w:leftChars="0" w:right="0" w:firstLine="687"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2.应收未收非税收入。</w:t>
      </w:r>
      <w:r>
        <w:rPr>
          <w:rFonts w:hint="default" w:ascii="Times New Roman" w:hAnsi="Times New Roman" w:eastAsia="仿宋_GB2312" w:cs="Times New Roman"/>
          <w:kern w:val="2"/>
          <w:sz w:val="32"/>
          <w:szCs w:val="32"/>
          <w:lang w:val="en-US" w:eastAsia="zh-CN" w:bidi="ar-SA"/>
        </w:rPr>
        <w:t>截止2026年1月底，</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kern w:val="2"/>
          <w:sz w:val="32"/>
          <w:szCs w:val="32"/>
          <w:lang w:val="en-US" w:eastAsia="zh-CN" w:bidi="ar-SA"/>
        </w:rPr>
        <w:t>已追缴欠费金额18.71万元</w:t>
      </w:r>
      <w:r>
        <w:rPr>
          <w:rFonts w:hint="eastAsia" w:ascii="Times New Roman" w:hAnsi="Times New Roman" w:eastAsia="仿宋_GB2312" w:cs="Times New Roman"/>
          <w:kern w:val="2"/>
          <w:sz w:val="32"/>
          <w:szCs w:val="32"/>
          <w:lang w:val="en-US" w:eastAsia="zh-CN" w:bidi="ar-SA"/>
        </w:rPr>
        <w:t>。</w:t>
      </w:r>
    </w:p>
    <w:p>
      <w:pPr>
        <w:pStyle w:val="3"/>
        <w:keepNext w:val="0"/>
        <w:keepLines w:val="0"/>
        <w:pageBreakBefore w:val="0"/>
        <w:widowControl w:val="0"/>
        <w:kinsoku/>
        <w:wordWrap/>
        <w:overflowPunct/>
        <w:topLinePunct w:val="0"/>
        <w:autoSpaceDE/>
        <w:bidi w:val="0"/>
        <w:adjustRightInd w:val="0"/>
        <w:snapToGrid w:val="0"/>
        <w:spacing w:after="0" w:line="560" w:lineRule="exact"/>
        <w:ind w:left="0" w:leftChars="0" w:right="0"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3.上级专项转移资金未及时拨付。</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2025年3月18日拨付居民基本养老保险补助资金250万元。</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pacing w:val="11"/>
          <w:kern w:val="2"/>
          <w:sz w:val="32"/>
          <w:szCs w:val="32"/>
          <w:lang w:val="en-US" w:eastAsia="zh-CN" w:bidi="ar-SA"/>
        </w:rPr>
        <w:t>4.预算刚性约束不强。</w:t>
      </w:r>
      <w:r>
        <w:rPr>
          <w:rFonts w:hint="eastAsia" w:ascii="Times New Roman" w:hAnsi="Times New Roman" w:eastAsia="仿宋_GB2312" w:cs="Times New Roman"/>
          <w:b/>
          <w:bCs/>
          <w:spacing w:val="11"/>
          <w:kern w:val="2"/>
          <w:sz w:val="32"/>
          <w:szCs w:val="32"/>
          <w:lang w:val="en-US" w:eastAsia="zh-CN" w:bidi="ar-SA"/>
        </w:rPr>
        <w:t>涉及的2个单位已采取措施进行整改：</w:t>
      </w:r>
      <w:r>
        <w:rPr>
          <w:rFonts w:hint="default" w:ascii="Times New Roman" w:hAnsi="Times New Roman" w:eastAsia="仿宋_GB2312" w:cs="Times New Roman"/>
          <w:sz w:val="32"/>
          <w:szCs w:val="32"/>
          <w:lang w:val="en-US" w:eastAsia="zh-CN"/>
        </w:rPr>
        <w:t>一是加强组织领导。成立以校长为组长的整改工作专班，由财务室重新梳理 2024 年度预算执行情况，未发现其他跨年度提前支付款项，进一步夯实了资金管理基础。二是加强财务培训。对校领导班子成员</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中层干部</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全体教师进行财务培训，学习预算法规和财经纪律，重点学习《预算法实施条例》等相关规定，提升全员预算合规意识。</w:t>
      </w:r>
    </w:p>
    <w:p>
      <w:pPr>
        <w:keepNext w:val="0"/>
        <w:keepLines w:val="0"/>
        <w:pageBreakBefore w:val="0"/>
        <w:widowControl w:val="0"/>
        <w:kinsoku/>
        <w:wordWrap/>
        <w:overflowPunct/>
        <w:topLinePunct w:val="0"/>
        <w:autoSpaceDE/>
        <w:autoSpaceDN w:val="0"/>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（二）区级部门预算执行审计查出问题整改情况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val="0"/>
          <w:bCs w:val="0"/>
          <w:snapToGrid w:val="0"/>
          <w:spacing w:val="-6"/>
          <w:kern w:val="2"/>
          <w:sz w:val="32"/>
          <w:szCs w:val="32"/>
          <w:lang w:val="en-US" w:eastAsia="zh-CN" w:bidi="ar-SA"/>
        </w:rPr>
        <w:t>重点对区文化和旅游事业发展中心、区财政局开展了现场审计，查出问题6个，已全部整改完成。</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eastAsia" w:ascii="Times New Roman" w:hAnsi="Times New Roman" w:eastAsia="仿宋_GB2312" w:cs="Times New Roman"/>
          <w:b/>
          <w:bCs/>
          <w:spacing w:val="11"/>
          <w:kern w:val="2"/>
          <w:sz w:val="32"/>
          <w:szCs w:val="32"/>
          <w:lang w:val="en-US" w:eastAsia="zh-CN" w:bidi="ar-SA"/>
        </w:rPr>
        <w:t>1.</w:t>
      </w:r>
      <w:r>
        <w:rPr>
          <w:rFonts w:hint="default" w:ascii="Times New Roman" w:hAnsi="Times New Roman" w:eastAsia="仿宋_GB2312" w:cs="Times New Roman"/>
          <w:b/>
          <w:bCs/>
          <w:spacing w:val="11"/>
          <w:kern w:val="2"/>
          <w:sz w:val="32"/>
          <w:szCs w:val="32"/>
          <w:lang w:val="en-US" w:eastAsia="zh-CN" w:bidi="ar-SA"/>
        </w:rPr>
        <w:t>宣传册印制未执行政府集中采购。</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召开审计整改会议，要求严格执行政府集中采购程序。组织采购人员进行政策法规、业务流程、信息化操作等培训，提升其专业素养和业务能力。</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eastAsia"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2.差旅费报销管理不规范。</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召开审计整改会议，</w:t>
      </w:r>
      <w:r>
        <w:rPr>
          <w:rFonts w:hint="eastAsia" w:ascii="Times New Roman" w:hAnsi="Times New Roman" w:eastAsia="仿宋_GB2312" w:cs="Times New Roman"/>
          <w:b w:val="0"/>
          <w:bCs w:val="0"/>
          <w:snapToGrid w:val="0"/>
          <w:spacing w:val="-6"/>
          <w:kern w:val="2"/>
          <w:sz w:val="32"/>
          <w:szCs w:val="32"/>
          <w:lang w:val="en-US" w:eastAsia="zh-CN" w:bidi="ar-SA"/>
        </w:rPr>
        <w:t>涉及人员已</w:t>
      </w:r>
      <w:r>
        <w:rPr>
          <w:rFonts w:hint="default" w:ascii="Times New Roman" w:hAnsi="Times New Roman" w:eastAsia="仿宋_GB2312" w:cs="Times New Roman"/>
          <w:b w:val="0"/>
          <w:bCs w:val="0"/>
          <w:snapToGrid w:val="0"/>
          <w:spacing w:val="-6"/>
          <w:kern w:val="2"/>
          <w:sz w:val="32"/>
          <w:szCs w:val="32"/>
          <w:lang w:val="en-US" w:eastAsia="zh-CN" w:bidi="ar-SA"/>
        </w:rPr>
        <w:t>将多报销费用40元退回，同时修改完善</w:t>
      </w:r>
      <w:r>
        <w:rPr>
          <w:rFonts w:hint="eastAsia" w:ascii="Times New Roman" w:hAnsi="Times New Roman" w:eastAsia="仿宋_GB2312" w:cs="Times New Roman"/>
          <w:b w:val="0"/>
          <w:bCs w:val="0"/>
          <w:snapToGrid w:val="0"/>
          <w:spacing w:val="-6"/>
          <w:kern w:val="2"/>
          <w:sz w:val="32"/>
          <w:szCs w:val="32"/>
          <w:lang w:val="en-US" w:eastAsia="zh-CN" w:bidi="ar-SA"/>
        </w:rPr>
        <w:t>财务管理制度。</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3.报销费用与企业经营业务范围不符。</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修改完善财务管理制度，认真审核原始凭证，坚决抵制不合格凭证入账。</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4.债务未及时入账。</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已将发票剩余未支付金额入账。</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5.合同签订不规范。</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已完善合同签订日期。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6.资产入账不及时。</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已将上述资产入账，严格按照部门资产进行管理</w:t>
      </w:r>
      <w:r>
        <w:rPr>
          <w:rFonts w:hint="eastAsia" w:ascii="Times New Roman" w:hAnsi="Times New Roman" w:eastAsia="仿宋_GB2312" w:cs="Times New Roman"/>
          <w:b w:val="0"/>
          <w:bCs w:val="0"/>
          <w:snapToGrid w:val="0"/>
          <w:spacing w:val="-6"/>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（三）财务收支审计查出问题整改情况</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default" w:ascii="Times New Roman" w:hAnsi="Times New Roman" w:eastAsia="楷体_GB2312" w:cs="Times New Roman"/>
          <w:color w:val="auto"/>
          <w:spacing w:val="0"/>
          <w:kern w:val="0"/>
          <w:sz w:val="32"/>
          <w:szCs w:val="32"/>
          <w:highlight w:val="none"/>
          <w:lang w:val="en-US" w:eastAsia="zh-CN"/>
        </w:rPr>
      </w:pPr>
      <w:r>
        <w:rPr>
          <w:rFonts w:hint="default" w:ascii="Times New Roman" w:hAnsi="Times New Roman" w:eastAsia="仿宋_GB2312" w:cs="Times New Roman"/>
          <w:b w:val="0"/>
          <w:bCs w:val="0"/>
          <w:snapToGrid w:val="0"/>
          <w:spacing w:val="-6"/>
          <w:kern w:val="2"/>
          <w:sz w:val="32"/>
          <w:szCs w:val="32"/>
          <w:lang w:val="en-US" w:eastAsia="zh-CN" w:bidi="ar-SA"/>
        </w:rPr>
        <w:t>开展市萌山水库管理中心财务收支情况审计，重点审计2022年至2024年财务收支情况，</w:t>
      </w:r>
      <w:r>
        <w:rPr>
          <w:rFonts w:hint="default" w:ascii="Times New Roman" w:hAnsi="Times New Roman" w:eastAsia="仿宋_GB2312" w:cs="Times New Roman"/>
          <w:sz w:val="32"/>
          <w:szCs w:val="32"/>
          <w:highlight w:val="none"/>
          <w:lang w:val="en-US" w:eastAsia="zh-CN"/>
        </w:rPr>
        <w:t>查出问题7个，其中已整改完成6个，部分整改1个。</w:t>
      </w:r>
    </w:p>
    <w:p>
      <w:pPr>
        <w:keepNext w:val="0"/>
        <w:keepLines w:val="0"/>
        <w:pageBreakBefore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bookmarkStart w:id="1" w:name="OLE_LINK3"/>
      <w:bookmarkStart w:id="2" w:name="OLE_LINK4"/>
      <w:r>
        <w:rPr>
          <w:rFonts w:hint="default" w:ascii="Times New Roman" w:hAnsi="Times New Roman" w:eastAsia="仿宋_GB2312" w:cs="Times New Roman"/>
          <w:b/>
          <w:bCs/>
          <w:color w:val="auto"/>
          <w:kern w:val="0"/>
          <w:sz w:val="32"/>
          <w:szCs w:val="32"/>
          <w:highlight w:val="none"/>
          <w:shd w:val="clear" w:color="auto" w:fill="FFFFFF"/>
          <w:lang w:val="en-US" w:eastAsia="zh-CN"/>
        </w:rPr>
        <w:t>1.财务报销审核不严。</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auto"/>
          <w:kern w:val="0"/>
          <w:sz w:val="32"/>
          <w:szCs w:val="32"/>
          <w:highlight w:val="none"/>
          <w:shd w:val="clear" w:color="auto" w:fill="FFFFFF"/>
          <w:lang w:val="en-US" w:eastAsia="zh-CN"/>
        </w:rPr>
        <w:t>组织各科室负责同志学习淄博市财政局编制的《财经制度与财经纪律》等材料，对经费支出及财务报销的相关注意事项进行再次强调。</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eastAsia"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b/>
          <w:bCs/>
          <w:spacing w:val="11"/>
          <w:kern w:val="2"/>
          <w:sz w:val="32"/>
          <w:szCs w:val="32"/>
          <w:highlight w:val="none"/>
          <w:lang w:val="en-US" w:eastAsia="zh-CN" w:bidi="ar-SA"/>
        </w:rPr>
        <w:t>2.合同签订缺失关键要素。</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auto"/>
          <w:kern w:val="0"/>
          <w:sz w:val="32"/>
          <w:szCs w:val="32"/>
          <w:highlight w:val="none"/>
          <w:shd w:val="clear" w:color="auto" w:fill="FFFFFF"/>
          <w:lang w:val="en-US" w:eastAsia="zh-CN"/>
        </w:rPr>
        <w:t>组织相关人员对</w:t>
      </w:r>
      <w:r>
        <w:rPr>
          <w:rFonts w:hint="eastAsia" w:ascii="Times New Roman" w:hAnsi="Times New Roman" w:eastAsia="仿宋_GB2312" w:cs="Times New Roman"/>
          <w:color w:val="auto"/>
          <w:kern w:val="0"/>
          <w:sz w:val="32"/>
          <w:szCs w:val="32"/>
          <w:highlight w:val="none"/>
          <w:shd w:val="clear" w:color="auto" w:fill="FFFFFF"/>
          <w:lang w:val="en-US" w:eastAsia="zh-CN"/>
        </w:rPr>
        <w:t>有关文件</w:t>
      </w:r>
      <w:r>
        <w:rPr>
          <w:rFonts w:hint="default" w:ascii="Times New Roman" w:hAnsi="Times New Roman" w:eastAsia="仿宋_GB2312" w:cs="Times New Roman"/>
          <w:color w:val="auto"/>
          <w:kern w:val="0"/>
          <w:sz w:val="32"/>
          <w:szCs w:val="32"/>
          <w:highlight w:val="none"/>
          <w:shd w:val="clear" w:color="auto" w:fill="FFFFFF"/>
          <w:lang w:val="en-US" w:eastAsia="zh-CN"/>
        </w:rPr>
        <w:t>中涉及今后合同签订的相关内容进行学习讨论。要求</w:t>
      </w:r>
      <w:r>
        <w:rPr>
          <w:rFonts w:hint="eastAsia" w:ascii="Times New Roman" w:hAnsi="Times New Roman" w:eastAsia="仿宋_GB2312" w:cs="Times New Roman"/>
          <w:color w:val="auto"/>
          <w:kern w:val="0"/>
          <w:sz w:val="32"/>
          <w:szCs w:val="32"/>
          <w:highlight w:val="none"/>
          <w:shd w:val="clear" w:color="auto" w:fill="FFFFFF"/>
          <w:lang w:val="en-US" w:eastAsia="zh-CN"/>
        </w:rPr>
        <w:t>各科室</w:t>
      </w:r>
      <w:r>
        <w:rPr>
          <w:rFonts w:hint="default" w:ascii="Times New Roman" w:hAnsi="Times New Roman" w:eastAsia="仿宋_GB2312" w:cs="Times New Roman"/>
          <w:color w:val="auto"/>
          <w:kern w:val="0"/>
          <w:sz w:val="32"/>
          <w:szCs w:val="32"/>
          <w:highlight w:val="none"/>
          <w:shd w:val="clear" w:color="auto" w:fill="FFFFFF"/>
          <w:lang w:val="en-US" w:eastAsia="zh-CN"/>
        </w:rPr>
        <w:t>在签订合同时，要仔细核对合同的关键要素</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3.未优先使用公务行购买机票。</w:t>
      </w:r>
      <w:bookmarkEnd w:id="1"/>
      <w:bookmarkEnd w:id="2"/>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完善修订《关于规范差旅费报销的具体操作规定》并下发至各科室，要求各科室今后严格按照《规定》要求予以执行。</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4 .公务用车使用审批不规范。</w:t>
      </w:r>
      <w:bookmarkStart w:id="3" w:name="OLE_LINK5"/>
      <w:bookmarkStart w:id="4" w:name="OLE_LINK6"/>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修订完善《公务用车管理制度》并下发至各科室，要求今后用车人、用车科室及公车管理员共同做好公车使用管理工作。</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b/>
          <w:bCs/>
          <w:spacing w:val="11"/>
          <w:kern w:val="2"/>
          <w:sz w:val="32"/>
          <w:szCs w:val="32"/>
          <w:lang w:val="en-US" w:eastAsia="zh-CN" w:bidi="ar-SA"/>
        </w:rPr>
        <w:t>5.预决算编制不规范。</w:t>
      </w:r>
      <w:bookmarkEnd w:id="3"/>
      <w:bookmarkEnd w:id="4"/>
      <w:r>
        <w:rPr>
          <w:rFonts w:hint="default" w:ascii="Times New Roman" w:hAnsi="Times New Roman" w:eastAsia="仿宋_GB2312" w:cs="Times New Roman"/>
          <w:color w:val="auto"/>
          <w:kern w:val="0"/>
          <w:sz w:val="32"/>
          <w:szCs w:val="32"/>
          <w:shd w:val="clear" w:color="auto" w:fill="FFFFFF"/>
          <w:lang w:val="en-US" w:eastAsia="zh-CN"/>
        </w:rPr>
        <w:t>一是</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auto"/>
          <w:kern w:val="0"/>
          <w:sz w:val="32"/>
          <w:szCs w:val="32"/>
          <w:shd w:val="clear" w:color="auto" w:fill="FFFFFF"/>
          <w:lang w:val="en-US" w:eastAsia="zh-CN"/>
        </w:rPr>
        <w:t>分管领导立即与计划财务科具体负责同志进行面谈强调，要求今后要高度重视单位预算编制工作，确保全年工作事项均编入年初预算。二是召开2026年度预算工作会议，学习《财经制度与财经纪律》、《2025年政府收支分类科目》，安排部署2026年公用经费预算工作，提前谋划2026年项目经费预算工作。</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default" w:ascii="Times New Roman" w:hAnsi="Times New Roman" w:eastAsia="仿宋_GB2312" w:cs="Times New Roman"/>
          <w:color w:val="auto"/>
          <w:kern w:val="0"/>
          <w:sz w:val="32"/>
          <w:szCs w:val="32"/>
          <w:highlight w:val="none"/>
          <w:shd w:val="clear" w:color="auto" w:fill="FFFFFF"/>
          <w:lang w:val="en-US" w:eastAsia="zh-CN"/>
        </w:rPr>
      </w:pPr>
      <w:r>
        <w:rPr>
          <w:rFonts w:hint="default" w:ascii="Times New Roman" w:hAnsi="Times New Roman" w:eastAsia="仿宋_GB2312" w:cs="Times New Roman"/>
          <w:b/>
          <w:bCs/>
          <w:spacing w:val="11"/>
          <w:kern w:val="2"/>
          <w:sz w:val="32"/>
          <w:szCs w:val="32"/>
          <w:lang w:val="en-US" w:eastAsia="zh-CN" w:bidi="ar-SA"/>
        </w:rPr>
        <w:t>6.应收账款长期挂账。</w:t>
      </w:r>
      <w:r>
        <w:rPr>
          <w:rFonts w:hint="default" w:ascii="Times New Roman" w:hAnsi="Times New Roman" w:eastAsia="仿宋_GB2312" w:cs="Times New Roman"/>
          <w:color w:val="auto"/>
          <w:kern w:val="0"/>
          <w:sz w:val="32"/>
          <w:szCs w:val="32"/>
          <w:highlight w:val="none"/>
          <w:shd w:val="clear" w:color="auto" w:fill="FFFFFF"/>
          <w:lang w:val="en-US" w:eastAsia="zh-CN"/>
        </w:rPr>
        <w:t>一是</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auto"/>
          <w:kern w:val="0"/>
          <w:sz w:val="32"/>
          <w:szCs w:val="32"/>
          <w:highlight w:val="none"/>
          <w:shd w:val="clear" w:color="auto" w:fill="FFFFFF"/>
          <w:lang w:val="en-US" w:eastAsia="zh-CN"/>
        </w:rPr>
        <w:t>对上述问题产生原因进行剖析，二是制定</w:t>
      </w:r>
      <w:r>
        <w:rPr>
          <w:rFonts w:hint="eastAsia" w:ascii="Times New Roman" w:hAnsi="Times New Roman" w:eastAsia="仿宋_GB2312" w:cs="Times New Roman"/>
          <w:color w:val="auto"/>
          <w:kern w:val="0"/>
          <w:sz w:val="32"/>
          <w:szCs w:val="32"/>
          <w:highlight w:val="none"/>
          <w:shd w:val="clear" w:color="auto" w:fill="FFFFFF"/>
          <w:lang w:val="en-US" w:eastAsia="zh-CN"/>
        </w:rPr>
        <w:t>相关处理</w:t>
      </w:r>
      <w:r>
        <w:rPr>
          <w:rFonts w:hint="default" w:ascii="Times New Roman" w:hAnsi="Times New Roman" w:eastAsia="仿宋_GB2312" w:cs="Times New Roman"/>
          <w:color w:val="auto"/>
          <w:kern w:val="0"/>
          <w:sz w:val="32"/>
          <w:szCs w:val="32"/>
          <w:highlight w:val="none"/>
          <w:shd w:val="clear" w:color="auto" w:fill="FFFFFF"/>
          <w:lang w:val="en-US" w:eastAsia="zh-CN"/>
        </w:rPr>
        <w:t>计划</w:t>
      </w:r>
      <w:r>
        <w:rPr>
          <w:rFonts w:hint="eastAsia" w:ascii="Times New Roman" w:hAnsi="Times New Roman" w:eastAsia="仿宋_GB2312" w:cs="Times New Roman"/>
          <w:color w:val="auto"/>
          <w:kern w:val="0"/>
          <w:sz w:val="32"/>
          <w:szCs w:val="32"/>
          <w:highlight w:val="none"/>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7.债务未及时登记。</w:t>
      </w:r>
      <w:r>
        <w:rPr>
          <w:rFonts w:hint="default" w:ascii="Times New Roman" w:hAnsi="Times New Roman" w:eastAsia="仿宋_GB2312" w:cs="Times New Roman"/>
          <w:b w:val="0"/>
          <w:bCs w:val="0"/>
          <w:snapToGrid w:val="0"/>
          <w:spacing w:val="-6"/>
          <w:sz w:val="32"/>
          <w:szCs w:val="32"/>
          <w:lang w:val="en-US" w:eastAsia="zh-CN" w:bidi="ar-SA"/>
        </w:rPr>
        <w:t>此问题已于审计期间（2025年7月16日）整改完毕，将</w:t>
      </w:r>
      <w:r>
        <w:rPr>
          <w:rFonts w:hint="eastAsia" w:ascii="Times New Roman" w:hAnsi="Times New Roman" w:eastAsia="仿宋_GB2312" w:cs="Times New Roman"/>
          <w:b w:val="0"/>
          <w:bCs w:val="0"/>
          <w:snapToGrid w:val="0"/>
          <w:spacing w:val="-6"/>
          <w:sz w:val="32"/>
          <w:szCs w:val="32"/>
          <w:lang w:val="en-US" w:eastAsia="zh-CN" w:bidi="ar-SA"/>
        </w:rPr>
        <w:t>欠款</w:t>
      </w:r>
      <w:r>
        <w:rPr>
          <w:rFonts w:hint="default" w:ascii="Times New Roman" w:hAnsi="Times New Roman" w:eastAsia="仿宋_GB2312" w:cs="Times New Roman"/>
          <w:b w:val="0"/>
          <w:bCs w:val="0"/>
          <w:snapToGrid w:val="0"/>
          <w:spacing w:val="-6"/>
          <w:sz w:val="32"/>
          <w:szCs w:val="32"/>
          <w:lang w:val="en-US" w:eastAsia="zh-CN" w:bidi="ar-SA"/>
        </w:rPr>
        <w:t>及时进行了债务登记。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 w:cs="Times New Roman"/>
          <w:color w:val="000000"/>
          <w:kern w:val="2"/>
          <w:sz w:val="32"/>
          <w:szCs w:val="32"/>
          <w:lang w:val="en-US" w:eastAsia="zh-CN" w:bidi="ar-SA"/>
        </w:rPr>
      </w:pPr>
      <w:r>
        <w:rPr>
          <w:rFonts w:hint="default" w:ascii="Times New Roman" w:hAnsi="Times New Roman" w:eastAsia="楷体" w:cs="Times New Roman"/>
          <w:color w:val="000000"/>
          <w:kern w:val="2"/>
          <w:sz w:val="32"/>
          <w:szCs w:val="32"/>
          <w:lang w:val="en-US" w:eastAsia="zh-CN" w:bidi="ar-SA"/>
        </w:rPr>
        <w:t>（四）政府投资审计查出问题整改情况</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left="0" w:leftChars="0" w:firstLine="616"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val="0"/>
          <w:bCs w:val="0"/>
          <w:snapToGrid w:val="0"/>
          <w:spacing w:val="-6"/>
          <w:sz w:val="32"/>
          <w:szCs w:val="32"/>
          <w:lang w:val="en-US" w:eastAsia="zh-CN" w:bidi="ar-SA"/>
        </w:rPr>
        <w:t>淄博市文昌湖区范阳河治理工程审计项目查出问题3个，已全部完成整改。</w:t>
      </w:r>
    </w:p>
    <w:p>
      <w:pPr>
        <w:keepNext w:val="0"/>
        <w:keepLines w:val="0"/>
        <w:pageBreakBefore w:val="0"/>
        <w:widowControl w:val="0"/>
        <w:kinsoku/>
        <w:wordWrap/>
        <w:overflowPunct/>
        <w:topLinePunct w:val="0"/>
        <w:autoSpaceDE/>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1.建设单位招投标工作不严谨。</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sz w:val="32"/>
          <w:szCs w:val="32"/>
          <w:lang w:val="en-US" w:eastAsia="zh-CN"/>
        </w:rPr>
        <w:t>召开专题会，通报存在问题，分析产生原因。建立了《建设管理工作制度》，在后期工程建设管理工作中，严格按照制度及相关要求，落实各项工作任务。</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2.建设单位执行财政审批不严格。</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召开专题会，通报存在问题，分析产生原因，通过建章立制，举一反三，在后期工程建设管理前期工作中，严格按照财政部门审核的控制价及相关要求开展招投标工作。</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3.建设单位审核工程造价不细致。</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高度重视，并根据审计建议，据实调整工程价款结算，并举一反三，在后续的工程建设管理过程中，加强工程价款结算全面审核工作。</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auto"/>
          <w:spacing w:val="0"/>
          <w:kern w:val="0"/>
          <w:sz w:val="32"/>
          <w:szCs w:val="32"/>
          <w:highlight w:val="none"/>
          <w:lang w:val="en-US" w:eastAsia="zh-CN"/>
        </w:rPr>
      </w:pPr>
      <w:r>
        <w:rPr>
          <w:rFonts w:hint="default" w:ascii="Times New Roman" w:hAnsi="Times New Roman" w:eastAsia="楷体_GB2312" w:cs="Times New Roman"/>
          <w:color w:val="auto"/>
          <w:spacing w:val="0"/>
          <w:kern w:val="0"/>
          <w:sz w:val="32"/>
          <w:szCs w:val="32"/>
          <w:highlight w:val="none"/>
          <w:lang w:val="zh-CN"/>
        </w:rPr>
        <w:t>（</w:t>
      </w:r>
      <w:r>
        <w:rPr>
          <w:rFonts w:hint="default" w:ascii="Times New Roman" w:hAnsi="Times New Roman" w:eastAsia="楷体_GB2312" w:cs="Times New Roman"/>
          <w:color w:val="auto"/>
          <w:spacing w:val="0"/>
          <w:kern w:val="0"/>
          <w:sz w:val="32"/>
          <w:szCs w:val="32"/>
          <w:highlight w:val="none"/>
          <w:lang w:val="en-US" w:eastAsia="zh-CN"/>
        </w:rPr>
        <w:t>五</w:t>
      </w:r>
      <w:r>
        <w:rPr>
          <w:rFonts w:hint="default" w:ascii="Times New Roman" w:hAnsi="Times New Roman" w:eastAsia="楷体_GB2312" w:cs="Times New Roman"/>
          <w:color w:val="auto"/>
          <w:spacing w:val="0"/>
          <w:kern w:val="0"/>
          <w:sz w:val="32"/>
          <w:szCs w:val="32"/>
          <w:highlight w:val="none"/>
          <w:lang w:val="zh-CN"/>
        </w:rPr>
        <w:t>）重大政策</w:t>
      </w:r>
      <w:r>
        <w:rPr>
          <w:rFonts w:hint="default" w:ascii="Times New Roman" w:hAnsi="Times New Roman" w:eastAsia="楷体_GB2312" w:cs="Times New Roman"/>
          <w:color w:val="auto"/>
          <w:spacing w:val="0"/>
          <w:kern w:val="0"/>
          <w:sz w:val="32"/>
          <w:szCs w:val="32"/>
          <w:highlight w:val="none"/>
          <w:lang w:val="en-US" w:eastAsia="zh-CN"/>
        </w:rPr>
        <w:t>落实专项</w:t>
      </w:r>
      <w:r>
        <w:rPr>
          <w:rFonts w:hint="default" w:ascii="Times New Roman" w:hAnsi="Times New Roman" w:eastAsia="楷体_GB2312" w:cs="Times New Roman"/>
          <w:color w:val="auto"/>
          <w:spacing w:val="0"/>
          <w:kern w:val="0"/>
          <w:sz w:val="32"/>
          <w:szCs w:val="32"/>
          <w:highlight w:val="none"/>
          <w:lang w:val="zh-CN"/>
        </w:rPr>
        <w:t>审计</w:t>
      </w:r>
      <w:r>
        <w:rPr>
          <w:rFonts w:hint="default" w:ascii="Times New Roman" w:hAnsi="Times New Roman" w:eastAsia="楷体_GB2312" w:cs="Times New Roman"/>
          <w:color w:val="auto"/>
          <w:spacing w:val="0"/>
          <w:kern w:val="0"/>
          <w:sz w:val="32"/>
          <w:szCs w:val="32"/>
          <w:highlight w:val="none"/>
          <w:lang w:val="en-US" w:eastAsia="zh-CN"/>
        </w:rPr>
        <w:t>调查查出问题整改情况</w:t>
      </w:r>
    </w:p>
    <w:p>
      <w:pPr>
        <w:keepNext w:val="0"/>
        <w:keepLines w:val="0"/>
        <w:pageBreakBefore w:val="0"/>
        <w:widowControl w:val="0"/>
        <w:numPr>
          <w:ilvl w:val="0"/>
          <w:numId w:val="0"/>
        </w:numPr>
        <w:kinsoku/>
        <w:wordWrap/>
        <w:overflowPunct/>
        <w:topLinePunct w:val="0"/>
        <w:autoSpaceDE/>
        <w:autoSpaceDN w:val="0"/>
        <w:bidi w:val="0"/>
        <w:adjustRightInd w:val="0"/>
        <w:snapToGrid w:val="0"/>
        <w:spacing w:line="560" w:lineRule="exact"/>
        <w:ind w:left="0" w:leftChars="0" w:firstLine="616"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val="0"/>
          <w:bCs w:val="0"/>
          <w:snapToGrid w:val="0"/>
          <w:spacing w:val="-6"/>
          <w:sz w:val="32"/>
          <w:szCs w:val="32"/>
          <w:lang w:val="en-US" w:eastAsia="zh-CN" w:bidi="ar-SA"/>
        </w:rPr>
        <w:t>聚焦我区政府投资建设项目政策落实、物业维修专项资金管理使用等方面开展了专项审计调查，查出问题11个，其中已整改完成8个，部分整改3个。</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1.文昌湖区政府投资建设项目政策落实情况专项审计调查</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（1）主管部门对政府投资建设项目监管不到位。</w:t>
      </w:r>
      <w:r>
        <w:rPr>
          <w:rFonts w:hint="default" w:ascii="Times New Roman" w:hAnsi="Times New Roman" w:eastAsia="仿宋_GB2312" w:cs="Times New Roman"/>
          <w:b w:val="0"/>
          <w:bCs w:val="0"/>
          <w:snapToGrid w:val="0"/>
          <w:spacing w:val="-6"/>
          <w:kern w:val="2"/>
          <w:sz w:val="32"/>
          <w:szCs w:val="32"/>
          <w:lang w:val="en-US" w:eastAsia="zh-CN" w:bidi="ar-SA"/>
        </w:rPr>
        <w:t>一是</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sz w:val="32"/>
          <w:szCs w:val="32"/>
          <w:lang w:val="en-US" w:eastAsia="zh-CN"/>
        </w:rPr>
        <w:t>对接有关单位，完成2025年投资计划编制工作并下发《关于构建全区项目策划工作机制的通知》；二是督促有关建设单位加快施工进度与资金筹措，对大部分缺乏资金的指导建设单位组织申报专项债券、中央预算资金、特别国债、新型政策性金融工具对上争取资金。</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（2）主管部门对城建项目档案监管不到位。</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sz w:val="32"/>
          <w:szCs w:val="32"/>
          <w:lang w:val="en-US" w:eastAsia="zh-CN"/>
        </w:rPr>
        <w:t>召开专题会议，明确局机关分管科室及责任人，明确分管领导，并提出具体工作要求。同步催促各有关单位整理城建档案上交集中保存，已督促收集2份档案。</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sz w:val="32"/>
          <w:szCs w:val="32"/>
          <w:lang w:val="en-US" w:eastAsia="zh-CN"/>
        </w:rPr>
      </w:pPr>
      <w:bookmarkStart w:id="5" w:name="OLE_LINK10"/>
      <w:r>
        <w:rPr>
          <w:rFonts w:hint="default" w:ascii="Times New Roman" w:hAnsi="Times New Roman" w:eastAsia="仿宋_GB2312" w:cs="Times New Roman"/>
          <w:b/>
          <w:bCs/>
          <w:spacing w:val="11"/>
          <w:kern w:val="2"/>
          <w:sz w:val="32"/>
          <w:szCs w:val="32"/>
          <w:lang w:val="en-US" w:eastAsia="zh-CN" w:bidi="ar-SA"/>
        </w:rPr>
        <w:t>（3）建设单位推动工程结算、决算工作不到位。</w:t>
      </w:r>
      <w:r>
        <w:rPr>
          <w:rFonts w:hint="default" w:ascii="Times New Roman" w:hAnsi="Times New Roman" w:eastAsia="仿宋_GB2312" w:cs="Times New Roman"/>
          <w:sz w:val="32"/>
          <w:szCs w:val="32"/>
          <w:lang w:val="en-US" w:eastAsia="zh-CN"/>
        </w:rPr>
        <w:t>各建设单位正逐步推进工程结算工作。各建设单位正逐步推进工程决算工作。</w:t>
      </w:r>
    </w:p>
    <w:bookmarkEnd w:id="5"/>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highlight w:val="none"/>
          <w:lang w:val="en-US" w:eastAsia="zh-CN" w:bidi="ar-SA"/>
        </w:rPr>
      </w:pPr>
      <w:r>
        <w:rPr>
          <w:rFonts w:hint="default" w:ascii="Times New Roman" w:hAnsi="Times New Roman" w:eastAsia="仿宋_GB2312" w:cs="Times New Roman"/>
          <w:b/>
          <w:bCs/>
          <w:spacing w:val="11"/>
          <w:kern w:val="2"/>
          <w:sz w:val="32"/>
          <w:szCs w:val="32"/>
          <w:highlight w:val="none"/>
          <w:lang w:val="en-US" w:eastAsia="zh-CN" w:bidi="ar-SA"/>
        </w:rPr>
        <w:t>（4）建设单位开展项目前期工作不规范。</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sz w:val="32"/>
          <w:szCs w:val="32"/>
          <w:lang w:val="en-US" w:eastAsia="zh-CN"/>
        </w:rPr>
        <w:t>组织召开专题会议，通报了有关问题，组织有关科室加强专业业务知识学习，杜绝此类问题再次发生。</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（5）建设单位概（预）算执行不严格。</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sz w:val="32"/>
          <w:szCs w:val="32"/>
          <w:lang w:val="en-US" w:eastAsia="zh-CN"/>
        </w:rPr>
        <w:t>召开专题工作会议，强调下一步项目管理严格执行相关规定，组织开展专业知识学习，提升业务能力水平，杜绝此类问题再次发生。</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sz w:val="32"/>
          <w:szCs w:val="32"/>
          <w:lang w:val="en-US" w:eastAsia="zh-CN"/>
        </w:rPr>
      </w:pPr>
      <w:bookmarkStart w:id="6" w:name="OLE_LINK11"/>
      <w:r>
        <w:rPr>
          <w:rFonts w:hint="default" w:ascii="Times New Roman" w:hAnsi="Times New Roman" w:eastAsia="仿宋_GB2312" w:cs="Times New Roman"/>
          <w:b/>
          <w:bCs/>
          <w:spacing w:val="11"/>
          <w:kern w:val="2"/>
          <w:sz w:val="32"/>
          <w:szCs w:val="32"/>
          <w:lang w:val="en-US" w:eastAsia="zh-CN" w:bidi="ar-SA"/>
        </w:rPr>
        <w:t>（6）建设单位开展</w:t>
      </w:r>
      <w:bookmarkStart w:id="7" w:name="OLE_LINK9"/>
      <w:r>
        <w:rPr>
          <w:rFonts w:hint="default" w:ascii="Times New Roman" w:hAnsi="Times New Roman" w:eastAsia="仿宋_GB2312" w:cs="Times New Roman"/>
          <w:b/>
          <w:bCs/>
          <w:spacing w:val="11"/>
          <w:kern w:val="2"/>
          <w:sz w:val="32"/>
          <w:szCs w:val="32"/>
          <w:lang w:val="en-US" w:eastAsia="zh-CN" w:bidi="ar-SA"/>
        </w:rPr>
        <w:t>绩效自评价工作</w:t>
      </w:r>
      <w:bookmarkEnd w:id="7"/>
      <w:r>
        <w:rPr>
          <w:rFonts w:hint="default" w:ascii="Times New Roman" w:hAnsi="Times New Roman" w:eastAsia="仿宋_GB2312" w:cs="Times New Roman"/>
          <w:b/>
          <w:bCs/>
          <w:spacing w:val="11"/>
          <w:kern w:val="2"/>
          <w:sz w:val="32"/>
          <w:szCs w:val="32"/>
          <w:lang w:val="en-US" w:eastAsia="zh-CN" w:bidi="ar-SA"/>
        </w:rPr>
        <w:t>不到位。部分整改。</w:t>
      </w:r>
      <w:r>
        <w:rPr>
          <w:rFonts w:hint="default" w:ascii="Times New Roman" w:hAnsi="Times New Roman" w:eastAsia="仿宋_GB2312" w:cs="Times New Roman"/>
          <w:sz w:val="32"/>
          <w:szCs w:val="32"/>
          <w:lang w:val="en-US" w:eastAsia="zh-CN"/>
        </w:rPr>
        <w:t>各建设单位在推进工程结算工作基础上，逐步开展绩效自评价工作。</w:t>
      </w:r>
      <w:bookmarkEnd w:id="6"/>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2.文昌湖区物业维修专项资金管理使用情况专项审计调查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87" w:firstLineChars="200"/>
        <w:jc w:val="both"/>
        <w:textAlignment w:val="auto"/>
        <w:outlineLvl w:val="9"/>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（1）已建档住宅首期维修资金未按规定足额交存。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9"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bookmarkStart w:id="8" w:name="OLE_LINK8"/>
      <w:r>
        <w:rPr>
          <w:rFonts w:hint="default" w:ascii="Times New Roman" w:hAnsi="Times New Roman" w:eastAsia="仿宋_GB2312" w:cs="Times New Roman"/>
          <w:b/>
          <w:bCs/>
          <w:snapToGrid w:val="0"/>
          <w:spacing w:val="-6"/>
          <w:sz w:val="32"/>
          <w:szCs w:val="32"/>
          <w:lang w:val="en-US" w:eastAsia="zh-CN" w:bidi="ar-SA"/>
        </w:rPr>
        <w:t>①已售出住宅首期维修资金未按规定足额交存。</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组织召开文昌湖区住宅首期维修资金交存专题会议，强调要强化追缴力度。深入各物业企业及服务项目，对未交存业主积极进行宣传引导，提高物业维修资金交存率。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9"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napToGrid w:val="0"/>
          <w:spacing w:val="-6"/>
          <w:sz w:val="32"/>
          <w:szCs w:val="32"/>
          <w:lang w:val="en-US" w:eastAsia="zh-CN" w:bidi="ar-SA"/>
        </w:rPr>
        <w:t>②未售出住宅首期维修资金未按规定足额交存。</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组织召开文昌湖区住宅首期维修资金交存专题会议，组织未售房屋未按规定交存首期维修资金的开发建设单位代表参会，强调要强化追缴力度，要求各开发单位尽快对剩余未售房屋及时缴存，积极进行正面宣传引导，努力提高物业维修资金交存率，目前各开发单位暂未集中交存。</w:t>
      </w:r>
    </w:p>
    <w:bookmarkEnd w:id="8"/>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（2）未按规定公开对维修资金管理情况的审计结果。</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积极与第三方财务审计单位对接，目前第三方审计单位已经对我区2023-2024年度维修资金财务审计情况出具了审计报告。</w:t>
      </w:r>
    </w:p>
    <w:p>
      <w:pPr>
        <w:pStyle w:val="3"/>
        <w:keepNext w:val="0"/>
        <w:keepLines w:val="0"/>
        <w:pageBreakBefore w:val="0"/>
        <w:widowControl w:val="0"/>
        <w:numPr>
          <w:ilvl w:val="0"/>
          <w:numId w:val="0"/>
        </w:numPr>
        <w:kinsoku/>
        <w:wordWrap/>
        <w:overflowPunct/>
        <w:topLinePunct w:val="0"/>
        <w:autoSpaceDE/>
        <w:bidi w:val="0"/>
        <w:adjustRightInd w:val="0"/>
        <w:snapToGrid w:val="0"/>
        <w:spacing w:after="0"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（3）公共收益管理不规范。</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就该问题及时对淄博中海物业管理有限公司下达责令整改通知书，目前</w:t>
      </w:r>
      <w:r>
        <w:rPr>
          <w:rFonts w:hint="eastAsia" w:ascii="Times New Roman" w:hAnsi="Times New Roman" w:eastAsia="仿宋_GB2312" w:cs="Times New Roman"/>
          <w:b w:val="0"/>
          <w:bCs w:val="0"/>
          <w:snapToGrid w:val="0"/>
          <w:spacing w:val="-6"/>
          <w:kern w:val="2"/>
          <w:sz w:val="32"/>
          <w:szCs w:val="32"/>
          <w:lang w:val="en-US" w:eastAsia="zh-CN" w:bidi="ar-SA"/>
        </w:rPr>
        <w:t>该公司</w:t>
      </w:r>
      <w:r>
        <w:rPr>
          <w:rFonts w:hint="default" w:ascii="Times New Roman" w:hAnsi="Times New Roman" w:eastAsia="仿宋_GB2312" w:cs="Times New Roman"/>
          <w:b w:val="0"/>
          <w:bCs w:val="0"/>
          <w:snapToGrid w:val="0"/>
          <w:spacing w:val="-6"/>
          <w:kern w:val="2"/>
          <w:sz w:val="32"/>
          <w:szCs w:val="32"/>
          <w:lang w:val="en-US" w:eastAsia="zh-CN" w:bidi="ar-SA"/>
        </w:rPr>
        <w:t>已对该笔经营收入进行调整科目，单独列账，独立核算。</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bCs/>
          <w:spacing w:val="11"/>
          <w:kern w:val="2"/>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（4）未按规定建立公示查询制度。</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kern w:val="2"/>
          <w:sz w:val="32"/>
          <w:szCs w:val="32"/>
          <w:lang w:val="en-US" w:eastAsia="zh-CN" w:bidi="ar-SA"/>
        </w:rPr>
        <w:t>制定《文昌湖区物业专项维修资金查询制度》，于审计期间整改完成。</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_GB2312" w:cs="Times New Roman"/>
          <w:color w:val="auto"/>
          <w:spacing w:val="0"/>
          <w:kern w:val="0"/>
          <w:sz w:val="32"/>
          <w:szCs w:val="32"/>
          <w:lang w:val="en-US" w:eastAsia="zh-CN"/>
        </w:rPr>
      </w:pPr>
      <w:r>
        <w:rPr>
          <w:rFonts w:hint="default" w:ascii="Times New Roman" w:hAnsi="Times New Roman" w:eastAsia="楷体_GB2312" w:cs="Times New Roman"/>
          <w:color w:val="auto"/>
          <w:spacing w:val="0"/>
          <w:kern w:val="0"/>
          <w:sz w:val="32"/>
          <w:szCs w:val="32"/>
          <w:lang w:val="en-US" w:eastAsia="zh-CN"/>
        </w:rPr>
        <w:t>（六）国有资产审计查出问题整改情况</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both"/>
        <w:textAlignment w:val="auto"/>
        <w:rPr>
          <w:rFonts w:hint="default" w:ascii="Times New Roman" w:hAnsi="Times New Roman" w:eastAsia="仿宋_GB2312" w:cs="Times New Roman"/>
          <w:b w:val="0"/>
          <w:bCs w:val="0"/>
          <w:snapToGrid w:val="0"/>
          <w:spacing w:val="-6"/>
          <w:kern w:val="2"/>
          <w:sz w:val="32"/>
          <w:szCs w:val="32"/>
          <w:highlight w:val="none"/>
          <w:lang w:val="en-US" w:eastAsia="zh-CN" w:bidi="ar-SA"/>
        </w:rPr>
      </w:pPr>
      <w:r>
        <w:rPr>
          <w:rFonts w:hint="default" w:ascii="Times New Roman" w:hAnsi="Times New Roman" w:eastAsia="仿宋_GB2312" w:cs="Times New Roman"/>
          <w:b w:val="0"/>
          <w:bCs w:val="0"/>
          <w:snapToGrid w:val="0"/>
          <w:spacing w:val="-6"/>
          <w:kern w:val="2"/>
          <w:sz w:val="32"/>
          <w:szCs w:val="32"/>
          <w:highlight w:val="none"/>
          <w:lang w:val="en-US" w:eastAsia="zh-CN" w:bidi="ar-SA"/>
        </w:rPr>
        <w:t>查出问题2个，其中已整改完成1个，部分整改1个。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87" w:firstLineChars="200"/>
        <w:jc w:val="both"/>
        <w:textAlignment w:val="auto"/>
        <w:rPr>
          <w:rFonts w:hint="default" w:ascii="Times New Roman" w:hAnsi="Times New Roman" w:eastAsia="仿宋_GB2312" w:cs="Times New Roman"/>
          <w:b w:val="0"/>
          <w:bCs w:val="0"/>
          <w:snapToGrid w:val="0"/>
          <w:spacing w:val="-6"/>
          <w:sz w:val="32"/>
          <w:szCs w:val="32"/>
          <w:lang w:val="en-US" w:eastAsia="zh-CN" w:bidi="ar-SA"/>
        </w:rPr>
      </w:pPr>
      <w:r>
        <w:rPr>
          <w:rFonts w:hint="default" w:ascii="Times New Roman" w:hAnsi="Times New Roman" w:eastAsia="仿宋_GB2312" w:cs="Times New Roman"/>
          <w:b/>
          <w:bCs/>
          <w:spacing w:val="11"/>
          <w:kern w:val="2"/>
          <w:sz w:val="32"/>
          <w:szCs w:val="32"/>
          <w:lang w:val="en-US" w:eastAsia="zh-CN" w:bidi="ar-SA"/>
        </w:rPr>
        <w:t>1.水面使用费未足额征收。</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b w:val="0"/>
          <w:bCs w:val="0"/>
          <w:snapToGrid w:val="0"/>
          <w:spacing w:val="-6"/>
          <w:sz w:val="32"/>
          <w:szCs w:val="32"/>
          <w:lang w:val="en-US" w:eastAsia="zh-CN" w:bidi="ar-SA"/>
        </w:rPr>
        <w:t>已收缴2023年水面使用费50000元。下一步，将持续重视这一问题，2024年水面使用费50000元计划于2026年6月底前收缴。</w:t>
      </w:r>
    </w:p>
    <w:p>
      <w:pPr>
        <w:keepNext w:val="0"/>
        <w:keepLines w:val="0"/>
        <w:pageBreakBefore w:val="0"/>
        <w:kinsoku/>
        <w:wordWrap/>
        <w:overflowPunct/>
        <w:topLinePunct w:val="0"/>
        <w:autoSpaceDE/>
        <w:autoSpaceDN/>
        <w:bidi w:val="0"/>
        <w:adjustRightInd w:val="0"/>
        <w:snapToGrid w:val="0"/>
        <w:spacing w:line="560" w:lineRule="exact"/>
        <w:ind w:left="0" w:leftChars="0" w:firstLine="687" w:firstLineChars="200"/>
        <w:textAlignment w:val="auto"/>
        <w:rPr>
          <w:rFonts w:hint="default" w:ascii="Times New Roman" w:hAnsi="Times New Roman" w:eastAsia="仿宋_GB2312" w:cs="Times New Roman"/>
          <w:b w:val="0"/>
          <w:bCs w:val="0"/>
          <w:snapToGrid w:val="0"/>
          <w:spacing w:val="-6"/>
          <w:kern w:val="2"/>
          <w:sz w:val="32"/>
          <w:szCs w:val="32"/>
          <w:highlight w:val="yellow"/>
          <w:lang w:val="en-US" w:eastAsia="zh-CN" w:bidi="ar-SA"/>
        </w:rPr>
      </w:pPr>
      <w:r>
        <w:rPr>
          <w:rFonts w:hint="default" w:ascii="Times New Roman" w:hAnsi="Times New Roman" w:eastAsia="仿宋_GB2312" w:cs="Times New Roman"/>
          <w:b/>
          <w:bCs/>
          <w:spacing w:val="11"/>
          <w:kern w:val="2"/>
          <w:sz w:val="32"/>
          <w:szCs w:val="32"/>
          <w:highlight w:val="none"/>
          <w:lang w:val="en-US" w:eastAsia="zh-CN" w:bidi="ar-SA"/>
        </w:rPr>
        <w:t>2.资产对外出租事项存在先租赁后签协议情况。</w:t>
      </w:r>
      <w:r>
        <w:rPr>
          <w:rFonts w:hint="eastAsia" w:ascii="Times New Roman" w:hAnsi="Times New Roman" w:eastAsia="仿宋_GB2312" w:cs="Times New Roman"/>
          <w:color w:val="000000"/>
          <w:kern w:val="0"/>
          <w:sz w:val="32"/>
          <w:szCs w:val="32"/>
          <w:lang w:val="en-US" w:eastAsia="zh-CN" w:bidi="ar"/>
        </w:rPr>
        <w:t>相关单位</w:t>
      </w:r>
      <w:r>
        <w:rPr>
          <w:rFonts w:hint="default" w:ascii="Times New Roman" w:hAnsi="Times New Roman" w:eastAsia="仿宋_GB2312" w:cs="Times New Roman"/>
          <w:color w:val="auto"/>
          <w:kern w:val="0"/>
          <w:sz w:val="32"/>
          <w:szCs w:val="32"/>
          <w:highlight w:val="none"/>
          <w:shd w:val="clear" w:color="auto" w:fill="FFFFFF"/>
          <w:lang w:val="en-US" w:eastAsia="zh-CN"/>
        </w:rPr>
        <w:t>组织相关人员</w:t>
      </w:r>
      <w:r>
        <w:rPr>
          <w:rFonts w:hint="default" w:ascii="Times New Roman" w:hAnsi="Times New Roman" w:eastAsia="仿宋_GB2312" w:cs="Times New Roman"/>
          <w:color w:val="auto"/>
          <w:kern w:val="0"/>
          <w:sz w:val="32"/>
          <w:szCs w:val="32"/>
          <w:shd w:val="clear" w:color="auto" w:fill="FFFFFF"/>
          <w:lang w:val="en-US" w:eastAsia="zh-CN"/>
        </w:rPr>
        <w:t>对</w:t>
      </w:r>
      <w:r>
        <w:rPr>
          <w:rFonts w:hint="eastAsia" w:ascii="Times New Roman" w:hAnsi="Times New Roman" w:eastAsia="仿宋_GB2312" w:cs="Times New Roman"/>
          <w:color w:val="auto"/>
          <w:kern w:val="0"/>
          <w:sz w:val="32"/>
          <w:szCs w:val="32"/>
          <w:shd w:val="clear" w:color="auto" w:fill="FFFFFF"/>
          <w:lang w:val="en-US" w:eastAsia="zh-CN"/>
        </w:rPr>
        <w:t>有关文件</w:t>
      </w:r>
      <w:r>
        <w:rPr>
          <w:rFonts w:hint="default" w:ascii="Times New Roman" w:hAnsi="Times New Roman" w:eastAsia="仿宋_GB2312" w:cs="Times New Roman"/>
          <w:color w:val="auto"/>
          <w:kern w:val="0"/>
          <w:sz w:val="32"/>
          <w:szCs w:val="32"/>
          <w:shd w:val="clear" w:color="auto" w:fill="FFFFFF"/>
          <w:lang w:val="en-US" w:eastAsia="zh-CN"/>
        </w:rPr>
        <w:t>中涉及今后合同签订的相关内容进行学习讨论，要求具体工作人员认真</w:t>
      </w:r>
      <w:r>
        <w:rPr>
          <w:rFonts w:hint="default" w:ascii="Times New Roman" w:hAnsi="Times New Roman" w:eastAsia="仿宋_GB2312" w:cs="Times New Roman"/>
          <w:color w:val="auto"/>
          <w:kern w:val="0"/>
          <w:sz w:val="32"/>
          <w:szCs w:val="32"/>
          <w:highlight w:val="none"/>
          <w:shd w:val="clear" w:color="auto" w:fill="FFFFFF"/>
          <w:lang w:val="en-US" w:eastAsia="zh-CN"/>
        </w:rPr>
        <w:t>梳理各企业及个人对</w:t>
      </w:r>
      <w:r>
        <w:rPr>
          <w:rFonts w:hint="default" w:ascii="Times New Roman" w:hAnsi="Times New Roman" w:eastAsia="仿宋_GB2312" w:cs="Times New Roman"/>
          <w:b w:val="0"/>
          <w:bCs w:val="0"/>
          <w:snapToGrid w:val="0"/>
          <w:spacing w:val="-6"/>
          <w:kern w:val="2"/>
          <w:sz w:val="32"/>
          <w:szCs w:val="32"/>
          <w:highlight w:val="none"/>
          <w:lang w:val="en-US" w:eastAsia="zh-CN" w:bidi="ar-SA"/>
        </w:rPr>
        <w:t>市萌山水库管理中心</w:t>
      </w:r>
      <w:r>
        <w:rPr>
          <w:rFonts w:hint="default" w:ascii="Times New Roman" w:hAnsi="Times New Roman" w:eastAsia="仿宋_GB2312" w:cs="Times New Roman"/>
          <w:color w:val="auto"/>
          <w:kern w:val="0"/>
          <w:sz w:val="32"/>
          <w:szCs w:val="32"/>
          <w:highlight w:val="none"/>
          <w:shd w:val="clear" w:color="auto" w:fill="FFFFFF"/>
          <w:lang w:val="en-US" w:eastAsia="zh-CN"/>
        </w:rPr>
        <w:t>渠道占用及房屋租赁情况，</w:t>
      </w:r>
      <w:r>
        <w:rPr>
          <w:rFonts w:hint="default" w:ascii="Times New Roman" w:hAnsi="Times New Roman" w:eastAsia="仿宋_GB2312" w:cs="Times New Roman"/>
          <w:color w:val="auto"/>
          <w:kern w:val="0"/>
          <w:sz w:val="32"/>
          <w:szCs w:val="32"/>
          <w:shd w:val="clear" w:color="auto" w:fill="FFFFFF"/>
          <w:lang w:val="en-US" w:eastAsia="zh-CN"/>
        </w:rPr>
        <w:t>做好国有资产出租出借管理及收入收缴工作。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lang w:val="en-US" w:eastAsia="zh-CN"/>
        </w:rPr>
        <w:t>三、</w:t>
      </w:r>
      <w:r>
        <w:rPr>
          <w:rFonts w:hint="default" w:ascii="Times New Roman" w:hAnsi="Times New Roman" w:eastAsia="黑体" w:cs="Times New Roman"/>
          <w:spacing w:val="0"/>
          <w:sz w:val="32"/>
          <w:szCs w:val="32"/>
        </w:rPr>
        <w:t>部分未整改到位问题情况及下</w:t>
      </w:r>
      <w:r>
        <w:rPr>
          <w:rFonts w:hint="default" w:ascii="Times New Roman" w:hAnsi="Times New Roman" w:eastAsia="黑体" w:cs="Times New Roman"/>
          <w:spacing w:val="0"/>
          <w:sz w:val="32"/>
          <w:szCs w:val="32"/>
          <w:lang w:val="en-US" w:eastAsia="zh-CN"/>
        </w:rPr>
        <w:t>一</w:t>
      </w:r>
      <w:r>
        <w:rPr>
          <w:rFonts w:hint="default" w:ascii="Times New Roman" w:hAnsi="Times New Roman" w:eastAsia="黑体" w:cs="Times New Roman"/>
          <w:spacing w:val="0"/>
          <w:sz w:val="32"/>
          <w:szCs w:val="32"/>
        </w:rPr>
        <w:t>步工作打算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rPr>
        <w:t>202</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年度区级预算执行和其他财政收支审计查出问题的整改工作取得了阶段性成果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大部分问题已整改到位</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但受</w:t>
      </w:r>
      <w:r>
        <w:rPr>
          <w:rFonts w:hint="default" w:ascii="Times New Roman" w:hAnsi="Times New Roman" w:eastAsia="仿宋_GB2312" w:cs="Times New Roman"/>
          <w:spacing w:val="0"/>
          <w:sz w:val="32"/>
          <w:szCs w:val="32"/>
          <w:lang w:val="en-US" w:eastAsia="zh-CN"/>
        </w:rPr>
        <w:t>一些不可控因素制约</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目前还有</w:t>
      </w:r>
      <w:r>
        <w:rPr>
          <w:rFonts w:hint="default" w:ascii="Times New Roman" w:hAnsi="Times New Roman" w:eastAsia="仿宋_GB2312" w:cs="Times New Roman"/>
          <w:spacing w:val="0"/>
          <w:sz w:val="32"/>
          <w:szCs w:val="32"/>
          <w:lang w:val="en-US" w:eastAsia="zh-CN"/>
        </w:rPr>
        <w:t>6个</w:t>
      </w:r>
      <w:r>
        <w:rPr>
          <w:rFonts w:hint="default" w:ascii="Times New Roman" w:hAnsi="Times New Roman" w:eastAsia="仿宋_GB2312" w:cs="Times New Roman"/>
          <w:spacing w:val="0"/>
          <w:sz w:val="32"/>
          <w:szCs w:val="32"/>
        </w:rPr>
        <w:t>问题尚未整改到位。</w:t>
      </w:r>
      <w:r>
        <w:rPr>
          <w:rFonts w:hint="default" w:ascii="Times New Roman" w:hAnsi="Times New Roman" w:eastAsia="仿宋_GB2312" w:cs="Times New Roman"/>
          <w:spacing w:val="0"/>
          <w:sz w:val="32"/>
          <w:szCs w:val="32"/>
          <w:highlight w:val="none"/>
        </w:rPr>
        <w:t>主要有以下几类：</w:t>
      </w:r>
      <w:r>
        <w:rPr>
          <w:rFonts w:hint="default" w:ascii="Times New Roman" w:hAnsi="Times New Roman" w:eastAsia="仿宋_GB2312" w:cs="Times New Roman"/>
          <w:spacing w:val="0"/>
          <w:sz w:val="32"/>
          <w:szCs w:val="32"/>
          <w:highlight w:val="none"/>
          <w:lang w:val="en-US" w:eastAsia="zh-CN"/>
        </w:rPr>
        <w:t>一</w:t>
      </w:r>
      <w:r>
        <w:rPr>
          <w:rFonts w:hint="default" w:ascii="Times New Roman" w:hAnsi="Times New Roman" w:eastAsia="仿宋_GB2312" w:cs="Times New Roman"/>
          <w:b/>
          <w:bCs/>
          <w:spacing w:val="0"/>
          <w:sz w:val="32"/>
          <w:szCs w:val="32"/>
          <w:highlight w:val="none"/>
        </w:rPr>
        <w:t>是</w:t>
      </w:r>
      <w:r>
        <w:rPr>
          <w:rFonts w:hint="default" w:ascii="Times New Roman" w:hAnsi="Times New Roman" w:eastAsia="仿宋_GB2312" w:cs="Times New Roman"/>
          <w:spacing w:val="0"/>
          <w:sz w:val="32"/>
          <w:szCs w:val="32"/>
          <w:highlight w:val="none"/>
          <w:lang w:val="en-US" w:eastAsia="zh-CN"/>
        </w:rPr>
        <w:t>已到整改期限的问题2个，其中</w:t>
      </w:r>
      <w:r>
        <w:rPr>
          <w:rFonts w:hint="default" w:ascii="Times New Roman" w:hAnsi="Times New Roman" w:eastAsia="仿宋_GB2312" w:cs="Times New Roman"/>
          <w:spacing w:val="0"/>
          <w:sz w:val="32"/>
          <w:szCs w:val="32"/>
          <w:highlight w:val="none"/>
        </w:rPr>
        <w:t>涉及资金的问题</w:t>
      </w:r>
      <w:r>
        <w:rPr>
          <w:rFonts w:hint="default" w:ascii="Times New Roman" w:hAnsi="Times New Roman" w:eastAsia="仿宋_GB2312" w:cs="Times New Roman"/>
          <w:spacing w:val="0"/>
          <w:sz w:val="32"/>
          <w:szCs w:val="32"/>
          <w:highlight w:val="none"/>
          <w:lang w:val="en-US" w:eastAsia="zh-CN"/>
        </w:rPr>
        <w:t>1个</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pacing w:val="0"/>
          <w:sz w:val="32"/>
          <w:szCs w:val="32"/>
          <w:highlight w:val="none"/>
        </w:rPr>
        <w:t>短时间内无法完成整改</w:t>
      </w:r>
      <w:r>
        <w:rPr>
          <w:rFonts w:hint="default"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需</w:t>
      </w:r>
      <w:r>
        <w:rPr>
          <w:rFonts w:hint="default" w:ascii="Times New Roman" w:hAnsi="Times New Roman" w:eastAsia="仿宋_GB2312" w:cs="Times New Roman"/>
          <w:spacing w:val="0"/>
          <w:sz w:val="32"/>
          <w:szCs w:val="32"/>
          <w:highlight w:val="none"/>
        </w:rPr>
        <w:t>通过进一步</w:t>
      </w:r>
      <w:r>
        <w:rPr>
          <w:rFonts w:hint="default" w:ascii="Times New Roman" w:hAnsi="Times New Roman" w:eastAsia="仿宋_GB2312" w:cs="Times New Roman"/>
          <w:spacing w:val="0"/>
          <w:sz w:val="32"/>
          <w:szCs w:val="32"/>
          <w:highlight w:val="none"/>
          <w:lang w:val="en-US" w:eastAsia="zh-CN"/>
        </w:rPr>
        <w:t>协调</w:t>
      </w:r>
      <w:r>
        <w:rPr>
          <w:rFonts w:hint="default" w:ascii="Times New Roman" w:hAnsi="Times New Roman" w:eastAsia="仿宋_GB2312" w:cs="Times New Roman"/>
          <w:spacing w:val="0"/>
          <w:sz w:val="32"/>
          <w:szCs w:val="32"/>
          <w:highlight w:val="none"/>
        </w:rPr>
        <w:t>逐步推动</w:t>
      </w:r>
      <w:r>
        <w:rPr>
          <w:rFonts w:hint="default" w:ascii="Times New Roman" w:hAnsi="Times New Roman" w:eastAsia="仿宋_GB2312" w:cs="Times New Roman"/>
          <w:spacing w:val="0"/>
          <w:sz w:val="32"/>
          <w:szCs w:val="32"/>
          <w:highlight w:val="none"/>
          <w:lang w:val="en-US" w:eastAsia="zh-CN"/>
        </w:rPr>
        <w:t>整改；</w:t>
      </w:r>
      <w:r>
        <w:rPr>
          <w:rFonts w:hint="default" w:ascii="Times New Roman" w:hAnsi="Times New Roman" w:eastAsia="仿宋_GB2312" w:cs="Times New Roman"/>
          <w:spacing w:val="0"/>
          <w:sz w:val="32"/>
          <w:szCs w:val="32"/>
          <w:highlight w:val="none"/>
        </w:rPr>
        <w:t>涉及工作程序的问题</w:t>
      </w:r>
      <w:r>
        <w:rPr>
          <w:rFonts w:hint="default" w:ascii="Times New Roman" w:hAnsi="Times New Roman" w:eastAsia="仿宋_GB2312" w:cs="Times New Roman"/>
          <w:spacing w:val="0"/>
          <w:sz w:val="32"/>
          <w:szCs w:val="32"/>
          <w:highlight w:val="none"/>
          <w:lang w:val="en-US" w:eastAsia="zh-CN"/>
        </w:rPr>
        <w:t>1个</w:t>
      </w:r>
      <w:r>
        <w:rPr>
          <w:rFonts w:hint="default" w:ascii="Times New Roman" w:hAnsi="Times New Roman" w:eastAsia="仿宋_GB2312" w:cs="Times New Roman"/>
          <w:spacing w:val="0"/>
          <w:sz w:val="32"/>
          <w:szCs w:val="32"/>
          <w:highlight w:val="none"/>
        </w:rPr>
        <w:t>，需加快项目实施进度</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统筹推进整改工</w:t>
      </w:r>
      <w:r>
        <w:rPr>
          <w:rFonts w:hint="default" w:ascii="Times New Roman" w:hAnsi="Times New Roman" w:eastAsia="仿宋_GB2312" w:cs="Times New Roman"/>
          <w:sz w:val="32"/>
          <w:szCs w:val="32"/>
          <w:shd w:val="clear" w:color="auto" w:fill="FFFFFF"/>
        </w:rPr>
        <w:t>作。</w:t>
      </w:r>
      <w:r>
        <w:rPr>
          <w:rFonts w:hint="default" w:ascii="Times New Roman" w:hAnsi="Times New Roman" w:eastAsia="仿宋_GB2312" w:cs="Times New Roman"/>
          <w:sz w:val="32"/>
          <w:szCs w:val="32"/>
          <w:shd w:val="clear" w:color="auto" w:fill="FFFFFF"/>
          <w:lang w:val="en-US" w:eastAsia="zh-CN"/>
        </w:rPr>
        <w:t>二</w:t>
      </w:r>
      <w:r>
        <w:rPr>
          <w:rFonts w:hint="default" w:ascii="Times New Roman" w:hAnsi="Times New Roman" w:eastAsia="仿宋_GB2312" w:cs="Times New Roman"/>
          <w:b/>
          <w:bCs/>
          <w:spacing w:val="0"/>
          <w:sz w:val="32"/>
          <w:szCs w:val="32"/>
          <w:highlight w:val="none"/>
          <w:lang w:val="en-US" w:eastAsia="zh-CN"/>
        </w:rPr>
        <w:t>是</w:t>
      </w:r>
      <w:r>
        <w:rPr>
          <w:rFonts w:hint="default" w:ascii="Times New Roman" w:hAnsi="Times New Roman" w:eastAsia="仿宋_GB2312" w:cs="Times New Roman"/>
          <w:spacing w:val="0"/>
          <w:sz w:val="32"/>
          <w:szCs w:val="32"/>
          <w:highlight w:val="none"/>
          <w:lang w:val="en-US" w:eastAsia="zh-CN"/>
        </w:rPr>
        <w:t>未到整改期限的问题4个</w:t>
      </w:r>
      <w:r>
        <w:rPr>
          <w:rFonts w:hint="default"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lang w:val="en-US" w:eastAsia="zh-CN"/>
        </w:rPr>
        <w:t>被审计单位正在逐步推进整改，现已部分整改。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仿宋_GB2312" w:cs="Times New Roman"/>
          <w:spacing w:val="0"/>
          <w:sz w:val="32"/>
          <w:szCs w:val="32"/>
        </w:rPr>
        <w:t>下一步</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区审计局</w:t>
      </w:r>
      <w:r>
        <w:rPr>
          <w:rFonts w:hint="default" w:ascii="Times New Roman" w:hAnsi="Times New Roman" w:eastAsia="仿宋_GB2312" w:cs="Times New Roman"/>
          <w:spacing w:val="0"/>
          <w:sz w:val="32"/>
          <w:szCs w:val="32"/>
        </w:rPr>
        <w:t>将</w:t>
      </w:r>
      <w:r>
        <w:rPr>
          <w:rFonts w:hint="default" w:ascii="Times New Roman" w:hAnsi="Times New Roman" w:eastAsia="仿宋_GB2312" w:cs="Times New Roman"/>
          <w:spacing w:val="0"/>
          <w:sz w:val="32"/>
          <w:szCs w:val="32"/>
          <w:lang w:val="en-US" w:eastAsia="zh-CN"/>
        </w:rPr>
        <w:t>继续</w:t>
      </w:r>
      <w:r>
        <w:rPr>
          <w:rFonts w:hint="default" w:ascii="Times New Roman" w:hAnsi="Times New Roman" w:eastAsia="仿宋_GB2312" w:cs="Times New Roman"/>
          <w:spacing w:val="0"/>
          <w:sz w:val="32"/>
          <w:szCs w:val="32"/>
        </w:rPr>
        <w:t>认真落实</w:t>
      </w:r>
      <w:r>
        <w:rPr>
          <w:rFonts w:hint="default" w:ascii="Times New Roman" w:hAnsi="Times New Roman" w:eastAsia="仿宋_GB2312" w:cs="Times New Roman"/>
          <w:spacing w:val="0"/>
          <w:sz w:val="32"/>
          <w:szCs w:val="32"/>
          <w:lang w:val="en-US" w:eastAsia="zh-CN"/>
        </w:rPr>
        <w:t>区工委审计委员会</w:t>
      </w:r>
      <w:r>
        <w:rPr>
          <w:rFonts w:hint="default" w:ascii="Times New Roman" w:hAnsi="Times New Roman" w:eastAsia="仿宋_GB2312" w:cs="Times New Roman"/>
          <w:spacing w:val="0"/>
          <w:sz w:val="32"/>
          <w:szCs w:val="32"/>
        </w:rPr>
        <w:t>决策部署</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重点从以下方面全力推进审计整改工作落实：</w:t>
      </w:r>
      <w:r>
        <w:rPr>
          <w:rFonts w:hint="default" w:ascii="Times New Roman" w:hAnsi="Times New Roman" w:eastAsia="仿宋_GB2312" w:cs="Times New Roman"/>
          <w:b/>
          <w:bCs/>
          <w:i w:val="0"/>
          <w:iCs w:val="0"/>
          <w:caps w:val="0"/>
          <w:color w:val="000000"/>
          <w:spacing w:val="0"/>
          <w:sz w:val="32"/>
          <w:szCs w:val="32"/>
          <w:shd w:val="clear" w:color="auto" w:fill="FFFFFF"/>
        </w:rPr>
        <w:t>一是</w:t>
      </w:r>
      <w:r>
        <w:rPr>
          <w:rFonts w:hint="default" w:ascii="Times New Roman" w:hAnsi="Times New Roman" w:eastAsia="仿宋_GB2312" w:cs="Times New Roman"/>
          <w:i w:val="0"/>
          <w:iCs w:val="0"/>
          <w:caps w:val="0"/>
          <w:color w:val="000000"/>
          <w:spacing w:val="0"/>
          <w:sz w:val="32"/>
          <w:szCs w:val="32"/>
          <w:shd w:val="clear" w:color="auto" w:fill="FFFFFF"/>
        </w:rPr>
        <w:t>压紧压实整改主体责任。</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推动</w:t>
      </w:r>
      <w:r>
        <w:rPr>
          <w:rFonts w:hint="default" w:ascii="Times New Roman" w:hAnsi="Times New Roman" w:eastAsia="仿宋_GB2312" w:cs="Times New Roman"/>
          <w:i w:val="0"/>
          <w:iCs w:val="0"/>
          <w:caps w:val="0"/>
          <w:color w:val="000000"/>
          <w:spacing w:val="0"/>
          <w:sz w:val="32"/>
          <w:szCs w:val="32"/>
          <w:shd w:val="clear" w:color="auto" w:fill="FFFFFF"/>
        </w:rPr>
        <w:t>被审计单位切实扛起审计整改主体责任，主要负责同志靠前指挥、全程督办，深挖问题根源，破解整改堵点难点。主管部门强化统筹协同，凝聚整改合力，确保整改落地见效。</w:t>
      </w:r>
      <w:r>
        <w:rPr>
          <w:rFonts w:hint="default" w:ascii="Times New Roman" w:hAnsi="Times New Roman" w:eastAsia="仿宋_GB2312" w:cs="Times New Roman"/>
          <w:b/>
          <w:bCs/>
          <w:i w:val="0"/>
          <w:iCs w:val="0"/>
          <w:caps w:val="0"/>
          <w:color w:val="000000"/>
          <w:spacing w:val="0"/>
          <w:sz w:val="32"/>
          <w:szCs w:val="32"/>
          <w:shd w:val="clear" w:color="auto" w:fill="FFFFFF"/>
        </w:rPr>
        <w:t>二是</w:t>
      </w:r>
      <w:r>
        <w:rPr>
          <w:rFonts w:hint="default" w:ascii="Times New Roman" w:hAnsi="Times New Roman" w:eastAsia="仿宋_GB2312" w:cs="Times New Roman"/>
          <w:i w:val="0"/>
          <w:iCs w:val="0"/>
          <w:caps w:val="0"/>
          <w:color w:val="000000"/>
          <w:spacing w:val="0"/>
          <w:sz w:val="32"/>
          <w:szCs w:val="32"/>
          <w:shd w:val="clear" w:color="auto" w:fill="FFFFFF"/>
        </w:rPr>
        <w:t>持续强化督促检查力度。聚焦</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资金支付</w:t>
      </w:r>
      <w:r>
        <w:rPr>
          <w:rFonts w:hint="default" w:ascii="Times New Roman" w:hAnsi="Times New Roman" w:eastAsia="仿宋_GB2312" w:cs="Times New Roman"/>
          <w:i w:val="0"/>
          <w:iCs w:val="0"/>
          <w:caps w:val="0"/>
          <w:color w:val="000000"/>
          <w:spacing w:val="0"/>
          <w:sz w:val="32"/>
          <w:szCs w:val="32"/>
          <w:shd w:val="clear" w:color="auto" w:fill="FFFFFF"/>
        </w:rPr>
        <w:t>、复杂难改等重点问题，动态梳理整改新情况、新问题，加强与纪检监察、组织人事</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财政</w:t>
      </w:r>
      <w:r>
        <w:rPr>
          <w:rFonts w:hint="default" w:ascii="Times New Roman" w:hAnsi="Times New Roman" w:eastAsia="仿宋_GB2312" w:cs="Times New Roman"/>
          <w:i w:val="0"/>
          <w:iCs w:val="0"/>
          <w:caps w:val="0"/>
          <w:color w:val="000000"/>
          <w:spacing w:val="0"/>
          <w:sz w:val="32"/>
          <w:szCs w:val="32"/>
          <w:shd w:val="clear" w:color="auto" w:fill="FFFFFF"/>
        </w:rPr>
        <w:t>等部门联动督办，提升整改工作质效。</w:t>
      </w:r>
      <w:r>
        <w:rPr>
          <w:rFonts w:hint="default" w:ascii="Times New Roman" w:hAnsi="Times New Roman" w:eastAsia="仿宋_GB2312" w:cs="Times New Roman"/>
          <w:b/>
          <w:bCs/>
          <w:i w:val="0"/>
          <w:iCs w:val="0"/>
          <w:caps w:val="0"/>
          <w:color w:val="000000"/>
          <w:spacing w:val="0"/>
          <w:sz w:val="32"/>
          <w:szCs w:val="32"/>
          <w:shd w:val="clear" w:color="auto" w:fill="FFFFFF"/>
        </w:rPr>
        <w:t>三是</w:t>
      </w:r>
      <w:r>
        <w:rPr>
          <w:rFonts w:hint="default" w:ascii="Times New Roman" w:hAnsi="Times New Roman" w:eastAsia="仿宋_GB2312" w:cs="Times New Roman"/>
          <w:i w:val="0"/>
          <w:iCs w:val="0"/>
          <w:caps w:val="0"/>
          <w:color w:val="000000"/>
          <w:spacing w:val="0"/>
          <w:sz w:val="32"/>
          <w:szCs w:val="32"/>
          <w:shd w:val="clear" w:color="auto" w:fill="FFFFFF"/>
        </w:rPr>
        <w:t>不断深化整改成果运用。严格执行整改</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督查</w:t>
      </w:r>
      <w:r>
        <w:rPr>
          <w:rFonts w:hint="default" w:ascii="Times New Roman" w:hAnsi="Times New Roman" w:eastAsia="仿宋_GB2312" w:cs="Times New Roman"/>
          <w:i w:val="0"/>
          <w:iCs w:val="0"/>
          <w:caps w:val="0"/>
          <w:color w:val="000000"/>
          <w:spacing w:val="0"/>
          <w:sz w:val="32"/>
          <w:szCs w:val="32"/>
          <w:shd w:val="clear" w:color="auto" w:fill="FFFFFF"/>
        </w:rPr>
        <w:t>工作规程，推动整改从“点上整改”向“系统整改”拓展，着力破除体制机制障碍、堵塞制度漏洞，督促健全长效机制，切实发挥审计“治已病、防未病”作用。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jc w:val="left"/>
        <w:textAlignment w:val="auto"/>
        <w:rPr>
          <w:rFonts w:hint="default" w:ascii="Times New Roman" w:hAnsi="Times New Roman" w:eastAsia="黑体" w:cs="Times New Roman"/>
          <w:spacing w:val="4"/>
          <w:sz w:val="32"/>
          <w:szCs w:val="32"/>
          <w:lang w:val="en-US" w:eastAsia="zh-CN"/>
        </w:rPr>
      </w:pPr>
    </w:p>
    <w:p>
      <w:pPr>
        <w:keepNext w:val="0"/>
        <w:keepLines w:val="0"/>
        <w:pageBreakBefore w:val="0"/>
        <w:kinsoku/>
        <w:wordWrap/>
        <w:overflowPunct/>
        <w:topLinePunct w:val="0"/>
        <w:autoSpaceDE/>
        <w:bidi w:val="0"/>
        <w:spacing w:line="560" w:lineRule="exact"/>
        <w:textAlignment w:val="auto"/>
      </w:pPr>
    </w:p>
    <w:sectPr>
      <w:pgSz w:w="11906" w:h="16838"/>
      <w:pgMar w:top="204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0NmJiMDY3ZThjZmI0MGM5NjRkODc3ZjBmYWNmZTcifQ=="/>
  </w:docVars>
  <w:rsids>
    <w:rsidRoot w:val="00000000"/>
    <w:rsid w:val="29557600"/>
    <w:rsid w:val="411C6626"/>
    <w:rsid w:val="6CDB5BF0"/>
    <w:rsid w:val="743E3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style>
  <w:style w:type="paragraph" w:styleId="5">
    <w:name w:val="Body Text"/>
    <w:basedOn w:val="1"/>
    <w:link w:val="10"/>
    <w:qFormat/>
    <w:uiPriority w:val="0"/>
    <w:pPr>
      <w:snapToGrid w:val="0"/>
      <w:spacing w:line="579" w:lineRule="exact"/>
    </w:pPr>
    <w:rPr>
      <w:rFonts w:ascii="Calibri" w:hAnsi="Calibri" w:eastAsia="仿宋_GB2312" w:cs="Times New Roman"/>
      <w:sz w:val="32"/>
      <w:szCs w:val="24"/>
    </w:rPr>
  </w:style>
  <w:style w:type="paragraph" w:styleId="6">
    <w:name w:val="Plain Text"/>
    <w:basedOn w:val="1"/>
    <w:qFormat/>
    <w:uiPriority w:val="0"/>
    <w:rPr>
      <w:rFonts w:ascii="仿宋_GB2312" w:hAnsi="Courier New"/>
    </w:rPr>
  </w:style>
  <w:style w:type="paragraph" w:customStyle="1" w:styleId="9">
    <w:name w:val="无间隔1"/>
    <w:qFormat/>
    <w:uiPriority w:val="0"/>
    <w:pPr>
      <w:widowControl w:val="0"/>
      <w:jc w:val="center"/>
    </w:pPr>
    <w:rPr>
      <w:rFonts w:ascii="Times New Roman" w:hAnsi="Times New Roman" w:eastAsia="仿宋" w:cs="Times New Roman"/>
      <w:kern w:val="2"/>
      <w:sz w:val="24"/>
      <w:szCs w:val="22"/>
      <w:lang w:val="en-US" w:eastAsia="zh-CN" w:bidi="ar-SA"/>
    </w:rPr>
  </w:style>
  <w:style w:type="character" w:customStyle="1" w:styleId="10">
    <w:name w:val="正文文本 Char"/>
    <w:link w:val="5"/>
    <w:qFormat/>
    <w:uiPriority w:val="0"/>
    <w:rPr>
      <w:rFonts w:ascii="Calibri" w:hAnsi="Calibri" w:eastAsia="仿宋_GB2312" w:cs="Times New Roman"/>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4052</Words>
  <Characters>4177</Characters>
  <Lines>0</Lines>
  <Paragraphs>0</Paragraphs>
  <TotalTime>6</TotalTime>
  <ScaleCrop>false</ScaleCrop>
  <LinksUpToDate>false</LinksUpToDate>
  <CharactersWithSpaces>4188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2026-03-10T01:32:00Z</dcterms:created>
  <dc:creator>Lenovo</dc:creator>
  <cp:lastModifiedBy>郭家玮</cp:lastModifiedBy>
  <dcterms:modified xsi:type="dcterms:W3CDTF">2026-03-10T06:15:45Z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154D6E82049942A4886C94813F0BE27B_12</vt:lpwstr>
  </property>
</Properties>
</file>