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  <w:t>新闻出版版权领域基层政务公开标准目录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                                          </w:t>
      </w:r>
    </w:p>
    <w:tbl>
      <w:tblPr>
        <w:tblStyle w:val="5"/>
        <w:tblW w:w="14386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8"/>
        <w:gridCol w:w="817"/>
        <w:gridCol w:w="1161"/>
        <w:gridCol w:w="1830"/>
        <w:gridCol w:w="2520"/>
        <w:gridCol w:w="1131"/>
        <w:gridCol w:w="1172"/>
        <w:gridCol w:w="1578"/>
        <w:gridCol w:w="433"/>
        <w:gridCol w:w="699"/>
        <w:gridCol w:w="463"/>
        <w:gridCol w:w="832"/>
        <w:gridCol w:w="477"/>
        <w:gridCol w:w="60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黑体" w:hAnsi="宋体" w:eastAsia="黑体" w:cs="黑体"/>
                <w:sz w:val="24"/>
                <w:szCs w:val="24"/>
              </w:rPr>
              <w:t>序号</w:t>
            </w:r>
          </w:p>
        </w:tc>
        <w:tc>
          <w:tcPr>
            <w:tcW w:w="197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公开事项</w:t>
            </w:r>
          </w:p>
        </w:tc>
        <w:tc>
          <w:tcPr>
            <w:tcW w:w="183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公开内容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（要素）</w:t>
            </w:r>
          </w:p>
        </w:tc>
        <w:tc>
          <w:tcPr>
            <w:tcW w:w="252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公开依据</w:t>
            </w:r>
          </w:p>
        </w:tc>
        <w:tc>
          <w:tcPr>
            <w:tcW w:w="113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公开时限 </w:t>
            </w:r>
          </w:p>
        </w:tc>
        <w:tc>
          <w:tcPr>
            <w:tcW w:w="1172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公开主体</w:t>
            </w:r>
          </w:p>
        </w:tc>
        <w:tc>
          <w:tcPr>
            <w:tcW w:w="15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公开渠道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和载体</w:t>
            </w:r>
          </w:p>
        </w:tc>
        <w:tc>
          <w:tcPr>
            <w:tcW w:w="1132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公开对象</w:t>
            </w:r>
          </w:p>
        </w:tc>
        <w:tc>
          <w:tcPr>
            <w:tcW w:w="129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公开方式</w:t>
            </w:r>
          </w:p>
        </w:tc>
        <w:tc>
          <w:tcPr>
            <w:tcW w:w="108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公开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层级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6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一级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事项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二级事项</w:t>
            </w:r>
          </w:p>
        </w:tc>
        <w:tc>
          <w:tcPr>
            <w:tcW w:w="183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52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172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5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全社会</w:t>
            </w:r>
          </w:p>
        </w:tc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特定群众</w:t>
            </w:r>
          </w:p>
        </w:tc>
        <w:tc>
          <w:tcPr>
            <w:tcW w:w="46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主动公开</w:t>
            </w:r>
          </w:p>
        </w:tc>
        <w:tc>
          <w:tcPr>
            <w:tcW w:w="83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依申请公开</w:t>
            </w:r>
          </w:p>
        </w:tc>
        <w:tc>
          <w:tcPr>
            <w:tcW w:w="4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县级</w:t>
            </w:r>
          </w:p>
        </w:tc>
        <w:tc>
          <w:tcPr>
            <w:tcW w:w="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right w:w="1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sz w:val="24"/>
                <w:szCs w:val="24"/>
              </w:rPr>
              <w:t>乡、村级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  <w:jc w:val="center"/>
        </w:trPr>
        <w:tc>
          <w:tcPr>
            <w:tcW w:w="66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19"/>
                <w:szCs w:val="19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</w:tc>
        <w:tc>
          <w:tcPr>
            <w:tcW w:w="81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行政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许可</w:t>
            </w:r>
          </w:p>
        </w:tc>
        <w:tc>
          <w:tcPr>
            <w:tcW w:w="116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出版物零售单位和个体工商户设立、变更审批</w:t>
            </w:r>
          </w:p>
        </w:tc>
        <w:tc>
          <w:tcPr>
            <w:tcW w:w="183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办事指南：主要包括适用范围、受理机构、事项名称、设定依据、申请条件、办理材料、办理地点、办理时间、联系电话、办理流程、办理期限、申请行政许可需要提交的全部材料目录及办理情况、结果送达、收费依据及标准、监督投诉渠道等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行政许可决定。</w:t>
            </w:r>
          </w:p>
        </w:tc>
        <w:tc>
          <w:tcPr>
            <w:tcW w:w="2520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1.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《中华人民共和国行政许可法》；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《中华人民共和国政府信息公开条例》；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3.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《出版管理条例》；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4.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《出版物市场管理规定》；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5.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《关于全面推进政务公开工作的意见》</w:t>
            </w:r>
            <w:r>
              <w:rPr>
                <w:rFonts w:hint="eastAsia" w:ascii="仿宋_GB2312" w:hAnsi="Times New Roman" w:eastAsia="仿宋_GB2312" w:cs="仿宋_GB2312"/>
                <w:sz w:val="24"/>
                <w:szCs w:val="24"/>
              </w:rPr>
              <w:t>。</w:t>
            </w:r>
          </w:p>
        </w:tc>
        <w:tc>
          <w:tcPr>
            <w:tcW w:w="1131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信息形成或变更之日起</w:t>
            </w: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20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个工作日内公开</w:t>
            </w:r>
          </w:p>
        </w:tc>
        <w:tc>
          <w:tcPr>
            <w:tcW w:w="117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val="en-US" w:eastAsia="zh-CN"/>
              </w:rPr>
              <w:t>文化和旅游事业发展中心</w:t>
            </w:r>
          </w:p>
        </w:tc>
        <w:tc>
          <w:tcPr>
            <w:tcW w:w="1578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115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Arial" w:hAnsi="Arial" w:cs="Arial"/>
                <w:sz w:val="16"/>
                <w:szCs w:val="16"/>
                <w:shd w:val="clear" w:fill="FFFFFF"/>
              </w:rPr>
              <w:t>√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政府网站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2.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政府公报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3.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两微一端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4.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发布会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/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听证会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5.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广播电视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6.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纸质媒体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7.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公开查阅点 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8.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政务服务中心 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9.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便民服务站 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 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10.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入户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/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现场宣传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社区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/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企事业单位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/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村公示栏（电子屏）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12.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精准推送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    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13.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融媒体中心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14.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信用中国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    </w:t>
            </w: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15.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双公示系统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16.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国家企业信用信息公示系统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16"/>
                <w:szCs w:val="16"/>
                <w:shd w:val="clear" w:fill="FFFFFF"/>
              </w:rPr>
              <w:t>17.</w:t>
            </w:r>
            <w:r>
              <w:rPr>
                <w:rFonts w:hint="eastAsia" w:ascii="仿宋_GB2312" w:eastAsia="仿宋_GB2312" w:cs="仿宋_GB2312"/>
                <w:sz w:val="16"/>
                <w:szCs w:val="16"/>
                <w:shd w:val="clear" w:fill="FFFFFF"/>
              </w:rPr>
              <w:t>其他 </w:t>
            </w:r>
            <w:r>
              <w:rPr>
                <w:rFonts w:hint="default" w:ascii="Times New Roman" w:hAnsi="Times New Roman" w:eastAsia="仿宋_GB2312" w:cs="Times New Roman"/>
                <w:sz w:val="16"/>
                <w:szCs w:val="16"/>
                <w:shd w:val="clear" w:fill="FFFFFF"/>
              </w:rPr>
              <w:t>      </w:t>
            </w:r>
          </w:p>
        </w:tc>
        <w:tc>
          <w:tcPr>
            <w:tcW w:w="43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699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832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</w:tc>
        <w:tc>
          <w:tcPr>
            <w:tcW w:w="477" w:type="dxa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√</w:t>
            </w:r>
          </w:p>
        </w:tc>
        <w:tc>
          <w:tcPr>
            <w:tcW w:w="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19"/>
                <w:szCs w:val="19"/>
              </w:rPr>
              <w:t> </w:t>
            </w:r>
          </w:p>
        </w:tc>
      </w:tr>
    </w:tbl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ascii="Calibri" w:hAnsi="Calibri" w:eastAsia="微软雅黑" w:cs="Calibri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</w:t>
      </w:r>
    </w:p>
    <w:p>
      <w:pPr>
        <w:rPr>
          <w:rFonts w:hint="eastAsia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6B5A94F7-5C8A-4687-90DC-15298C7E610B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5AEB461-CDBF-4107-A8F4-F2F339BAE2D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9EA23AAE-9323-432C-AA17-2375E973078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5CC847B7-5B2C-4367-963B-B9B192ED861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F78D5784-873A-4FF5-BA27-23301BAB67F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59ADCD01-F162-4E37-B4E4-C90F9704BF0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mMjlkM2IxZDljMzU3NDdhZTJjYjkzNjVmMWMyZjMifQ=="/>
  </w:docVars>
  <w:rsids>
    <w:rsidRoot w:val="00000000"/>
    <w:rsid w:val="0C0777B1"/>
    <w:rsid w:val="17540546"/>
    <w:rsid w:val="2A5A492D"/>
    <w:rsid w:val="30BE16D5"/>
    <w:rsid w:val="460B16CF"/>
    <w:rsid w:val="477143F8"/>
    <w:rsid w:val="4A372155"/>
    <w:rsid w:val="5C2F64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Variable"/>
    <w:basedOn w:val="6"/>
    <w:qFormat/>
    <w:uiPriority w:val="0"/>
  </w:style>
  <w:style w:type="character" w:styleId="12">
    <w:name w:val="Hyperlink"/>
    <w:basedOn w:val="6"/>
    <w:qFormat/>
    <w:uiPriority w:val="0"/>
    <w:rPr>
      <w:color w:val="0000FF"/>
      <w:u w:val="none"/>
    </w:rPr>
  </w:style>
  <w:style w:type="character" w:styleId="13">
    <w:name w:val="HTML Code"/>
    <w:basedOn w:val="6"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qFormat/>
    <w:uiPriority w:val="0"/>
  </w:style>
  <w:style w:type="character" w:styleId="15">
    <w:name w:val="HTML Keyboard"/>
    <w:basedOn w:val="6"/>
    <w:qFormat/>
    <w:uiPriority w:val="0"/>
    <w:rPr>
      <w:rFonts w:ascii="Courier New" w:hAnsi="Courier New"/>
      <w:sz w:val="20"/>
    </w:rPr>
  </w:style>
  <w:style w:type="character" w:styleId="16">
    <w:name w:val="HTML Sample"/>
    <w:basedOn w:val="6"/>
    <w:qFormat/>
    <w:uiPriority w:val="0"/>
    <w:rPr>
      <w:rFonts w:ascii="Courier New" w:hAnsi="Courier New"/>
    </w:rPr>
  </w:style>
  <w:style w:type="character" w:customStyle="1" w:styleId="17">
    <w:name w:val="hover8"/>
    <w:basedOn w:val="6"/>
    <w:qFormat/>
    <w:uiPriority w:val="0"/>
    <w:rPr>
      <w:color w:val="245399"/>
    </w:rPr>
  </w:style>
  <w:style w:type="character" w:customStyle="1" w:styleId="18">
    <w:name w:val="hover9"/>
    <w:basedOn w:val="6"/>
    <w:qFormat/>
    <w:uiPriority w:val="0"/>
    <w:rPr>
      <w:color w:val="245399"/>
    </w:rPr>
  </w:style>
  <w:style w:type="character" w:customStyle="1" w:styleId="19">
    <w:name w:val="hover10"/>
    <w:basedOn w:val="6"/>
    <w:qFormat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2774</Words>
  <Characters>3032</Characters>
  <Lines>0</Lines>
  <Paragraphs>0</Paragraphs>
  <TotalTime>1</TotalTime>
  <ScaleCrop>false</ScaleCrop>
  <LinksUpToDate>false</LinksUpToDate>
  <CharactersWithSpaces>3290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celine,,,,,</cp:lastModifiedBy>
  <dcterms:modified xsi:type="dcterms:W3CDTF">2022-09-07T02:29:15Z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A507F1434ABC4EEB9307680355243028</vt:lpwstr>
  </property>
</Properties>
</file>