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2020年文昌湖区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default" w:ascii="Times New Roman" w:hAnsi="Times New Roman" w:eastAsia="仿宋_GB2312"/>
          <w:color w:val="000000"/>
          <w:spacing w:val="11"/>
          <w:sz w:val="33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highlight w:val="none"/>
          <w:lang w:val="en-US" w:eastAsia="zh-CN"/>
        </w:rPr>
        <w:t>2020年，面对疫情防控和经济下行的双重压力，全区上下在区工委、管委会的坚强领导下，积极应对风险挑战，</w:t>
      </w:r>
      <w:r>
        <w:rPr>
          <w:rFonts w:hint="eastAsia" w:ascii="Times New Roman" w:hAnsi="Times New Roman" w:eastAsia="仿宋_GB2312"/>
          <w:color w:val="000000"/>
          <w:spacing w:val="11"/>
          <w:sz w:val="33"/>
          <w:szCs w:val="24"/>
        </w:rPr>
        <w:t>统筹疫情防控和经济社会发展，扎实做好“六稳”“六保”工作，聚力落实“六大赋能行动”、高质量发展“十二大攻坚行动”和十五大重点改革攻坚事项，</w:t>
      </w:r>
      <w:r>
        <w:rPr>
          <w:rFonts w:hint="eastAsia" w:ascii="Times New Roman" w:hAnsi="Times New Roman" w:eastAsia="仿宋_GB2312"/>
          <w:color w:val="000000"/>
          <w:spacing w:val="11"/>
          <w:sz w:val="33"/>
          <w:szCs w:val="24"/>
          <w:lang w:val="en-US" w:eastAsia="zh-CN"/>
        </w:rPr>
        <w:t>全面实现复工复产，经济恢复好于预期，全区经济社会发展保持了平稳健康发展态势。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4" w:firstLineChars="200"/>
        <w:textAlignment w:val="auto"/>
        <w:rPr>
          <w:rFonts w:hint="eastAsia" w:ascii="Times New Roman" w:hAnsi="Times New Roman" w:eastAsia="仿宋_GB2312"/>
          <w:color w:val="000000"/>
          <w:spacing w:val="11"/>
          <w:sz w:val="33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一、综   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2020年，全区完成一般公共预算收入2.24亿元，同比增长8.22%；一般公共预算支出4.54亿元，同比增长1.8%。完成规上工业总产值32.57亿元，同比下降11.1%；规上工业增加值同比下降14.2%；营业收入32.36亿元，同比下降14.85%；利润总额0.68亿元，同比下降16.28%。全区固定资产投资完成20.3亿元，同比增长9.75%。限上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批零业实现销售额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2.74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亿元，同比下降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17%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；住餐业营业额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2103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万元，同比增长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1.1%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。全区具有建筑业资质等级企业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家，建筑业总产值完成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6501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万元，同比增长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5272.7%。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新增“四上”企业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家。全年商品房销售面积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万平方米，同比增长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176.23%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；商品房销售额达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94.34%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全区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招商引资到位资金11.89亿元（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不含外资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），外资到位资金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62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万美元；与无锡灵山集团签订战略合作协议，签约“齐文化传承创新示范区文昌湖项目”。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全区拥有山东省名牌产品1个，年末各类市场主体总数达到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3729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户，比上年增加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8.18%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。全区各类市场主体总注册资本(金)为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132.61亿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元，比上年增加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10.7%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。户均注册资本（金）约为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355.62万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元，比上年户均注册资本（金）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381.25万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元减少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6.72%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  <w:t>图1：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72405" cy="3198495"/>
            <wp:effectExtent l="0" t="0" r="4445" b="190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  <w:t>图2：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6690" cy="3930015"/>
            <wp:effectExtent l="0" t="0" r="10160" b="1333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1"/>
          <w:sz w:val="28"/>
          <w:szCs w:val="28"/>
          <w:shd w:val="clear" w:fill="FFFFFF"/>
          <w:lang w:val="en-US" w:eastAsia="zh-CN"/>
        </w:rPr>
        <w:t>图3：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drawing>
          <wp:inline distT="0" distB="0" distL="114300" distR="114300">
            <wp:extent cx="5272405" cy="3562985"/>
            <wp:effectExtent l="0" t="0" r="4445" b="18415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二、新旧动能转换与创新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2020年，全区共实施新旧动能转换与创新项目38个，其中总投资49亿元的9个项目列入市重大项目，完成投资11亿元。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“四强”产业增加值同比增长0.43%，占全区规上工业增加值比重达47.03%。高新技术产业产值占规模以上工业产值比重达34%，同比增长4.8%。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新增国家制造业单项冠军企业1家，省级专精特新企业1家，省市瞪羚企业各1家，省首台（套）技术装备和关键核心零部件及生产企业2家，省级创新平台1家，市级创新平台2家，高新技术企业3家，年内认定科技型中小企业8家。全区高新技术企业累计达到8家，省级创新平台4家，市级创新平台6家，荣获市重大科技成果三等奖企业1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FF0000"/>
          <w:spacing w:val="11"/>
          <w:sz w:val="32"/>
          <w:szCs w:val="32"/>
          <w:highlight w:val="none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三、固定资产投资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2020年，全区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固定资产投资完成20.3亿元，同比增长9.75%。其中基础设施投资（含棚户区改造）、民间投资、工业技改投资分别下降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highlight w:val="none"/>
          <w:lang w:val="en-US" w:eastAsia="zh-CN"/>
        </w:rPr>
        <w:t>32.06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highlight w:val="none"/>
          <w:shd w:val="clear" w:fill="FFFFFF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11.5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50.23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11"/>
          <w:sz w:val="32"/>
          <w:szCs w:val="32"/>
          <w:shd w:val="clear" w:fill="FFFFFF"/>
          <w:lang w:val="en-US" w:eastAsia="zh-CN"/>
        </w:rPr>
        <w:t>%。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共有在库项目35个，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其中5000万元以上项目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15个，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完成投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资14.04亿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元，同比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下降11.1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%；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5000万元以下项目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个，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完成投资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1.55亿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元，同比增长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31.54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%；房地产项目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5个，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完成投资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4.7亿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元，同比增长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207.87%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。全年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商品房销售面积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万平方米，同比增长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176.23%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；商品房销售额达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11"/>
          <w:sz w:val="32"/>
          <w:szCs w:val="32"/>
          <w:lang w:val="en-US" w:eastAsia="zh-CN"/>
        </w:rPr>
        <w:t>94.34%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四、内外贸易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2020年，全区社会消费品零售总额下降2.67%；实现进出口总额4.23亿元，比上年下降20.2%；其中进口总额2.41亿元，比上年增长8.4%，出口总额1.82亿元，比上年下降40.8%。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五、财政、税收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  <w:t>2020年，全区完成一般公共预算收入2.24亿元，同比增长8.22%。其中，税收收入1.96亿元，占一般公共预算收入的比重达87.62%，比上年下降2.04个百分点。全年一般公共预算支出4.54亿元，同比增长1.8%。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lang w:val="en-US" w:eastAsia="zh-CN"/>
        </w:rPr>
        <w:t>全区实现农林牧渔业总产值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lang w:val="en-US" w:eastAsia="zh-CN"/>
        </w:rPr>
        <w:t>亿元。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小麦播种面积为6663亩，玉米播种面积为8621亩。全区拥有市级以上农业龙头企业1家，登记注册农民专业合作社74个，比上年新增34个。有效期内“三品一标”认证产品14个（无公害认证农产品），增加7个。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七、教育、卫生、体育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年末，全区普通中学、小学数量分别为2所、3所，在校学生数分别为1544人、1876人，学校教职工人数达364人，学校毕业人数达1194人；全年完工新改扩建幼儿园1处，建成义务教育学校共同体5个、学前教育发展共同体1个；教育投资项目3个，投资费用为2100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全区设2处镇卫生院，床位75张；村卫生室63家；全区卫生专业技术人员192人；2020年全年办理健康证1843份，承担全区5.6万居民的基本医疗和国家基本公共卫生服务。商家卫生院新院区建设项目投资5200万元，占地面积7670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2020年全区中小学在各项比赛中共获得138枚奖牌，成功承办3场主场赛事。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八、城乡建设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4" w:firstLineChars="200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年内新建城市道路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公里，改造道路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公里，雨水管道新增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居民使用天然气总户数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4200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户，增加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户；集中供热面积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highlight w:val="none"/>
          <w:u w:val="none"/>
          <w:lang w:val="en-US" w:eastAsia="zh-CN"/>
        </w:rPr>
        <w:t>30万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平方米，增加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5万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区建成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停车场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处。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九、资源、环境和安全生产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年末全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土地面积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13.58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万亩，其中农用地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10.23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万亩，建设用地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3.09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万亩，未利用土地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0.27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万亩。农业用地中，耕地面积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1.77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建设用地中，城镇村及工矿用地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2.21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万亩，交通运输及水利设施用地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0.88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万亩。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拥有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省级湿地公园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多年平均水资源总量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1855万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立方米，多年平均地下水资源量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903万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立方米。全社会用水量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908万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立方米，增加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80万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立方米。其中，生活用水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130万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立方米，工业用水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86万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立方米，农业用水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398万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立方米，生态用水</w:t>
      </w:r>
      <w:r>
        <w:rPr>
          <w:rFonts w:hint="eastAsia" w:ascii="Times New Roman" w:hAnsi="Times New Roman" w:eastAsia="仿宋_GB2312" w:cs="Times New Roman"/>
          <w:spacing w:val="11"/>
          <w:kern w:val="0"/>
          <w:sz w:val="32"/>
          <w:szCs w:val="32"/>
          <w:u w:val="none"/>
          <w:lang w:val="en-US" w:eastAsia="zh-CN" w:bidi="ar"/>
        </w:rPr>
        <w:t>294万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立方米。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末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空气质量良好天数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天，良好率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57.9%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主要污染物SO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、CO同比分别改善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5%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14.3%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，环境空气SO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、NO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、PM2.5三项污染物，按计划完成省政府下达的年度目标。全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主要河流断面COD和氨氮平均浓度分别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16.9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mg/L、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0.452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mg/L，达到地表水Ⅲ类水标准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拥有测震台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个，地震应急避难场所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全年共发生生产安全亡人事故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起，死亡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十、就业、人才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u w:val="none"/>
          <w:lang w:val="en-US" w:eastAsia="zh-CN"/>
        </w:rPr>
        <w:t>2020年实现城镇新增就业491人，完成全年目标任务的106.74%，实现失业人员再就业117人，其中困难群体再就业51人。年末城镇登记失业率为3.19%，比上年提高0.77个百分点。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u w:val="none"/>
          <w:lang w:val="en-US" w:eastAsia="zh-CN"/>
        </w:rPr>
        <w:t>落实“人才金政37条”，举办“名校人才直通车”系列活动，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highlight w:val="none"/>
          <w:u w:val="none"/>
          <w:lang w:val="en-US" w:eastAsia="zh-CN"/>
        </w:rPr>
        <w:t>达成就业意向140人次，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u w:val="none"/>
          <w:lang w:val="en-US" w:eastAsia="zh-CN"/>
        </w:rPr>
        <w:t>赴山东大学、吉林大学、重庆大学、四川大学、青海大学等名校开展“名校人才特招行动”，签约34人。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  <w:t>十一、人口和居民生活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年末全区常住人口6.11万人，其中，城区常住人口0.34万人。户籍人口总户数1.91万户，总人口5.61万人。其中，男性2.73万人，女性2.88万人。出生人口0.05万人，死亡人口0.04万人，人口自然增长率为0.23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‰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年末全区城乡居民养老保险、城镇职工养老保险、城乡居民医疗保险、城镇职工医疗保险参保人数分别达2.5万人、0.67万人、4.3万人、0.59万人。全年共收缴养老保险费4200万元，发放养老金4600万元。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9D8B"/>
    <w:multiLevelType w:val="singleLevel"/>
    <w:tmpl w:val="57AB9D8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42E1"/>
    <w:rsid w:val="003C52DB"/>
    <w:rsid w:val="00A745BE"/>
    <w:rsid w:val="00ED202B"/>
    <w:rsid w:val="013B018C"/>
    <w:rsid w:val="021F3858"/>
    <w:rsid w:val="02426083"/>
    <w:rsid w:val="02722A83"/>
    <w:rsid w:val="03440CAF"/>
    <w:rsid w:val="03D611CC"/>
    <w:rsid w:val="041A45B4"/>
    <w:rsid w:val="048F134D"/>
    <w:rsid w:val="04A459C9"/>
    <w:rsid w:val="0654318D"/>
    <w:rsid w:val="06D20FE4"/>
    <w:rsid w:val="06D55C22"/>
    <w:rsid w:val="06D7152A"/>
    <w:rsid w:val="06F519EC"/>
    <w:rsid w:val="072542DE"/>
    <w:rsid w:val="07B7119B"/>
    <w:rsid w:val="07EB26C2"/>
    <w:rsid w:val="08676E9A"/>
    <w:rsid w:val="08B06EF5"/>
    <w:rsid w:val="08B74E97"/>
    <w:rsid w:val="090B3E3A"/>
    <w:rsid w:val="091521CD"/>
    <w:rsid w:val="097144A3"/>
    <w:rsid w:val="09DA1F67"/>
    <w:rsid w:val="0AB36F6A"/>
    <w:rsid w:val="0ABC74FD"/>
    <w:rsid w:val="0AEC495B"/>
    <w:rsid w:val="0B600198"/>
    <w:rsid w:val="0CDC32CA"/>
    <w:rsid w:val="0D99316A"/>
    <w:rsid w:val="0DDB3AA0"/>
    <w:rsid w:val="0E280616"/>
    <w:rsid w:val="0EB94DCC"/>
    <w:rsid w:val="0F40539C"/>
    <w:rsid w:val="0F795E6F"/>
    <w:rsid w:val="0F8D7BB1"/>
    <w:rsid w:val="0FB42D2F"/>
    <w:rsid w:val="0FE1616A"/>
    <w:rsid w:val="0FF622D6"/>
    <w:rsid w:val="107204DA"/>
    <w:rsid w:val="1109009E"/>
    <w:rsid w:val="11477B88"/>
    <w:rsid w:val="114813ED"/>
    <w:rsid w:val="11E65657"/>
    <w:rsid w:val="125F4B5D"/>
    <w:rsid w:val="127B31A4"/>
    <w:rsid w:val="12F602A8"/>
    <w:rsid w:val="13077D62"/>
    <w:rsid w:val="132A454D"/>
    <w:rsid w:val="13782818"/>
    <w:rsid w:val="14D25512"/>
    <w:rsid w:val="1568702A"/>
    <w:rsid w:val="15E86666"/>
    <w:rsid w:val="161624C9"/>
    <w:rsid w:val="17531EC7"/>
    <w:rsid w:val="17ED5AD4"/>
    <w:rsid w:val="192D2C63"/>
    <w:rsid w:val="19554D1D"/>
    <w:rsid w:val="19675CCC"/>
    <w:rsid w:val="1A824325"/>
    <w:rsid w:val="1A9541C1"/>
    <w:rsid w:val="1AF52241"/>
    <w:rsid w:val="1BEA6B54"/>
    <w:rsid w:val="1C5542E1"/>
    <w:rsid w:val="1C804156"/>
    <w:rsid w:val="1CC8161C"/>
    <w:rsid w:val="1DBB4A1C"/>
    <w:rsid w:val="1DE25A98"/>
    <w:rsid w:val="203636E0"/>
    <w:rsid w:val="203901DE"/>
    <w:rsid w:val="20520B07"/>
    <w:rsid w:val="20F84869"/>
    <w:rsid w:val="21527940"/>
    <w:rsid w:val="21F85FF5"/>
    <w:rsid w:val="2263347B"/>
    <w:rsid w:val="22844375"/>
    <w:rsid w:val="22D73E2C"/>
    <w:rsid w:val="22F65AF3"/>
    <w:rsid w:val="23101C72"/>
    <w:rsid w:val="23130C1C"/>
    <w:rsid w:val="244476AE"/>
    <w:rsid w:val="25B364D5"/>
    <w:rsid w:val="261A2429"/>
    <w:rsid w:val="26B41540"/>
    <w:rsid w:val="27342FF9"/>
    <w:rsid w:val="27BA0D09"/>
    <w:rsid w:val="290A470E"/>
    <w:rsid w:val="2A975463"/>
    <w:rsid w:val="2BB3707F"/>
    <w:rsid w:val="2CD84A07"/>
    <w:rsid w:val="2D362D9C"/>
    <w:rsid w:val="2D3F0828"/>
    <w:rsid w:val="2E734BAF"/>
    <w:rsid w:val="2F592404"/>
    <w:rsid w:val="2F663D0A"/>
    <w:rsid w:val="305477E1"/>
    <w:rsid w:val="305D3001"/>
    <w:rsid w:val="30716E12"/>
    <w:rsid w:val="30B55AC8"/>
    <w:rsid w:val="30D56659"/>
    <w:rsid w:val="30E40D0C"/>
    <w:rsid w:val="31133B17"/>
    <w:rsid w:val="31582F0D"/>
    <w:rsid w:val="31826F24"/>
    <w:rsid w:val="31A91B0A"/>
    <w:rsid w:val="32F339BD"/>
    <w:rsid w:val="33136EE9"/>
    <w:rsid w:val="33372316"/>
    <w:rsid w:val="342E6694"/>
    <w:rsid w:val="343C78A4"/>
    <w:rsid w:val="345C0847"/>
    <w:rsid w:val="34E56724"/>
    <w:rsid w:val="3548286D"/>
    <w:rsid w:val="35493AAA"/>
    <w:rsid w:val="362B4FAD"/>
    <w:rsid w:val="369C266B"/>
    <w:rsid w:val="36AC1217"/>
    <w:rsid w:val="36E264C2"/>
    <w:rsid w:val="36F500C0"/>
    <w:rsid w:val="38EF42DD"/>
    <w:rsid w:val="39505443"/>
    <w:rsid w:val="39513371"/>
    <w:rsid w:val="3A497523"/>
    <w:rsid w:val="3A6C4DC9"/>
    <w:rsid w:val="3B282DD4"/>
    <w:rsid w:val="3BAB05E8"/>
    <w:rsid w:val="3BF15F72"/>
    <w:rsid w:val="3BFB6EC5"/>
    <w:rsid w:val="3D200659"/>
    <w:rsid w:val="3D7C7CBB"/>
    <w:rsid w:val="3DEF74AB"/>
    <w:rsid w:val="3E3C2A42"/>
    <w:rsid w:val="3F914BC4"/>
    <w:rsid w:val="3FA44B21"/>
    <w:rsid w:val="40C63035"/>
    <w:rsid w:val="41801221"/>
    <w:rsid w:val="418F1925"/>
    <w:rsid w:val="42200614"/>
    <w:rsid w:val="42ED4433"/>
    <w:rsid w:val="42EE25C5"/>
    <w:rsid w:val="437A6D49"/>
    <w:rsid w:val="43D16FC1"/>
    <w:rsid w:val="4431785D"/>
    <w:rsid w:val="44646B34"/>
    <w:rsid w:val="4508770D"/>
    <w:rsid w:val="456C41AF"/>
    <w:rsid w:val="45882E41"/>
    <w:rsid w:val="45B16195"/>
    <w:rsid w:val="460C3486"/>
    <w:rsid w:val="465C34ED"/>
    <w:rsid w:val="466601A7"/>
    <w:rsid w:val="46A648E6"/>
    <w:rsid w:val="473D31E3"/>
    <w:rsid w:val="47F34300"/>
    <w:rsid w:val="481B503D"/>
    <w:rsid w:val="489A346D"/>
    <w:rsid w:val="48C43816"/>
    <w:rsid w:val="49154570"/>
    <w:rsid w:val="49887A93"/>
    <w:rsid w:val="49FD23B2"/>
    <w:rsid w:val="4A00440A"/>
    <w:rsid w:val="4AA8635A"/>
    <w:rsid w:val="4AED5716"/>
    <w:rsid w:val="4B112758"/>
    <w:rsid w:val="4B19378A"/>
    <w:rsid w:val="4BBD7600"/>
    <w:rsid w:val="4C164FE3"/>
    <w:rsid w:val="4D4C4896"/>
    <w:rsid w:val="4D701DFD"/>
    <w:rsid w:val="4EF96FBB"/>
    <w:rsid w:val="4F4B4502"/>
    <w:rsid w:val="4F763E34"/>
    <w:rsid w:val="4F7770C3"/>
    <w:rsid w:val="4FD35CD5"/>
    <w:rsid w:val="4FEE73D9"/>
    <w:rsid w:val="50BF3CFD"/>
    <w:rsid w:val="510C2B89"/>
    <w:rsid w:val="515032AA"/>
    <w:rsid w:val="516C00F5"/>
    <w:rsid w:val="51872976"/>
    <w:rsid w:val="51F135DC"/>
    <w:rsid w:val="53417EAD"/>
    <w:rsid w:val="53E7190B"/>
    <w:rsid w:val="53FA24EB"/>
    <w:rsid w:val="54401B19"/>
    <w:rsid w:val="546612BB"/>
    <w:rsid w:val="54E33439"/>
    <w:rsid w:val="54E50C0D"/>
    <w:rsid w:val="5504140F"/>
    <w:rsid w:val="557A0342"/>
    <w:rsid w:val="55B01AC9"/>
    <w:rsid w:val="55B63DDF"/>
    <w:rsid w:val="56412647"/>
    <w:rsid w:val="56440CC7"/>
    <w:rsid w:val="567F1F50"/>
    <w:rsid w:val="56C87569"/>
    <w:rsid w:val="56ED20D8"/>
    <w:rsid w:val="57326655"/>
    <w:rsid w:val="5974483E"/>
    <w:rsid w:val="59B33419"/>
    <w:rsid w:val="5A856320"/>
    <w:rsid w:val="5B08782C"/>
    <w:rsid w:val="5B596F46"/>
    <w:rsid w:val="5C2D6D12"/>
    <w:rsid w:val="5CAB1C60"/>
    <w:rsid w:val="5D2F1C01"/>
    <w:rsid w:val="5D497C7A"/>
    <w:rsid w:val="5DCE6EA0"/>
    <w:rsid w:val="5E0E503B"/>
    <w:rsid w:val="5E433667"/>
    <w:rsid w:val="5E526173"/>
    <w:rsid w:val="5F0E143E"/>
    <w:rsid w:val="5F735FE2"/>
    <w:rsid w:val="60E35F2F"/>
    <w:rsid w:val="60F612E2"/>
    <w:rsid w:val="6147508D"/>
    <w:rsid w:val="61575B85"/>
    <w:rsid w:val="631F4D11"/>
    <w:rsid w:val="63CB2619"/>
    <w:rsid w:val="642F177A"/>
    <w:rsid w:val="64353CE5"/>
    <w:rsid w:val="64B20A1A"/>
    <w:rsid w:val="658B3CB0"/>
    <w:rsid w:val="65C34E6E"/>
    <w:rsid w:val="66633A93"/>
    <w:rsid w:val="66A9400D"/>
    <w:rsid w:val="673D7244"/>
    <w:rsid w:val="674219E6"/>
    <w:rsid w:val="67917B4F"/>
    <w:rsid w:val="67BB2223"/>
    <w:rsid w:val="680523B5"/>
    <w:rsid w:val="688A7F9A"/>
    <w:rsid w:val="68F92E2C"/>
    <w:rsid w:val="691326FA"/>
    <w:rsid w:val="691459AA"/>
    <w:rsid w:val="69627D01"/>
    <w:rsid w:val="69940391"/>
    <w:rsid w:val="69C0099B"/>
    <w:rsid w:val="6A282578"/>
    <w:rsid w:val="6B016F75"/>
    <w:rsid w:val="6BBA2A92"/>
    <w:rsid w:val="6BCA659F"/>
    <w:rsid w:val="6C440ECD"/>
    <w:rsid w:val="6CA86A33"/>
    <w:rsid w:val="6D205FD5"/>
    <w:rsid w:val="6D5E1805"/>
    <w:rsid w:val="6D7A2F90"/>
    <w:rsid w:val="6E18094D"/>
    <w:rsid w:val="6E970A46"/>
    <w:rsid w:val="6F1E7D8A"/>
    <w:rsid w:val="6F303E8E"/>
    <w:rsid w:val="70BF52FA"/>
    <w:rsid w:val="71AC48B0"/>
    <w:rsid w:val="72621055"/>
    <w:rsid w:val="73816DD5"/>
    <w:rsid w:val="742A7BC4"/>
    <w:rsid w:val="74576F07"/>
    <w:rsid w:val="755B023E"/>
    <w:rsid w:val="756A1605"/>
    <w:rsid w:val="7588400A"/>
    <w:rsid w:val="75C4321D"/>
    <w:rsid w:val="766E4D72"/>
    <w:rsid w:val="768C3786"/>
    <w:rsid w:val="76983625"/>
    <w:rsid w:val="76D565BE"/>
    <w:rsid w:val="77B15E73"/>
    <w:rsid w:val="788D4D42"/>
    <w:rsid w:val="789700C0"/>
    <w:rsid w:val="789C11FD"/>
    <w:rsid w:val="790F67DE"/>
    <w:rsid w:val="79283EE2"/>
    <w:rsid w:val="79574ED4"/>
    <w:rsid w:val="79963B40"/>
    <w:rsid w:val="7AC74C0F"/>
    <w:rsid w:val="7B2A278B"/>
    <w:rsid w:val="7B3152A5"/>
    <w:rsid w:val="7B5B4F6D"/>
    <w:rsid w:val="7B895835"/>
    <w:rsid w:val="7BF27AED"/>
    <w:rsid w:val="7C585004"/>
    <w:rsid w:val="7CB877B7"/>
    <w:rsid w:val="7CD3583C"/>
    <w:rsid w:val="7D0013D0"/>
    <w:rsid w:val="7F9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2020-01-08T07:03:00Z</dcterms:created>
  <dc:creator></dc:creator>
  <cp:lastModifiedBy>加载中...</cp:lastModifiedBy>
  <cp:lastPrinted>2021-03-26T07:12:00Z</cp:lastPrinted>
  <dcterms:modified xsi:type="dcterms:W3CDTF">2021-05-18T06:38:46Z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0D7B57CC25BA4BD29D4F7380A33E9B5A</vt:lpwstr>
  </property>
</Properties>
</file>