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hanging="428"/>
        <w:jc w:val="center"/>
        <w:textAlignment w:val="auto"/>
        <w:rPr>
          <w:rFonts w:hint="eastAsia" w:ascii="方正小标宋简体" w:hAnsi="方正小标宋简体" w:eastAsia="方正小标宋简体" w:cs="方正小标宋简体"/>
          <w:b w:val="0"/>
          <w:bCs w:val="0"/>
          <w:spacing w:val="-6"/>
          <w:sz w:val="44"/>
          <w:szCs w:val="44"/>
        </w:rPr>
      </w:pP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hanging="428"/>
        <w:jc w:val="center"/>
        <w:textAlignment w:val="auto"/>
        <w:rPr>
          <w:rFonts w:hint="eastAsia" w:ascii="方正小标宋简体" w:hAnsi="方正小标宋简体" w:eastAsia="方正小标宋简体" w:cs="方正小标宋简体"/>
          <w:b w:val="0"/>
          <w:bCs w:val="0"/>
          <w:spacing w:val="-6"/>
          <w:sz w:val="44"/>
          <w:szCs w:val="44"/>
        </w:rPr>
      </w:pPr>
      <w:bookmarkStart w:id="0" w:name="_GoBack"/>
      <w:r>
        <w:rPr>
          <w:rFonts w:hint="eastAsia" w:ascii="方正小标宋简体" w:hAnsi="方正小标宋简体" w:eastAsia="方正小标宋简体" w:cs="方正小标宋简体"/>
          <w:b w:val="0"/>
          <w:bCs w:val="0"/>
          <w:spacing w:val="-6"/>
          <w:sz w:val="44"/>
          <w:szCs w:val="44"/>
        </w:rPr>
        <w:t>淄博文昌湖省级旅游度假区管理委员会</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6"/>
          <w:sz w:val="44"/>
          <w:szCs w:val="44"/>
        </w:rPr>
        <w:t>经济发展局</w:t>
      </w:r>
      <w:r>
        <w:rPr>
          <w:rFonts w:hint="eastAsia" w:ascii="方正小标宋简体" w:hAnsi="方正小标宋简体" w:eastAsia="方正小标宋简体" w:cs="方正小标宋简体"/>
          <w:b w:val="0"/>
          <w:bCs w:val="0"/>
          <w:sz w:val="44"/>
          <w:szCs w:val="44"/>
        </w:rPr>
        <w:t>关于印发《2021年度“双随机、</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一公开”抽查工作计划》的通知</w:t>
      </w:r>
    </w:p>
    <w:bookmarkEnd w:id="0"/>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jc w:val="center"/>
        <w:textAlignment w:val="auto"/>
        <w:rPr>
          <w:rFonts w:hint="eastAsia" w:ascii="方正小标宋简体" w:hAnsi="方正小标宋简体" w:eastAsia="方正小标宋简体" w:cs="方正小标宋简体"/>
          <w:b w:val="0"/>
          <w:bCs w:val="0"/>
          <w:sz w:val="44"/>
          <w:szCs w:val="44"/>
        </w:rPr>
      </w:pP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各相关科室：</w:t>
      </w:r>
    </w:p>
    <w:p>
      <w:pPr>
        <w:pStyle w:val="5"/>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60" w:lineRule="exact"/>
        <w:ind w:lef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为进一步优化营商环境、切实</w:t>
      </w:r>
      <w:r>
        <w:rPr>
          <w:rFonts w:hint="default" w:ascii="Times New Roman" w:hAnsi="Times New Roman" w:eastAsia="仿宋_GB2312" w:cs="Times New Roman"/>
          <w:b w:val="0"/>
          <w:bCs w:val="0"/>
          <w:caps w:val="0"/>
          <w:color w:val="000000"/>
          <w:spacing w:val="0"/>
          <w:sz w:val="32"/>
          <w:szCs w:val="32"/>
          <w:shd w:val="clear" w:fill="FFFFFF"/>
        </w:rPr>
        <w:t>做好“双随机、一公开”监管工作，</w:t>
      </w:r>
      <w:r>
        <w:rPr>
          <w:rFonts w:hint="default" w:ascii="Times New Roman" w:hAnsi="Times New Roman" w:eastAsia="仿宋_GB2312" w:cs="Times New Roman"/>
          <w:b w:val="0"/>
          <w:bCs w:val="0"/>
          <w:sz w:val="32"/>
          <w:szCs w:val="32"/>
        </w:rPr>
        <w:t>积极打造一流的政务和营商环境，</w:t>
      </w:r>
      <w:r>
        <w:rPr>
          <w:rFonts w:hint="default" w:ascii="Times New Roman" w:hAnsi="Times New Roman" w:eastAsia="仿宋_GB2312" w:cs="Times New Roman"/>
          <w:b w:val="0"/>
          <w:bCs w:val="0"/>
          <w:caps w:val="0"/>
          <w:color w:val="000000"/>
          <w:spacing w:val="0"/>
          <w:sz w:val="32"/>
          <w:szCs w:val="32"/>
          <w:shd w:val="clear" w:fill="FFFFFF"/>
        </w:rPr>
        <w:t>规范事中事后监管，</w:t>
      </w:r>
      <w:r>
        <w:rPr>
          <w:rFonts w:hint="default" w:ascii="Times New Roman" w:hAnsi="Times New Roman" w:eastAsia="仿宋_GB2312" w:cs="Times New Roman"/>
          <w:b w:val="0"/>
          <w:bCs w:val="0"/>
          <w:sz w:val="32"/>
          <w:szCs w:val="32"/>
        </w:rPr>
        <w:t>区经发局研究制定了《文昌湖区经济发展局2021年度“双随机、一公开”抽查</w:t>
      </w:r>
      <w:r>
        <w:rPr>
          <w:rFonts w:hint="eastAsia" w:ascii="Times New Roman" w:cs="Times New Roman"/>
          <w:b w:val="0"/>
          <w:bCs w:val="0"/>
          <w:sz w:val="32"/>
          <w:szCs w:val="32"/>
          <w:lang w:eastAsia="zh-CN"/>
        </w:rPr>
        <w:t>工作计划</w:t>
      </w:r>
      <w:r>
        <w:rPr>
          <w:rFonts w:hint="default" w:ascii="Times New Roman" w:hAnsi="Times New Roman" w:eastAsia="仿宋_GB2312" w:cs="Times New Roman"/>
          <w:b w:val="0"/>
          <w:bCs w:val="0"/>
          <w:sz w:val="32"/>
          <w:szCs w:val="32"/>
        </w:rPr>
        <w:t>》（以下简称《</w:t>
      </w:r>
      <w:r>
        <w:rPr>
          <w:rFonts w:hint="eastAsia" w:ascii="Times New Roman" w:cs="Times New Roman"/>
          <w:b w:val="0"/>
          <w:bCs w:val="0"/>
          <w:sz w:val="32"/>
          <w:szCs w:val="32"/>
          <w:lang w:eastAsia="zh-CN"/>
        </w:rPr>
        <w:t>计划</w:t>
      </w:r>
      <w:r>
        <w:rPr>
          <w:rFonts w:hint="default" w:ascii="Times New Roman" w:hAnsi="Times New Roman" w:eastAsia="仿宋_GB2312" w:cs="Times New Roman"/>
          <w:b w:val="0"/>
          <w:bCs w:val="0"/>
          <w:sz w:val="32"/>
          <w:szCs w:val="32"/>
        </w:rPr>
        <w:t>》），现印发给你们，请结合工作实际，落实实施方案。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60" w:lineRule="exact"/>
        <w:ind w:left="0" w:right="0" w:firstLine="640"/>
        <w:textAlignment w:val="auto"/>
        <w:rPr>
          <w:rFonts w:hint="eastAsia" w:ascii="黑体" w:hAnsi="黑体" w:eastAsia="黑体" w:cs="黑体"/>
          <w:b w:val="0"/>
          <w:bCs w:val="0"/>
          <w:sz w:val="32"/>
          <w:szCs w:val="32"/>
        </w:rPr>
      </w:pPr>
      <w:r>
        <w:rPr>
          <w:rFonts w:hint="eastAsia" w:ascii="黑体" w:hAnsi="黑体" w:eastAsia="黑体" w:cs="黑体"/>
          <w:b w:val="0"/>
          <w:bCs w:val="0"/>
          <w:caps w:val="0"/>
          <w:color w:val="000000"/>
          <w:spacing w:val="0"/>
          <w:sz w:val="32"/>
          <w:szCs w:val="32"/>
          <w:shd w:val="clear" w:fill="FFFFFF"/>
        </w:rPr>
        <w:t>一、工作任务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aps w:val="0"/>
          <w:color w:val="000000"/>
          <w:spacing w:val="0"/>
          <w:sz w:val="32"/>
          <w:szCs w:val="32"/>
          <w:shd w:val="clear" w:fill="FFFFFF"/>
        </w:rPr>
        <w:t>根据</w:t>
      </w:r>
      <w:r>
        <w:rPr>
          <w:rFonts w:hint="default" w:ascii="Times New Roman" w:hAnsi="Times New Roman" w:eastAsia="仿宋_GB2312" w:cs="Times New Roman"/>
          <w:b w:val="0"/>
          <w:bCs w:val="0"/>
          <w:sz w:val="32"/>
          <w:szCs w:val="32"/>
          <w:shd w:val="clear" w:fill="FFFFFF"/>
        </w:rPr>
        <w:t>《计划》要求</w:t>
      </w:r>
      <w:r>
        <w:rPr>
          <w:rFonts w:hint="default" w:ascii="Times New Roman" w:hAnsi="Times New Roman" w:eastAsia="仿宋_GB2312" w:cs="Times New Roman"/>
          <w:b w:val="0"/>
          <w:bCs w:val="0"/>
          <w:color w:val="000000"/>
          <w:sz w:val="32"/>
          <w:szCs w:val="32"/>
          <w:shd w:val="clear" w:fill="FFFFFF"/>
        </w:rPr>
        <w:t>，</w:t>
      </w:r>
      <w:r>
        <w:rPr>
          <w:rFonts w:hint="default" w:ascii="Times New Roman" w:hAnsi="Times New Roman" w:eastAsia="仿宋_GB2312" w:cs="Times New Roman"/>
          <w:b w:val="0"/>
          <w:bCs w:val="0"/>
          <w:caps w:val="0"/>
          <w:color w:val="000000"/>
          <w:spacing w:val="0"/>
          <w:sz w:val="32"/>
          <w:szCs w:val="32"/>
          <w:shd w:val="clear" w:fill="FFFFFF"/>
        </w:rPr>
        <w:t>明确抽查事项名称、抽查主体、抽查依据、抽查内容等。通过抽签、机选、摇号等随机方式从随机抽查对象名录库和随机抽查执法人员名录库中抽取被检查对象和执法人员。合理制定随机抽查的比例和频次，既要保证必要的抽查覆盖面和执法力度，也要防止检查过多和执法扰民，努力落实“进一次门，查多项事”，抽查频次原则上每年不少于1次。监督检查可根据具体工作性质、检查事项特点、专业繁杂程度对抽查数量、频次作出适当调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60" w:lineRule="exact"/>
        <w:ind w:left="0" w:right="0" w:firstLine="640"/>
        <w:textAlignment w:val="auto"/>
        <w:rPr>
          <w:rFonts w:hint="default" w:ascii="黑体" w:hAnsi="黑体" w:eastAsia="黑体" w:cs="黑体"/>
          <w:b w:val="0"/>
          <w:bCs w:val="0"/>
          <w:caps w:val="0"/>
          <w:color w:val="000000"/>
          <w:spacing w:val="0"/>
          <w:sz w:val="32"/>
          <w:szCs w:val="32"/>
          <w:shd w:val="clear" w:fill="FFFFFF"/>
        </w:rPr>
      </w:pPr>
      <w:r>
        <w:rPr>
          <w:rFonts w:hint="default" w:ascii="黑体" w:hAnsi="黑体" w:eastAsia="黑体" w:cs="黑体"/>
          <w:b w:val="0"/>
          <w:bCs w:val="0"/>
          <w:caps w:val="0"/>
          <w:color w:val="000000"/>
          <w:spacing w:val="0"/>
          <w:sz w:val="32"/>
          <w:szCs w:val="32"/>
          <w:shd w:val="clear" w:fill="FFFFFF"/>
        </w:rPr>
        <w:t>二、随机抽查工作开展时间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aps w:val="0"/>
          <w:color w:val="000000"/>
          <w:spacing w:val="0"/>
          <w:sz w:val="32"/>
          <w:szCs w:val="32"/>
          <w:shd w:val="clear" w:fill="FFFFFF"/>
        </w:rPr>
        <w:t>拟于2021年8月—12月安排开展1次随机抽查工作。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60" w:lineRule="exact"/>
        <w:ind w:left="0" w:right="0" w:firstLine="640"/>
        <w:textAlignment w:val="auto"/>
        <w:rPr>
          <w:rFonts w:hint="default" w:ascii="黑体" w:hAnsi="黑体" w:eastAsia="黑体" w:cs="黑体"/>
          <w:b w:val="0"/>
          <w:bCs w:val="0"/>
          <w:caps w:val="0"/>
          <w:color w:val="000000"/>
          <w:spacing w:val="0"/>
          <w:sz w:val="32"/>
          <w:szCs w:val="32"/>
          <w:shd w:val="clear" w:fill="FFFFFF"/>
        </w:rPr>
      </w:pPr>
      <w:r>
        <w:rPr>
          <w:rFonts w:hint="default" w:ascii="黑体" w:hAnsi="黑体" w:eastAsia="黑体" w:cs="黑体"/>
          <w:b w:val="0"/>
          <w:bCs w:val="0"/>
          <w:caps w:val="0"/>
          <w:color w:val="000000"/>
          <w:spacing w:val="0"/>
          <w:sz w:val="32"/>
          <w:szCs w:val="32"/>
          <w:shd w:val="clear" w:fill="FFFFFF"/>
        </w:rPr>
        <w:t>三、检查主体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aps w:val="0"/>
          <w:color w:val="000000"/>
          <w:spacing w:val="0"/>
          <w:sz w:val="32"/>
          <w:szCs w:val="32"/>
          <w:shd w:val="clear" w:fill="FFFFFF"/>
        </w:rPr>
        <w:t>组织开展经济发展局职责范围内备案、节能、金融、统计等执行情况的监督检查。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60" w:lineRule="exact"/>
        <w:ind w:left="0" w:right="0" w:firstLine="640"/>
        <w:textAlignment w:val="auto"/>
        <w:rPr>
          <w:rFonts w:hint="default" w:ascii="黑体" w:hAnsi="黑体" w:eastAsia="黑体" w:cs="黑体"/>
          <w:b w:val="0"/>
          <w:bCs w:val="0"/>
          <w:caps w:val="0"/>
          <w:color w:val="000000"/>
          <w:spacing w:val="0"/>
          <w:sz w:val="32"/>
          <w:szCs w:val="32"/>
          <w:shd w:val="clear" w:fill="FFFFFF"/>
        </w:rPr>
      </w:pPr>
      <w:r>
        <w:rPr>
          <w:rFonts w:hint="default" w:ascii="黑体" w:hAnsi="黑体" w:eastAsia="黑体" w:cs="黑体"/>
          <w:b w:val="0"/>
          <w:bCs w:val="0"/>
          <w:caps w:val="0"/>
          <w:color w:val="000000"/>
          <w:spacing w:val="0"/>
          <w:sz w:val="32"/>
          <w:szCs w:val="32"/>
          <w:shd w:val="clear" w:fill="FFFFFF"/>
        </w:rPr>
        <w:t>四、检查结果公开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aps w:val="0"/>
          <w:color w:val="000000"/>
          <w:spacing w:val="0"/>
          <w:sz w:val="32"/>
          <w:szCs w:val="32"/>
          <w:shd w:val="clear" w:fill="FFFFFF"/>
        </w:rPr>
        <w:t>抽查工作结束后，抽查结果信息将按规定在淄博文昌湖省级旅游度假区门户网站“政务公开”专栏公布</w:t>
      </w:r>
      <w:r>
        <w:rPr>
          <w:rFonts w:hint="default" w:ascii="Times New Roman" w:hAnsi="Times New Roman" w:eastAsia="仿宋_GB2312" w:cs="Times New Roman"/>
          <w:b w:val="0"/>
          <w:bCs w:val="0"/>
          <w:caps w:val="0"/>
          <w:spacing w:val="0"/>
          <w:sz w:val="32"/>
          <w:szCs w:val="32"/>
          <w:shd w:val="clear" w:fill="FFFFFF"/>
        </w:rPr>
        <w:t>（涉及商业秘密的内容除外）</w:t>
      </w:r>
      <w:r>
        <w:rPr>
          <w:rFonts w:hint="default" w:ascii="Times New Roman" w:hAnsi="Times New Roman" w:eastAsia="仿宋_GB2312" w:cs="Times New Roman"/>
          <w:b w:val="0"/>
          <w:bCs w:val="0"/>
          <w:caps w:val="0"/>
          <w:color w:val="000000"/>
          <w:spacing w:val="0"/>
          <w:sz w:val="32"/>
          <w:szCs w:val="32"/>
          <w:shd w:val="clear" w:fill="FFFFFF"/>
        </w:rPr>
        <w:t>，依法向社会公布，</w:t>
      </w:r>
      <w:r>
        <w:rPr>
          <w:rFonts w:hint="default" w:ascii="Times New Roman" w:hAnsi="Times New Roman" w:eastAsia="仿宋_GB2312" w:cs="Times New Roman"/>
          <w:b w:val="0"/>
          <w:bCs w:val="0"/>
          <w:caps w:val="0"/>
          <w:spacing w:val="0"/>
          <w:sz w:val="32"/>
          <w:szCs w:val="32"/>
          <w:shd w:val="clear" w:fill="FFFFFF"/>
        </w:rPr>
        <w:t>主动接受社会监督。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60" w:lineRule="exact"/>
        <w:ind w:left="0" w:right="0" w:firstLine="640"/>
        <w:textAlignment w:val="auto"/>
        <w:rPr>
          <w:rFonts w:hint="default" w:ascii="黑体" w:hAnsi="黑体" w:eastAsia="黑体" w:cs="黑体"/>
          <w:b w:val="0"/>
          <w:bCs w:val="0"/>
          <w:caps w:val="0"/>
          <w:color w:val="000000"/>
          <w:spacing w:val="0"/>
          <w:sz w:val="32"/>
          <w:szCs w:val="32"/>
          <w:shd w:val="clear" w:fill="FFFFFF"/>
        </w:rPr>
      </w:pPr>
      <w:r>
        <w:rPr>
          <w:rFonts w:hint="default" w:ascii="黑体" w:hAnsi="黑体" w:eastAsia="黑体" w:cs="黑体"/>
          <w:b w:val="0"/>
          <w:bCs w:val="0"/>
          <w:caps w:val="0"/>
          <w:color w:val="000000"/>
          <w:spacing w:val="0"/>
          <w:sz w:val="32"/>
          <w:szCs w:val="32"/>
          <w:shd w:val="clear" w:fill="FFFFFF"/>
        </w:rPr>
        <w:t>五、工作要求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仿宋_GB2312" w:cs="Times New Roman"/>
          <w:b w:val="0"/>
          <w:bCs w:val="0"/>
          <w:caps w:val="0"/>
          <w:spacing w:val="0"/>
          <w:sz w:val="32"/>
          <w:szCs w:val="32"/>
          <w:shd w:val="clear" w:fill="FFFFFF"/>
        </w:rPr>
      </w:pPr>
      <w:r>
        <w:rPr>
          <w:rFonts w:hint="default" w:ascii="Times New Roman" w:hAnsi="Times New Roman" w:eastAsia="仿宋_GB2312" w:cs="Times New Roman"/>
          <w:b w:val="0"/>
          <w:bCs w:val="0"/>
          <w:caps w:val="0"/>
          <w:color w:val="000000"/>
          <w:spacing w:val="0"/>
          <w:sz w:val="32"/>
          <w:szCs w:val="32"/>
          <w:shd w:val="clear" w:fill="FFFFFF"/>
        </w:rPr>
        <w:t>各</w:t>
      </w:r>
      <w:r>
        <w:rPr>
          <w:rFonts w:hint="default" w:ascii="Times New Roman" w:hAnsi="Times New Roman" w:eastAsia="仿宋_GB2312" w:cs="Times New Roman"/>
          <w:b w:val="0"/>
          <w:bCs w:val="0"/>
          <w:sz w:val="32"/>
          <w:szCs w:val="32"/>
          <w:shd w:val="clear" w:fill="FFFFFF"/>
        </w:rPr>
        <w:t>相关科室要按照《</w:t>
      </w:r>
      <w:r>
        <w:rPr>
          <w:rFonts w:hint="eastAsia" w:ascii="Times New Roman" w:cs="Times New Roman"/>
          <w:b w:val="0"/>
          <w:bCs w:val="0"/>
          <w:sz w:val="32"/>
          <w:szCs w:val="32"/>
          <w:shd w:val="clear" w:fill="FFFFFF"/>
          <w:lang w:eastAsia="zh-CN"/>
        </w:rPr>
        <w:t>计划</w:t>
      </w:r>
      <w:r>
        <w:rPr>
          <w:rFonts w:hint="default" w:ascii="Times New Roman" w:hAnsi="Times New Roman" w:eastAsia="仿宋_GB2312" w:cs="Times New Roman"/>
          <w:b w:val="0"/>
          <w:bCs w:val="0"/>
          <w:sz w:val="32"/>
          <w:szCs w:val="32"/>
          <w:shd w:val="clear" w:fill="FFFFFF"/>
        </w:rPr>
        <w:t>》要求，根据职责分工做好抽查工作（含上级部门发起抽查计划）的组织落实，加强工作责任感，</w:t>
      </w:r>
      <w:r>
        <w:rPr>
          <w:rFonts w:hint="default" w:ascii="Times New Roman" w:hAnsi="Times New Roman" w:eastAsia="仿宋_GB2312" w:cs="Times New Roman"/>
          <w:b w:val="0"/>
          <w:bCs w:val="0"/>
          <w:caps w:val="0"/>
          <w:spacing w:val="0"/>
          <w:sz w:val="32"/>
          <w:szCs w:val="32"/>
          <w:shd w:val="clear" w:fill="FFFFFF"/>
        </w:rPr>
        <w:t>明确工作进度要求，落实责任分工，强化过程管控，确保此项工作落到实处，抓出成效。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仿宋_GB2312" w:cs="Times New Roman"/>
          <w:b w:val="0"/>
          <w:bCs w:val="0"/>
          <w:caps w:val="0"/>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60" w:lineRule="exact"/>
        <w:ind w:left="1600" w:leftChars="200" w:right="0" w:hanging="960" w:hangingChars="300"/>
        <w:jc w:val="left"/>
        <w:textAlignment w:val="auto"/>
        <w:rPr>
          <w:rFonts w:hint="eastAsia" w:ascii="Times New Roman" w:hAnsi="Times New Roman" w:eastAsia="仿宋_GB2312" w:cs="Times New Roman"/>
          <w:b w:val="0"/>
          <w:bCs w:val="0"/>
          <w:caps w:val="0"/>
          <w:spacing w:val="0"/>
          <w:sz w:val="32"/>
          <w:szCs w:val="32"/>
          <w:shd w:val="clear" w:fill="FFFFFF"/>
          <w:lang w:eastAsia="zh-CN"/>
        </w:rPr>
      </w:pPr>
      <w:r>
        <w:rPr>
          <w:rFonts w:hint="eastAsia" w:ascii="Times New Roman" w:cs="Times New Roman"/>
          <w:b w:val="0"/>
          <w:bCs w:val="0"/>
          <w:caps w:val="0"/>
          <w:spacing w:val="0"/>
          <w:sz w:val="32"/>
          <w:szCs w:val="32"/>
          <w:shd w:val="clear" w:fill="FFFFFF"/>
          <w:lang w:eastAsia="zh-CN"/>
        </w:rPr>
        <w:t>附件：</w:t>
      </w:r>
      <w:r>
        <w:rPr>
          <w:rFonts w:hint="eastAsia" w:ascii="Times New Roman" w:cs="Times New Roman"/>
          <w:b w:val="0"/>
          <w:bCs w:val="0"/>
          <w:caps w:val="0"/>
          <w:spacing w:val="0"/>
          <w:sz w:val="32"/>
          <w:szCs w:val="32"/>
          <w:shd w:val="clear" w:fill="FFFFFF"/>
          <w:lang w:val="en-US" w:eastAsia="zh-CN"/>
        </w:rPr>
        <w:t>文昌湖区经济发展局2021年度“双随机、一公开”抽查事项清单</w:t>
      </w:r>
    </w:p>
    <w:p>
      <w:pPr>
        <w:pStyle w:val="5"/>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60" w:lineRule="exact"/>
        <w:ind w:left="0"/>
        <w:jc w:val="center"/>
        <w:textAlignment w:val="auto"/>
        <w:rPr>
          <w:rFonts w:hint="default" w:ascii="Times New Roman" w:hAnsi="Times New Roman" w:eastAsia="仿宋_GB2312" w:cs="Times New Roman"/>
          <w:b w:val="0"/>
          <w:bCs w:val="0"/>
          <w:sz w:val="32"/>
          <w:szCs w:val="32"/>
        </w:rPr>
      </w:pPr>
    </w:p>
    <w:p>
      <w:pPr>
        <w:pStyle w:val="5"/>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60" w:lineRule="exact"/>
        <w:ind w:left="0"/>
        <w:jc w:val="center"/>
        <w:textAlignment w:val="auto"/>
        <w:rPr>
          <w:rFonts w:hint="default" w:ascii="Times New Roman" w:hAnsi="Times New Roman" w:eastAsia="仿宋_GB2312" w:cs="Times New Roman"/>
          <w:b w:val="0"/>
          <w:bCs w:val="0"/>
          <w:sz w:val="32"/>
          <w:szCs w:val="32"/>
        </w:rPr>
      </w:pPr>
    </w:p>
    <w:p>
      <w:pPr>
        <w:pStyle w:val="5"/>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60" w:lineRule="exact"/>
        <w:ind w:left="0"/>
        <w:jc w:val="right"/>
        <w:textAlignment w:val="auto"/>
        <w:rPr>
          <w:rFonts w:hint="default" w:ascii="Times New Roman" w:hAnsi="Times New Roman" w:eastAsia="仿宋_GB2312" w:cs="Times New Roman"/>
          <w:b w:val="0"/>
          <w:bCs w:val="0"/>
          <w:i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spacing w:val="-20"/>
          <w:sz w:val="32"/>
          <w:szCs w:val="32"/>
        </w:rPr>
        <w:t>淄博文昌湖省级旅游度假区管理委员会经济发展局</w:t>
      </w:r>
    </w:p>
    <w:p>
      <w:pPr>
        <w:pStyle w:val="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560" w:lineRule="exact"/>
        <w:ind w:left="0" w:firstLine="640" w:firstLineChars="200"/>
        <w:jc w:val="righ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2021年</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月</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日</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 xml:space="preserve">         </w:t>
      </w:r>
    </w:p>
    <w:p>
      <w:pPr>
        <w:rPr>
          <w:rFonts w:hint="eastAsia" w:ascii="仿宋_GB2312" w:hAnsi="仿宋_GB2312" w:eastAsia="仿宋_GB2312" w:cs="仿宋_GB2312"/>
          <w:color w:val="000000" w:themeColor="text1"/>
          <w:sz w:val="32"/>
          <w:szCs w:val="32"/>
          <w14:textFill>
            <w14:solidFill>
              <w14:schemeClr w14:val="tx1"/>
            </w14:solidFill>
          </w14:textFill>
        </w:rPr>
      </w:pPr>
    </w:p>
    <w:p>
      <w:pPr>
        <w:pStyle w:val="2"/>
        <w:rPr>
          <w:rFonts w:hint="eastAsia" w:ascii="仿宋_GB2312" w:hAnsi="仿宋_GB2312" w:eastAsia="仿宋_GB2312" w:cs="仿宋_GB2312"/>
          <w:sz w:val="32"/>
          <w:szCs w:val="32"/>
        </w:rPr>
        <w:sectPr>
          <w:headerReference r:id="rId3" w:type="default"/>
          <w:pgSz w:w="11906" w:h="16838"/>
          <w:pgMar w:top="2098" w:right="1474" w:bottom="1984" w:left="1587" w:header="851" w:footer="992" w:gutter="0"/>
          <w:pgNumType w:fmt="numberInDash"/>
          <w:cols w:space="0" w:num="1"/>
          <w:rtlGutter w:val="0"/>
          <w:docGrid w:type="lines" w:linePitch="453" w:charSpace="0"/>
        </w:sectPr>
      </w:pPr>
    </w:p>
    <w:tbl>
      <w:tblPr>
        <w:tblStyle w:val="6"/>
        <w:tblW w:w="512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97"/>
        <w:gridCol w:w="3690"/>
        <w:gridCol w:w="2291"/>
        <w:gridCol w:w="1729"/>
        <w:gridCol w:w="2625"/>
        <w:gridCol w:w="1647"/>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14388" w:type="dxa"/>
            <w:gridSpan w:val="7"/>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outlineLvl w:val="9"/>
              <w:rPr>
                <w:rFonts w:hint="default" w:ascii="Times New Roman" w:hAnsi="Times New Roman" w:eastAsia="方正小标宋简体" w:cs="Times New Roman"/>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文昌湖区经济发展局</w:t>
            </w:r>
            <w:r>
              <w:rPr>
                <w:rFonts w:hint="eastAsia" w:ascii="Times New Roman" w:hAnsi="Times New Roman" w:eastAsia="方正小标宋简体" w:cs="Times New Roman"/>
                <w:sz w:val="44"/>
                <w:szCs w:val="44"/>
                <w:lang w:val="en-US" w:eastAsia="zh-CN"/>
              </w:rPr>
              <w:t>2021</w:t>
            </w:r>
            <w:r>
              <w:rPr>
                <w:rFonts w:hint="default" w:ascii="Times New Roman" w:hAnsi="Times New Roman" w:eastAsia="方正小标宋简体" w:cs="Times New Roman"/>
                <w:sz w:val="44"/>
                <w:szCs w:val="44"/>
                <w:lang w:val="en-US" w:eastAsia="zh-CN"/>
              </w:rPr>
              <w:t>年度“双随机、一公开”抽查</w:t>
            </w:r>
            <w:r>
              <w:rPr>
                <w:rFonts w:hint="eastAsia" w:ascii="Times New Roman" w:eastAsia="方正小标宋简体" w:cs="Times New Roman"/>
                <w:sz w:val="44"/>
                <w:szCs w:val="44"/>
                <w:lang w:val="en-US" w:eastAsia="zh-CN"/>
              </w:rPr>
              <w:t>事项清单</w:t>
            </w:r>
          </w:p>
          <w:p>
            <w:pPr>
              <w:pStyle w:val="2"/>
              <w:keepNext w:val="0"/>
              <w:keepLines w:val="0"/>
              <w:pageBreakBefore w:val="0"/>
              <w:widowControl/>
              <w:kinsoku/>
              <w:wordWrap/>
              <w:overflowPunct/>
              <w:topLinePunct w:val="0"/>
              <w:autoSpaceDE/>
              <w:autoSpaceDN/>
              <w:bidi w:val="0"/>
              <w:adjustRightInd/>
              <w:snapToGrid/>
              <w:spacing w:before="0" w:after="0" w:line="500" w:lineRule="exac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0" w:hRule="exac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outlineLvl w:val="9"/>
              <w:rPr>
                <w:rFonts w:hint="eastAsia" w:ascii="仿宋_GB2312" w:hAnsi="仿宋_GB2312" w:eastAsia="仿宋_GB2312" w:cs="仿宋_GB2312"/>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序号</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outlineLvl w:val="9"/>
              <w:rPr>
                <w:rFonts w:hint="eastAsia" w:ascii="仿宋_GB2312" w:hAnsi="仿宋_GB2312" w:eastAsia="仿宋_GB2312" w:cs="仿宋_GB2312"/>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抽查事项</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outlineLvl w:val="9"/>
              <w:rPr>
                <w:rFonts w:hint="eastAsia" w:ascii="仿宋_GB2312" w:hAnsi="仿宋_GB2312" w:eastAsia="仿宋_GB2312" w:cs="仿宋_GB2312"/>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检查对象</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outlineLvl w:val="9"/>
              <w:rPr>
                <w:rFonts w:hint="eastAsia" w:ascii="仿宋_GB2312" w:hAnsi="仿宋_GB2312" w:eastAsia="仿宋_GB2312" w:cs="仿宋_GB2312"/>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事项</w:t>
            </w:r>
            <w:r>
              <w:rPr>
                <w:rFonts w:hint="default" w:ascii="Times New Roman" w:hAnsi="Times New Roman" w:eastAsia="黑体" w:cs="Times New Roman"/>
                <w:i w:val="0"/>
                <w:color w:val="000000"/>
                <w:kern w:val="0"/>
                <w:sz w:val="32"/>
                <w:szCs w:val="32"/>
                <w:u w:val="none"/>
                <w:lang w:val="en-US" w:eastAsia="zh-CN" w:bidi="ar"/>
              </w:rPr>
              <w:br w:type="textWrapping"/>
            </w:r>
            <w:r>
              <w:rPr>
                <w:rFonts w:hint="default" w:ascii="Times New Roman" w:hAnsi="Times New Roman" w:eastAsia="黑体" w:cs="Times New Roman"/>
                <w:i w:val="0"/>
                <w:color w:val="000000"/>
                <w:kern w:val="0"/>
                <w:sz w:val="32"/>
                <w:szCs w:val="32"/>
                <w:u w:val="none"/>
                <w:lang w:val="en-US" w:eastAsia="zh-CN" w:bidi="ar"/>
              </w:rPr>
              <w:t>类别</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outlineLvl w:val="9"/>
              <w:rPr>
                <w:rFonts w:hint="eastAsia" w:ascii="仿宋_GB2312" w:hAnsi="仿宋_GB2312" w:eastAsia="仿宋_GB2312" w:cs="仿宋_GB2312"/>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抽查比例</w:t>
            </w:r>
            <w:r>
              <w:rPr>
                <w:rFonts w:hint="default" w:ascii="Times New Roman" w:hAnsi="Times New Roman" w:eastAsia="黑体" w:cs="Times New Roman"/>
                <w:i w:val="0"/>
                <w:color w:val="000000"/>
                <w:kern w:val="0"/>
                <w:sz w:val="32"/>
                <w:szCs w:val="32"/>
                <w:u w:val="none"/>
                <w:lang w:val="en-US" w:eastAsia="zh-CN" w:bidi="ar"/>
              </w:rPr>
              <w:br w:type="textWrapping"/>
            </w:r>
            <w:r>
              <w:rPr>
                <w:rFonts w:hint="default" w:ascii="Times New Roman" w:hAnsi="Times New Roman" w:eastAsia="黑体" w:cs="Times New Roman"/>
                <w:i w:val="0"/>
                <w:color w:val="000000"/>
                <w:kern w:val="0"/>
                <w:sz w:val="32"/>
                <w:szCs w:val="32"/>
                <w:u w:val="none"/>
                <w:lang w:val="en-US" w:eastAsia="zh-CN" w:bidi="ar"/>
              </w:rPr>
              <w:t>及频次</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outlineLvl w:val="9"/>
              <w:rPr>
                <w:rFonts w:hint="eastAsia" w:ascii="仿宋_GB2312" w:hAnsi="仿宋_GB2312" w:eastAsia="仿宋_GB2312" w:cs="仿宋_GB2312"/>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检查</w:t>
            </w:r>
            <w:r>
              <w:rPr>
                <w:rFonts w:hint="default" w:ascii="Times New Roman" w:hAnsi="Times New Roman" w:eastAsia="黑体" w:cs="Times New Roman"/>
                <w:i w:val="0"/>
                <w:color w:val="000000"/>
                <w:kern w:val="0"/>
                <w:sz w:val="32"/>
                <w:szCs w:val="32"/>
                <w:u w:val="none"/>
                <w:lang w:val="en-US" w:eastAsia="zh-CN" w:bidi="ar"/>
              </w:rPr>
              <w:br w:type="textWrapping"/>
            </w:r>
            <w:r>
              <w:rPr>
                <w:rFonts w:hint="default" w:ascii="Times New Roman" w:hAnsi="Times New Roman" w:eastAsia="黑体" w:cs="Times New Roman"/>
                <w:i w:val="0"/>
                <w:color w:val="000000"/>
                <w:kern w:val="0"/>
                <w:sz w:val="32"/>
                <w:szCs w:val="32"/>
                <w:u w:val="none"/>
                <w:lang w:val="en-US" w:eastAsia="zh-CN" w:bidi="ar"/>
              </w:rPr>
              <w:t>时间</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outlineLvl w:val="9"/>
              <w:rPr>
                <w:rFonts w:hint="eastAsia" w:ascii="仿宋_GB2312" w:hAnsi="仿宋_GB2312" w:eastAsia="仿宋_GB2312" w:cs="仿宋_GB2312"/>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检查主体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17" w:hRule="exac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仿宋_GB2312" w:cs="Times New Roman"/>
                <w:i w:val="0"/>
                <w:color w:val="000000"/>
                <w:sz w:val="28"/>
                <w:szCs w:val="28"/>
                <w:u w:val="none"/>
                <w:lang w:val="en-US" w:eastAsia="zh-CN"/>
              </w:rPr>
              <w:t>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sz w:val="28"/>
                <w:szCs w:val="28"/>
                <w:u w:val="none"/>
                <w:lang w:eastAsia="zh-CN"/>
              </w:rPr>
              <w:t>对节能审查意见落实情况的行政检查</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i w:val="0"/>
                <w:color w:val="000000"/>
                <w:sz w:val="28"/>
                <w:szCs w:val="28"/>
                <w:u w:val="none"/>
                <w:lang w:eastAsia="zh-CN"/>
              </w:rPr>
            </w:pPr>
            <w:r>
              <w:rPr>
                <w:rFonts w:hint="default" w:ascii="Times New Roman" w:hAnsi="Times New Roman" w:eastAsia="仿宋_GB2312" w:cs="Times New Roman"/>
                <w:sz w:val="28"/>
                <w:szCs w:val="28"/>
              </w:rPr>
              <w:t>节能审查项目</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color w:val="000000"/>
                <w:kern w:val="0"/>
                <w:sz w:val="28"/>
                <w:szCs w:val="28"/>
              </w:rPr>
              <w:t>一般检查</w:t>
            </w:r>
            <w:r>
              <w:rPr>
                <w:rFonts w:hint="default" w:ascii="Times New Roman" w:hAnsi="Times New Roman" w:eastAsia="仿宋_GB2312" w:cs="Times New Roman"/>
                <w:color w:val="000000"/>
                <w:kern w:val="0"/>
                <w:sz w:val="28"/>
                <w:szCs w:val="28"/>
                <w:lang w:eastAsia="zh-CN"/>
              </w:rPr>
              <w:t>事项</w:t>
            </w:r>
          </w:p>
        </w:tc>
        <w:tc>
          <w:tcPr>
            <w:tcW w:w="262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color w:val="000000"/>
                <w:spacing w:val="-20"/>
                <w:sz w:val="28"/>
                <w:szCs w:val="28"/>
              </w:rPr>
            </w:pPr>
            <w:r>
              <w:rPr>
                <w:rFonts w:hint="default" w:ascii="Times New Roman" w:hAnsi="Times New Roman" w:eastAsia="仿宋_GB2312" w:cs="Times New Roman"/>
                <w:color w:val="000000"/>
                <w:spacing w:val="-20"/>
                <w:sz w:val="28"/>
                <w:szCs w:val="28"/>
              </w:rPr>
              <w:t>抽查比例5%；</w:t>
            </w:r>
          </w:p>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color w:val="000000"/>
                <w:spacing w:val="-20"/>
                <w:sz w:val="28"/>
                <w:szCs w:val="28"/>
              </w:rPr>
              <w:t>本年度1次</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8月—12月</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仿宋_GB2312" w:cs="Times New Roman"/>
                <w:color w:val="000000"/>
                <w:kern w:val="0"/>
                <w:sz w:val="28"/>
                <w:szCs w:val="28"/>
                <w:lang w:eastAsia="zh-CN"/>
              </w:rPr>
              <w:t>区经济发展局发改科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32" w:hRule="exac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cs="Times New Roman"/>
                <w:i w:val="0"/>
                <w:color w:val="000000"/>
                <w:sz w:val="28"/>
                <w:szCs w:val="28"/>
                <w:u w:val="none"/>
                <w:lang w:val="en-US" w:eastAsia="zh-CN"/>
              </w:rPr>
              <w:t>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color w:val="000000"/>
                <w:kern w:val="0"/>
                <w:sz w:val="28"/>
                <w:szCs w:val="28"/>
              </w:rPr>
              <w:t>对</w:t>
            </w:r>
            <w:r>
              <w:rPr>
                <w:rFonts w:hint="default" w:ascii="Times New Roman" w:hAnsi="Times New Roman" w:cs="Times New Roman"/>
                <w:color w:val="000000"/>
                <w:kern w:val="0"/>
                <w:sz w:val="28"/>
                <w:szCs w:val="28"/>
                <w:lang w:eastAsia="zh-CN"/>
              </w:rPr>
              <w:t>已开工</w:t>
            </w:r>
            <w:r>
              <w:rPr>
                <w:rFonts w:hint="default" w:ascii="Times New Roman" w:hAnsi="Times New Roman" w:eastAsia="仿宋_GB2312" w:cs="Times New Roman"/>
                <w:color w:val="000000"/>
                <w:kern w:val="0"/>
                <w:sz w:val="28"/>
                <w:szCs w:val="28"/>
              </w:rPr>
              <w:t>企业技术改造投资备案项目的</w:t>
            </w:r>
            <w:r>
              <w:rPr>
                <w:rFonts w:hint="default" w:ascii="Times New Roman" w:hAnsi="Times New Roman" w:cs="Times New Roman"/>
                <w:color w:val="000000"/>
                <w:kern w:val="0"/>
                <w:sz w:val="28"/>
                <w:szCs w:val="28"/>
                <w:lang w:eastAsia="zh-CN"/>
              </w:rPr>
              <w:t>行政</w:t>
            </w:r>
            <w:r>
              <w:rPr>
                <w:rFonts w:hint="default" w:ascii="Times New Roman" w:hAnsi="Times New Roman" w:eastAsia="仿宋_GB2312" w:cs="Times New Roman"/>
                <w:color w:val="000000"/>
                <w:kern w:val="0"/>
                <w:sz w:val="28"/>
                <w:szCs w:val="28"/>
              </w:rPr>
              <w:t>检查</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color w:val="000000"/>
                <w:sz w:val="28"/>
                <w:szCs w:val="28"/>
              </w:rPr>
              <w:t>企业投资备案项目</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color w:val="000000"/>
                <w:kern w:val="0"/>
                <w:sz w:val="28"/>
                <w:szCs w:val="28"/>
              </w:rPr>
              <w:t>一般检查事项</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color w:val="000000"/>
                <w:spacing w:val="-20"/>
                <w:sz w:val="28"/>
                <w:szCs w:val="28"/>
              </w:rPr>
            </w:pPr>
            <w:r>
              <w:rPr>
                <w:rFonts w:hint="default" w:ascii="Times New Roman" w:hAnsi="Times New Roman" w:eastAsia="仿宋_GB2312" w:cs="Times New Roman"/>
                <w:color w:val="000000"/>
                <w:spacing w:val="-20"/>
                <w:sz w:val="28"/>
                <w:szCs w:val="28"/>
              </w:rPr>
              <w:t>抽查比例</w:t>
            </w:r>
            <w:r>
              <w:rPr>
                <w:rFonts w:hint="default" w:ascii="Times New Roman" w:hAnsi="Times New Roman" w:cs="Times New Roman"/>
                <w:color w:val="000000"/>
                <w:spacing w:val="-20"/>
                <w:sz w:val="28"/>
                <w:szCs w:val="28"/>
                <w:lang w:val="en-US" w:eastAsia="zh-CN"/>
              </w:rPr>
              <w:t>10</w:t>
            </w:r>
            <w:r>
              <w:rPr>
                <w:rFonts w:hint="default" w:ascii="Times New Roman" w:hAnsi="Times New Roman" w:eastAsia="仿宋_GB2312" w:cs="Times New Roman"/>
                <w:color w:val="000000"/>
                <w:spacing w:val="-20"/>
                <w:sz w:val="28"/>
                <w:szCs w:val="28"/>
              </w:rPr>
              <w:t>%；</w:t>
            </w:r>
          </w:p>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color w:val="000000"/>
                <w:spacing w:val="-20"/>
                <w:sz w:val="28"/>
                <w:szCs w:val="28"/>
              </w:rPr>
              <w:t>本年度1次</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8月—12月</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color w:val="000000"/>
                <w:kern w:val="0"/>
                <w:sz w:val="28"/>
                <w:szCs w:val="28"/>
                <w:lang w:eastAsia="zh-CN"/>
              </w:rPr>
              <w:t>区经济发展局</w:t>
            </w:r>
            <w:r>
              <w:rPr>
                <w:rFonts w:hint="default" w:ascii="Times New Roman" w:hAnsi="Times New Roman" w:cs="Times New Roman"/>
                <w:color w:val="000000"/>
                <w:kern w:val="0"/>
                <w:sz w:val="28"/>
                <w:szCs w:val="28"/>
                <w:lang w:eastAsia="zh-CN"/>
              </w:rPr>
              <w:t>工信</w:t>
            </w:r>
            <w:r>
              <w:rPr>
                <w:rFonts w:hint="default" w:ascii="Times New Roman" w:hAnsi="Times New Roman" w:eastAsia="仿宋_GB2312" w:cs="Times New Roman"/>
                <w:color w:val="000000"/>
                <w:kern w:val="0"/>
                <w:sz w:val="28"/>
                <w:szCs w:val="28"/>
                <w:lang w:eastAsia="zh-CN"/>
              </w:rPr>
              <w:t>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32" w:hRule="exac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cs="Times New Roman"/>
                <w:i w:val="0"/>
                <w:color w:val="000000"/>
                <w:sz w:val="28"/>
                <w:szCs w:val="28"/>
                <w:u w:val="none"/>
                <w:lang w:val="en-US" w:eastAsia="zh-CN"/>
              </w:rPr>
              <w:t>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对《统计法》</w:t>
            </w:r>
            <w:r>
              <w:rPr>
                <w:rFonts w:hint="default" w:ascii="Times New Roman" w:hAnsi="Times New Roman" w:eastAsia="仿宋_GB2312" w:cs="Times New Roman"/>
                <w:color w:val="000000"/>
                <w:kern w:val="0"/>
                <w:sz w:val="28"/>
                <w:szCs w:val="28"/>
              </w:rPr>
              <w:t>及统计制度实施情况的监督检查</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统计调查对象</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color w:val="000000"/>
                <w:kern w:val="0"/>
                <w:sz w:val="28"/>
                <w:szCs w:val="28"/>
              </w:rPr>
            </w:pPr>
            <w:r>
              <w:rPr>
                <w:rFonts w:hint="default" w:ascii="Times New Roman" w:hAnsi="Times New Roman" w:cs="Times New Roman"/>
                <w:color w:val="000000"/>
                <w:kern w:val="0"/>
                <w:sz w:val="28"/>
                <w:szCs w:val="28"/>
                <w:lang w:val="en-US" w:eastAsia="zh-CN"/>
              </w:rPr>
              <w:t>一般检查事项</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每年不少于2次，</w:t>
            </w:r>
          </w:p>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color w:val="000000"/>
                <w:spacing w:val="-20"/>
                <w:sz w:val="28"/>
                <w:szCs w:val="28"/>
              </w:rPr>
            </w:pPr>
            <w:r>
              <w:rPr>
                <w:rFonts w:hint="default" w:ascii="Times New Roman" w:hAnsi="Times New Roman" w:eastAsia="仿宋_GB2312" w:cs="Times New Roman"/>
                <w:color w:val="000000"/>
                <w:kern w:val="0"/>
                <w:sz w:val="28"/>
                <w:szCs w:val="28"/>
              </w:rPr>
              <w:t>抽查比例不低于2%</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color w:val="000000"/>
                <w:kern w:val="0"/>
                <w:sz w:val="28"/>
                <w:szCs w:val="28"/>
                <w:lang w:val="en-US" w:eastAsia="zh-CN"/>
              </w:rPr>
              <w:t>8月—12月</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区经济发展局</w:t>
            </w:r>
            <w:r>
              <w:rPr>
                <w:rFonts w:hint="default" w:ascii="Times New Roman" w:hAnsi="Times New Roman" w:eastAsia="仿宋_GB2312" w:cs="Times New Roman"/>
                <w:color w:val="000000"/>
                <w:kern w:val="0"/>
                <w:sz w:val="28"/>
                <w:szCs w:val="28"/>
                <w:lang w:val="en-US" w:eastAsia="zh-CN"/>
              </w:rPr>
              <w:t>统计办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32" w:hRule="exac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cs="Times New Roman"/>
                <w:i w:val="0"/>
                <w:color w:val="000000"/>
                <w:sz w:val="28"/>
                <w:szCs w:val="28"/>
                <w:u w:val="none"/>
                <w:lang w:val="en-US" w:eastAsia="zh-CN"/>
              </w:rPr>
              <w:t>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color w:val="000000"/>
                <w:kern w:val="0"/>
                <w:sz w:val="28"/>
                <w:szCs w:val="28"/>
              </w:rPr>
            </w:pPr>
            <w:r>
              <w:rPr>
                <w:rFonts w:hint="default" w:ascii="Times New Roman" w:hAnsi="Times New Roman" w:cs="Times New Roman"/>
                <w:color w:val="000000"/>
                <w:kern w:val="0"/>
                <w:sz w:val="28"/>
                <w:szCs w:val="28"/>
                <w:lang w:val="en-US" w:eastAsia="zh-CN"/>
              </w:rPr>
              <w:t>技术合同认定登记证明检查</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cs="Times New Roman"/>
                <w:color w:val="000000"/>
                <w:sz w:val="28"/>
                <w:szCs w:val="28"/>
                <w:lang w:val="en-US" w:eastAsia="zh-CN"/>
              </w:rPr>
              <w:t>提供技术合同登记证明材料的单位</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color w:val="000000"/>
                <w:kern w:val="0"/>
                <w:sz w:val="28"/>
                <w:szCs w:val="28"/>
              </w:rPr>
            </w:pPr>
            <w:r>
              <w:rPr>
                <w:rFonts w:hint="default" w:ascii="Times New Roman" w:hAnsi="Times New Roman" w:cs="Times New Roman"/>
                <w:color w:val="000000"/>
                <w:kern w:val="0"/>
                <w:sz w:val="28"/>
                <w:szCs w:val="28"/>
                <w:lang w:val="en-US" w:eastAsia="zh-CN"/>
              </w:rPr>
              <w:t>一般检查事项</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cs="Times New Roman"/>
                <w:color w:val="000000"/>
                <w:spacing w:val="-20"/>
                <w:sz w:val="28"/>
                <w:szCs w:val="28"/>
                <w:lang w:eastAsia="zh-CN"/>
              </w:rPr>
            </w:pPr>
            <w:r>
              <w:rPr>
                <w:rFonts w:hint="default" w:ascii="Times New Roman" w:hAnsi="Times New Roman" w:eastAsia="仿宋_GB2312" w:cs="Times New Roman"/>
                <w:color w:val="000000"/>
                <w:spacing w:val="-20"/>
                <w:sz w:val="28"/>
                <w:szCs w:val="28"/>
              </w:rPr>
              <w:t>抽查比例5%</w:t>
            </w:r>
            <w:r>
              <w:rPr>
                <w:rFonts w:hint="default" w:ascii="Times New Roman" w:hAnsi="Times New Roman" w:cs="Times New Roman"/>
                <w:color w:val="000000"/>
                <w:spacing w:val="-20"/>
                <w:sz w:val="28"/>
                <w:szCs w:val="28"/>
                <w:lang w:eastAsia="zh-CN"/>
              </w:rPr>
              <w:t>；</w:t>
            </w:r>
          </w:p>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仿宋_GB2312" w:cs="Times New Roman"/>
                <w:color w:val="000000"/>
                <w:spacing w:val="-20"/>
                <w:sz w:val="28"/>
                <w:szCs w:val="28"/>
              </w:rPr>
            </w:pPr>
            <w:r>
              <w:rPr>
                <w:rFonts w:hint="default" w:ascii="Times New Roman" w:hAnsi="Times New Roman" w:cs="Times New Roman"/>
                <w:color w:val="000000"/>
                <w:spacing w:val="-20"/>
                <w:sz w:val="28"/>
                <w:szCs w:val="28"/>
                <w:lang w:val="en-US" w:eastAsia="zh-CN"/>
              </w:rPr>
              <w:t>每半年抽查一次</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8月—12月</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区经济发展局</w:t>
            </w:r>
            <w:r>
              <w:rPr>
                <w:rFonts w:hint="default" w:ascii="Times New Roman" w:hAnsi="Times New Roman" w:cs="Times New Roman"/>
                <w:color w:val="000000"/>
                <w:kern w:val="0"/>
                <w:sz w:val="28"/>
                <w:szCs w:val="28"/>
                <w:lang w:val="en-US" w:eastAsia="zh-CN"/>
              </w:rPr>
              <w:t>科技</w:t>
            </w:r>
            <w:r>
              <w:rPr>
                <w:rFonts w:hint="default" w:ascii="Times New Roman" w:hAnsi="Times New Roman" w:eastAsia="仿宋_GB2312" w:cs="Times New Roman"/>
                <w:color w:val="000000"/>
                <w:kern w:val="0"/>
                <w:sz w:val="28"/>
                <w:szCs w:val="28"/>
                <w:lang w:eastAsia="zh-CN"/>
              </w:rPr>
              <w:t>科</w:t>
            </w:r>
          </w:p>
        </w:tc>
      </w:tr>
    </w:tbl>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40" w:lineRule="atLeast"/>
        <w:ind w:right="0" w:rightChars="0"/>
        <w:jc w:val="left"/>
        <w:textAlignment w:val="auto"/>
        <w:outlineLvl w:val="9"/>
        <w:rPr>
          <w:rFonts w:hint="eastAsia" w:ascii="仿宋_GB2312" w:hAnsi="仿宋_GB2312" w:eastAsia="仿宋_GB2312" w:cs="仿宋_GB2312"/>
          <w:sz w:val="32"/>
          <w:szCs w:val="32"/>
          <w:lang w:val="en-US" w:eastAsia="zh-CN"/>
        </w:rPr>
      </w:pPr>
    </w:p>
    <w:sectPr>
      <w:headerReference r:id="rId4" w:type="default"/>
      <w:pgSz w:w="16838" w:h="11906" w:orient="landscape"/>
      <w:pgMar w:top="1417" w:right="1417" w:bottom="1417" w:left="1417" w:header="851" w:footer="992" w:gutter="0"/>
      <w:pgNumType w:fmt="numberInDash"/>
      <w:cols w:space="0" w:num="1"/>
      <w:rtlGutter w:val="0"/>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22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B78"/>
    <w:rsid w:val="00040A76"/>
    <w:rsid w:val="00085031"/>
    <w:rsid w:val="000E3803"/>
    <w:rsid w:val="001923B1"/>
    <w:rsid w:val="001A28CD"/>
    <w:rsid w:val="001F09FB"/>
    <w:rsid w:val="00251F60"/>
    <w:rsid w:val="00340C46"/>
    <w:rsid w:val="0034413F"/>
    <w:rsid w:val="0037218C"/>
    <w:rsid w:val="003A39F7"/>
    <w:rsid w:val="004A7316"/>
    <w:rsid w:val="00562526"/>
    <w:rsid w:val="00735994"/>
    <w:rsid w:val="00736172"/>
    <w:rsid w:val="007F5BBA"/>
    <w:rsid w:val="0080141F"/>
    <w:rsid w:val="00944F0F"/>
    <w:rsid w:val="00B63560"/>
    <w:rsid w:val="00BB3D88"/>
    <w:rsid w:val="00CA1922"/>
    <w:rsid w:val="00CE5528"/>
    <w:rsid w:val="00D9685A"/>
    <w:rsid w:val="00F90087"/>
    <w:rsid w:val="01DB7FA4"/>
    <w:rsid w:val="02F55B41"/>
    <w:rsid w:val="0391020F"/>
    <w:rsid w:val="04022C86"/>
    <w:rsid w:val="041951A7"/>
    <w:rsid w:val="04581D89"/>
    <w:rsid w:val="047318F3"/>
    <w:rsid w:val="04DE2894"/>
    <w:rsid w:val="050A738D"/>
    <w:rsid w:val="052328E8"/>
    <w:rsid w:val="054F77C9"/>
    <w:rsid w:val="05E2742E"/>
    <w:rsid w:val="06653225"/>
    <w:rsid w:val="07D2644A"/>
    <w:rsid w:val="080D17FF"/>
    <w:rsid w:val="084A1E07"/>
    <w:rsid w:val="08BF1B40"/>
    <w:rsid w:val="0A046A0F"/>
    <w:rsid w:val="0A32632B"/>
    <w:rsid w:val="0A64286D"/>
    <w:rsid w:val="0B6246FF"/>
    <w:rsid w:val="0B91467E"/>
    <w:rsid w:val="0DC52753"/>
    <w:rsid w:val="0F7147B3"/>
    <w:rsid w:val="10EC29D9"/>
    <w:rsid w:val="111B05D8"/>
    <w:rsid w:val="11C403FA"/>
    <w:rsid w:val="13276B3B"/>
    <w:rsid w:val="135E6AFB"/>
    <w:rsid w:val="13A243D3"/>
    <w:rsid w:val="13D9740D"/>
    <w:rsid w:val="14295940"/>
    <w:rsid w:val="14355B16"/>
    <w:rsid w:val="145116C7"/>
    <w:rsid w:val="15BA7322"/>
    <w:rsid w:val="15BF5560"/>
    <w:rsid w:val="15E359AF"/>
    <w:rsid w:val="15E960F5"/>
    <w:rsid w:val="160459FD"/>
    <w:rsid w:val="163468E5"/>
    <w:rsid w:val="16950CF8"/>
    <w:rsid w:val="16DE1BB1"/>
    <w:rsid w:val="188C2BBE"/>
    <w:rsid w:val="19006407"/>
    <w:rsid w:val="1923476C"/>
    <w:rsid w:val="1A1608D7"/>
    <w:rsid w:val="1AC21E4C"/>
    <w:rsid w:val="1B5C13F8"/>
    <w:rsid w:val="1BCA4A33"/>
    <w:rsid w:val="1E0323AF"/>
    <w:rsid w:val="1EB14F42"/>
    <w:rsid w:val="1F3547A9"/>
    <w:rsid w:val="1F8259A1"/>
    <w:rsid w:val="211716E7"/>
    <w:rsid w:val="21383352"/>
    <w:rsid w:val="230A4771"/>
    <w:rsid w:val="23F5569E"/>
    <w:rsid w:val="24661869"/>
    <w:rsid w:val="246D114F"/>
    <w:rsid w:val="24894CE8"/>
    <w:rsid w:val="24901C5F"/>
    <w:rsid w:val="2495561F"/>
    <w:rsid w:val="25BB3450"/>
    <w:rsid w:val="25D20850"/>
    <w:rsid w:val="26244A88"/>
    <w:rsid w:val="26B50631"/>
    <w:rsid w:val="26E979DA"/>
    <w:rsid w:val="279173E5"/>
    <w:rsid w:val="279931EC"/>
    <w:rsid w:val="27AC4315"/>
    <w:rsid w:val="28C26EA2"/>
    <w:rsid w:val="294908CF"/>
    <w:rsid w:val="29AF5B9E"/>
    <w:rsid w:val="2C104C67"/>
    <w:rsid w:val="2CAB5162"/>
    <w:rsid w:val="2CD9122D"/>
    <w:rsid w:val="2D841100"/>
    <w:rsid w:val="2E777DB4"/>
    <w:rsid w:val="2E7D2B08"/>
    <w:rsid w:val="30824972"/>
    <w:rsid w:val="30933687"/>
    <w:rsid w:val="313B23DB"/>
    <w:rsid w:val="3166408A"/>
    <w:rsid w:val="33685737"/>
    <w:rsid w:val="34AD21B8"/>
    <w:rsid w:val="350C2BCF"/>
    <w:rsid w:val="35A318D4"/>
    <w:rsid w:val="35AA649B"/>
    <w:rsid w:val="36130312"/>
    <w:rsid w:val="3638149D"/>
    <w:rsid w:val="385110BA"/>
    <w:rsid w:val="385D67E9"/>
    <w:rsid w:val="3B992A2C"/>
    <w:rsid w:val="3CB61AEE"/>
    <w:rsid w:val="3CE00D1E"/>
    <w:rsid w:val="3D3F09C1"/>
    <w:rsid w:val="3E3E2CBC"/>
    <w:rsid w:val="3E670DF4"/>
    <w:rsid w:val="3F1B04BA"/>
    <w:rsid w:val="3F5F12CA"/>
    <w:rsid w:val="3F6C6E79"/>
    <w:rsid w:val="3FC23C94"/>
    <w:rsid w:val="40CB548A"/>
    <w:rsid w:val="40F46A12"/>
    <w:rsid w:val="416A339E"/>
    <w:rsid w:val="42823251"/>
    <w:rsid w:val="445E7C70"/>
    <w:rsid w:val="44A84F73"/>
    <w:rsid w:val="459812B3"/>
    <w:rsid w:val="469709B6"/>
    <w:rsid w:val="476D72DE"/>
    <w:rsid w:val="4799224B"/>
    <w:rsid w:val="48352338"/>
    <w:rsid w:val="48DC7255"/>
    <w:rsid w:val="4AD51232"/>
    <w:rsid w:val="4BAF11D6"/>
    <w:rsid w:val="4C4234C3"/>
    <w:rsid w:val="4CE63D0D"/>
    <w:rsid w:val="4D521D11"/>
    <w:rsid w:val="4E526866"/>
    <w:rsid w:val="4FE07A29"/>
    <w:rsid w:val="4FF2685E"/>
    <w:rsid w:val="506D2F44"/>
    <w:rsid w:val="51447B3B"/>
    <w:rsid w:val="53646940"/>
    <w:rsid w:val="540010BC"/>
    <w:rsid w:val="543C4CDC"/>
    <w:rsid w:val="544574CE"/>
    <w:rsid w:val="54CE3D4C"/>
    <w:rsid w:val="54ED10CD"/>
    <w:rsid w:val="559F42D0"/>
    <w:rsid w:val="55B17014"/>
    <w:rsid w:val="561B0716"/>
    <w:rsid w:val="5622073C"/>
    <w:rsid w:val="56281578"/>
    <w:rsid w:val="56CB18E6"/>
    <w:rsid w:val="58BC0B9F"/>
    <w:rsid w:val="58FE6A45"/>
    <w:rsid w:val="595B0CCD"/>
    <w:rsid w:val="5A1671DA"/>
    <w:rsid w:val="5A510A3F"/>
    <w:rsid w:val="5A7A6FCE"/>
    <w:rsid w:val="5A8777CC"/>
    <w:rsid w:val="5B12268A"/>
    <w:rsid w:val="5CE32361"/>
    <w:rsid w:val="5D321136"/>
    <w:rsid w:val="5F647A40"/>
    <w:rsid w:val="60AE17E8"/>
    <w:rsid w:val="611B1EE2"/>
    <w:rsid w:val="61604721"/>
    <w:rsid w:val="619E64D8"/>
    <w:rsid w:val="61C6526D"/>
    <w:rsid w:val="61F82C28"/>
    <w:rsid w:val="6353038A"/>
    <w:rsid w:val="63E05650"/>
    <w:rsid w:val="65C8370B"/>
    <w:rsid w:val="66F3537F"/>
    <w:rsid w:val="6714680B"/>
    <w:rsid w:val="6796757E"/>
    <w:rsid w:val="68287C43"/>
    <w:rsid w:val="683C098E"/>
    <w:rsid w:val="6877612D"/>
    <w:rsid w:val="68DC1D26"/>
    <w:rsid w:val="6AC71B5F"/>
    <w:rsid w:val="6B173A02"/>
    <w:rsid w:val="6B5A0C6D"/>
    <w:rsid w:val="6BFA6B1B"/>
    <w:rsid w:val="6C655C94"/>
    <w:rsid w:val="6CE35767"/>
    <w:rsid w:val="6D5E304B"/>
    <w:rsid w:val="6D957D2D"/>
    <w:rsid w:val="6E5D1AAD"/>
    <w:rsid w:val="6F18067A"/>
    <w:rsid w:val="6F1F55A6"/>
    <w:rsid w:val="705A07B6"/>
    <w:rsid w:val="7169217A"/>
    <w:rsid w:val="7237290E"/>
    <w:rsid w:val="72EF4CA2"/>
    <w:rsid w:val="741664DF"/>
    <w:rsid w:val="744D650D"/>
    <w:rsid w:val="74CB011D"/>
    <w:rsid w:val="758D2A15"/>
    <w:rsid w:val="75A7717A"/>
    <w:rsid w:val="75FE76A5"/>
    <w:rsid w:val="76556559"/>
    <w:rsid w:val="76A60B07"/>
    <w:rsid w:val="787E2CB4"/>
    <w:rsid w:val="7A4A065A"/>
    <w:rsid w:val="7B513547"/>
    <w:rsid w:val="7CFA7D98"/>
    <w:rsid w:val="7D16297B"/>
    <w:rsid w:val="7D3D5473"/>
    <w:rsid w:val="7D710821"/>
    <w:rsid w:val="7DA53092"/>
    <w:rsid w:val="7DC56E25"/>
    <w:rsid w:val="7DC8496C"/>
    <w:rsid w:val="7E8562F1"/>
    <w:rsid w:val="7EA1787F"/>
    <w:rsid w:val="7F755C33"/>
    <w:rsid w:val="7FD64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widowControl/>
      <w:spacing w:before="150" w:after="150"/>
      <w:jc w:val="center"/>
      <w:outlineLvl w:val="0"/>
    </w:pPr>
    <w:rPr>
      <w:rFonts w:ascii="Arial" w:hAnsi="Arial" w:cs="Arial"/>
      <w:b/>
      <w:bCs/>
      <w:kern w:val="36"/>
      <w:sz w:val="30"/>
      <w:szCs w:val="30"/>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Char"/>
    <w:basedOn w:val="8"/>
    <w:link w:val="4"/>
    <w:qFormat/>
    <w:uiPriority w:val="99"/>
    <w:rPr>
      <w:rFonts w:ascii="仿宋_GB2312" w:hAnsi="Times New Roman" w:eastAsia="仿宋_GB2312" w:cs="Times New Roman"/>
      <w:sz w:val="18"/>
      <w:szCs w:val="18"/>
    </w:rPr>
  </w:style>
  <w:style w:type="character" w:customStyle="1" w:styleId="11">
    <w:name w:val="页脚 Char"/>
    <w:basedOn w:val="8"/>
    <w:link w:val="3"/>
    <w:qFormat/>
    <w:uiPriority w:val="99"/>
    <w:rPr>
      <w:rFonts w:ascii="仿宋_GB2312" w:hAnsi="Times New Roman" w:eastAsia="仿宋_GB2312" w:cs="Times New Roman"/>
      <w:sz w:val="18"/>
      <w:szCs w:val="18"/>
    </w:rPr>
  </w:style>
  <w:style w:type="character" w:customStyle="1" w:styleId="12">
    <w:name w:val="font51"/>
    <w:basedOn w:val="8"/>
    <w:qFormat/>
    <w:uiPriority w:val="0"/>
    <w:rPr>
      <w:rFonts w:hint="eastAsia" w:ascii="仿宋_GB2312" w:eastAsia="仿宋_GB2312" w:cs="仿宋_GB2312"/>
      <w:color w:val="000000"/>
      <w:sz w:val="20"/>
      <w:szCs w:val="20"/>
      <w:u w:val="none"/>
    </w:rPr>
  </w:style>
  <w:style w:type="character" w:customStyle="1" w:styleId="13">
    <w:name w:val="font31"/>
    <w:basedOn w:val="8"/>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3925</Words>
  <Characters>4079</Characters>
  <Lines>6</Lines>
  <Paragraphs>1</Paragraphs>
  <TotalTime>18</TotalTime>
  <ScaleCrop>false</ScaleCrop>
  <LinksUpToDate>false</LinksUpToDate>
  <CharactersWithSpaces>4128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2020-03-13T07:33:00Z</dcterms:created>
  <dc:creator>sdgs</dc:creator>
  <cp:lastModifiedBy>加载中...</cp:lastModifiedBy>
  <cp:lastPrinted>2021-09-09T02:05:28Z</cp:lastPrinted>
  <dcterms:modified xsi:type="dcterms:W3CDTF">2021-09-09T02:32:27Z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700EC45B272F469EA77CC7A8D582C804</vt:lpwstr>
  </property>
</Properties>
</file>