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66C2"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</w:p>
    <w:p w14:paraId="7157EB46">
      <w:pPr>
        <w:spacing w:line="600" w:lineRule="exact"/>
        <w:jc w:val="center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2023年度文昌湖区经济发展局“双随机、一公开”抽查工作任务完成情况统计表</w:t>
      </w:r>
    </w:p>
    <w:bookmarkEnd w:id="0"/>
    <w:p w14:paraId="293CB4DC">
      <w:pPr>
        <w:spacing w:line="560" w:lineRule="exact"/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21"/>
          <w:lang w:val="en-US" w:eastAsia="zh-CN"/>
        </w:rPr>
        <w:t>单位：文昌湖区</w:t>
      </w:r>
    </w:p>
    <w:tbl>
      <w:tblPr>
        <w:tblStyle w:val="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74"/>
        <w:gridCol w:w="1867"/>
        <w:gridCol w:w="917"/>
        <w:gridCol w:w="917"/>
        <w:gridCol w:w="1233"/>
        <w:gridCol w:w="1183"/>
        <w:gridCol w:w="1334"/>
        <w:gridCol w:w="1600"/>
        <w:gridCol w:w="2600"/>
        <w:gridCol w:w="866"/>
      </w:tblGrid>
      <w:tr w14:paraId="4B37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 w14:paraId="603554C0"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74" w:type="dxa"/>
            <w:vAlign w:val="center"/>
          </w:tcPr>
          <w:p w14:paraId="39B462F9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867" w:type="dxa"/>
            <w:vAlign w:val="center"/>
          </w:tcPr>
          <w:p w14:paraId="2213E34C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抽查任务数</w:t>
            </w:r>
          </w:p>
        </w:tc>
        <w:tc>
          <w:tcPr>
            <w:tcW w:w="917" w:type="dxa"/>
            <w:vAlign w:val="center"/>
          </w:tcPr>
          <w:p w14:paraId="5A8A001D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24B4D6A9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注吊销数</w:t>
            </w:r>
          </w:p>
        </w:tc>
        <w:tc>
          <w:tcPr>
            <w:tcW w:w="1233" w:type="dxa"/>
            <w:vAlign w:val="center"/>
          </w:tcPr>
          <w:p w14:paraId="3EE025AA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迁出数</w:t>
            </w:r>
          </w:p>
        </w:tc>
        <w:tc>
          <w:tcPr>
            <w:tcW w:w="1183" w:type="dxa"/>
            <w:vAlign w:val="center"/>
          </w:tcPr>
          <w:p w14:paraId="031D9683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迁入数</w:t>
            </w:r>
          </w:p>
        </w:tc>
        <w:tc>
          <w:tcPr>
            <w:tcW w:w="1334" w:type="dxa"/>
            <w:vAlign w:val="center"/>
          </w:tcPr>
          <w:p w14:paraId="1225D031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实际</w:t>
            </w:r>
          </w:p>
          <w:p w14:paraId="7C723A74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检查数</w:t>
            </w:r>
          </w:p>
        </w:tc>
        <w:tc>
          <w:tcPr>
            <w:tcW w:w="1600" w:type="dxa"/>
            <w:vAlign w:val="center"/>
          </w:tcPr>
          <w:p w14:paraId="57C72C72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抽查结果正常户数</w:t>
            </w:r>
          </w:p>
        </w:tc>
        <w:tc>
          <w:tcPr>
            <w:tcW w:w="2600" w:type="dxa"/>
            <w:vAlign w:val="center"/>
          </w:tcPr>
          <w:p w14:paraId="672A85D6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（拟）列异户数</w:t>
            </w:r>
          </w:p>
        </w:tc>
        <w:tc>
          <w:tcPr>
            <w:tcW w:w="866" w:type="dxa"/>
            <w:vAlign w:val="center"/>
          </w:tcPr>
          <w:p w14:paraId="3DC7D241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2BBC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1" w:type="dxa"/>
            <w:vAlign w:val="center"/>
          </w:tcPr>
          <w:p w14:paraId="69986243">
            <w:pPr>
              <w:spacing w:line="560" w:lineRule="exact"/>
              <w:jc w:val="center"/>
              <w:rPr>
                <w:rFonts w:hint="default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 w14:paraId="2D8117A2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文昌湖区经济发展局</w:t>
            </w:r>
          </w:p>
        </w:tc>
        <w:tc>
          <w:tcPr>
            <w:tcW w:w="1867" w:type="dxa"/>
            <w:vAlign w:val="center"/>
          </w:tcPr>
          <w:p w14:paraId="79BF52B5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 w14:paraId="587F8F80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092F1561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33" w:type="dxa"/>
            <w:vAlign w:val="center"/>
          </w:tcPr>
          <w:p w14:paraId="2A54D472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83" w:type="dxa"/>
            <w:vAlign w:val="center"/>
          </w:tcPr>
          <w:p w14:paraId="52D3E1D3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34" w:type="dxa"/>
            <w:vAlign w:val="center"/>
          </w:tcPr>
          <w:p w14:paraId="7D4F3B20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00" w:type="dxa"/>
            <w:vAlign w:val="center"/>
          </w:tcPr>
          <w:p w14:paraId="19806386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0" w:type="dxa"/>
            <w:vAlign w:val="center"/>
          </w:tcPr>
          <w:p w14:paraId="33133677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6" w:type="dxa"/>
            <w:vAlign w:val="center"/>
          </w:tcPr>
          <w:p w14:paraId="2A269A60">
            <w:pPr>
              <w:spacing w:line="560" w:lineRule="exact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A39E1EF">
      <w:pPr>
        <w:spacing w:line="560" w:lineRule="exact"/>
        <w:rPr>
          <w:rFonts w:hint="default" w:ascii="仿宋_GB2312" w:hAnsi="Calibri" w:eastAsia="仿宋_GB2312" w:cs="Times New Roman"/>
          <w:sz w:val="32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00000000"/>
    <w:rsid w:val="00875007"/>
    <w:rsid w:val="03013A4D"/>
    <w:rsid w:val="083B7E9C"/>
    <w:rsid w:val="0F323353"/>
    <w:rsid w:val="34B860AA"/>
    <w:rsid w:val="3D5C6549"/>
    <w:rsid w:val="48562C1F"/>
    <w:rsid w:val="4A28647D"/>
    <w:rsid w:val="509237FC"/>
    <w:rsid w:val="569C2A43"/>
    <w:rsid w:val="59D41DF1"/>
    <w:rsid w:val="5C012005"/>
    <w:rsid w:val="73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95</TotalTime>
  <ScaleCrop>false</ScaleCrop>
  <LinksUpToDate>false</LinksUpToDate>
  <CharactersWithSpaces>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火炎焱燚</cp:lastModifiedBy>
  <dcterms:modified xsi:type="dcterms:W3CDTF">2024-11-18T02:22:28Z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9973EA44779343758E6C792D770BE586_13</vt:lpwstr>
  </property>
</Properties>
</file>