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45166">
      <w:pPr>
        <w:ind w:firstLine="880" w:firstLineChars="200"/>
        <w:jc w:val="center"/>
        <w:rPr>
          <w:rFonts w:hint="eastAsia" w:ascii="方正舒体" w:hAnsi="方正舒体" w:eastAsia="方正舒体" w:cs="方正舒体"/>
          <w:kern w:val="0"/>
          <w:sz w:val="44"/>
          <w:szCs w:val="44"/>
          <w:lang w:eastAsia="zh-CN"/>
        </w:rPr>
      </w:pPr>
      <w:r>
        <w:rPr>
          <w:rFonts w:hint="eastAsia" w:ascii="方正舒体" w:hAnsi="方正舒体" w:eastAsia="方正舒体" w:cs="方正舒体"/>
          <w:kern w:val="0"/>
          <w:sz w:val="44"/>
          <w:szCs w:val="44"/>
          <w:lang w:val="en-US" w:eastAsia="zh-CN"/>
        </w:rPr>
        <w:t>淄博市公安局</w:t>
      </w:r>
      <w:r>
        <w:rPr>
          <w:rFonts w:hint="eastAsia" w:ascii="方正舒体" w:hAnsi="方正舒体" w:eastAsia="方正舒体" w:cs="方正舒体"/>
          <w:kern w:val="0"/>
          <w:sz w:val="44"/>
          <w:szCs w:val="44"/>
        </w:rPr>
        <w:t>文昌湖</w:t>
      </w:r>
      <w:r>
        <w:rPr>
          <w:rFonts w:hint="eastAsia" w:ascii="方正舒体" w:hAnsi="方正舒体" w:eastAsia="方正舒体" w:cs="方正舒体"/>
          <w:kern w:val="0"/>
          <w:sz w:val="44"/>
          <w:szCs w:val="44"/>
          <w:lang w:val="en-US" w:eastAsia="zh-CN"/>
        </w:rPr>
        <w:t>分</w:t>
      </w:r>
      <w:r>
        <w:rPr>
          <w:rFonts w:hint="eastAsia" w:ascii="方正舒体" w:hAnsi="方正舒体" w:eastAsia="方正舒体" w:cs="方正舒体"/>
          <w:kern w:val="0"/>
          <w:sz w:val="44"/>
          <w:szCs w:val="44"/>
          <w:lang w:eastAsia="zh-CN"/>
        </w:rPr>
        <w:t>局</w:t>
      </w:r>
      <w:r>
        <w:rPr>
          <w:rFonts w:hint="eastAsia" w:ascii="方正舒体" w:hAnsi="方正舒体" w:eastAsia="方正舒体" w:cs="方正舒体"/>
          <w:kern w:val="0"/>
          <w:sz w:val="44"/>
          <w:szCs w:val="44"/>
        </w:rPr>
        <w:t>抽查事项清单</w:t>
      </w:r>
      <w:r>
        <w:rPr>
          <w:rFonts w:hint="eastAsia" w:ascii="方正舒体" w:hAnsi="方正舒体" w:eastAsia="方正舒体" w:cs="方正舒体"/>
          <w:kern w:val="0"/>
          <w:sz w:val="44"/>
          <w:szCs w:val="44"/>
          <w:lang w:eastAsia="zh-CN"/>
        </w:rPr>
        <w:t>（</w:t>
      </w:r>
      <w:r>
        <w:rPr>
          <w:rFonts w:hint="eastAsia" w:ascii="方正舒体" w:hAnsi="方正舒体" w:eastAsia="方正舒体" w:cs="方正舒体"/>
          <w:kern w:val="0"/>
          <w:sz w:val="44"/>
          <w:szCs w:val="44"/>
          <w:lang w:val="en-US" w:eastAsia="zh-CN"/>
        </w:rPr>
        <w:t>2026</w:t>
      </w:r>
      <w:bookmarkStart w:id="0" w:name="_GoBack"/>
      <w:bookmarkEnd w:id="0"/>
      <w:r>
        <w:rPr>
          <w:rFonts w:hint="eastAsia" w:ascii="方正舒体" w:hAnsi="方正舒体" w:eastAsia="方正舒体" w:cs="方正舒体"/>
          <w:kern w:val="0"/>
          <w:sz w:val="44"/>
          <w:szCs w:val="44"/>
          <w:lang w:val="en-US" w:eastAsia="zh-CN"/>
        </w:rPr>
        <w:t>年度</w:t>
      </w:r>
      <w:r>
        <w:rPr>
          <w:rFonts w:hint="eastAsia" w:ascii="方正舒体" w:hAnsi="方正舒体" w:eastAsia="方正舒体" w:cs="方正舒体"/>
          <w:kern w:val="0"/>
          <w:sz w:val="44"/>
          <w:szCs w:val="44"/>
          <w:lang w:eastAsia="zh-CN"/>
        </w:rPr>
        <w:t>）</w:t>
      </w:r>
    </w:p>
    <w:p w14:paraId="191DB550">
      <w:pPr>
        <w:ind w:firstLine="640" w:firstLineChars="200"/>
        <w:jc w:val="center"/>
        <w:rPr>
          <w:rFonts w:hint="eastAsia" w:ascii="宋体" w:hAnsi="宋体" w:eastAsia="宋体" w:cs="宋体"/>
          <w:kern w:val="0"/>
          <w:sz w:val="32"/>
          <w:szCs w:val="32"/>
        </w:rPr>
      </w:pPr>
    </w:p>
    <w:p w14:paraId="62B4C04F">
      <w:pPr>
        <w:ind w:firstLine="640" w:firstLineChars="200"/>
        <w:jc w:val="center"/>
        <w:rPr>
          <w:rFonts w:hint="eastAsia" w:ascii="宋体" w:hAnsi="宋体" w:eastAsia="宋体" w:cs="宋体"/>
          <w:kern w:val="0"/>
          <w:sz w:val="32"/>
          <w:szCs w:val="32"/>
        </w:rPr>
      </w:pPr>
    </w:p>
    <w:tbl>
      <w:tblPr>
        <w:tblStyle w:val="3"/>
        <w:tblW w:w="1478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34"/>
        <w:gridCol w:w="778"/>
        <w:gridCol w:w="1106"/>
        <w:gridCol w:w="1680"/>
        <w:gridCol w:w="7069"/>
        <w:gridCol w:w="1436"/>
        <w:gridCol w:w="1365"/>
        <w:gridCol w:w="818"/>
      </w:tblGrid>
      <w:tr w14:paraId="1C257B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56" w:hRule="atLeast"/>
        </w:trPr>
        <w:tc>
          <w:tcPr>
            <w:tcW w:w="53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94FEF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ascii="黑体" w:hAnsi="宋体" w:eastAsia="黑体" w:cs="黑体"/>
                <w:i w:val="0"/>
                <w:iCs w:val="0"/>
                <w:caps w:val="0"/>
                <w:color w:val="000000"/>
                <w:spacing w:val="0"/>
                <w:sz w:val="28"/>
                <w:szCs w:val="28"/>
              </w:rPr>
              <w:t>序号</w:t>
            </w:r>
          </w:p>
        </w:tc>
        <w:tc>
          <w:tcPr>
            <w:tcW w:w="77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C531E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黑体" w:hAnsi="宋体" w:eastAsia="黑体" w:cs="黑体"/>
                <w:i w:val="0"/>
                <w:iCs w:val="0"/>
                <w:caps w:val="0"/>
                <w:color w:val="000000"/>
                <w:spacing w:val="0"/>
                <w:sz w:val="28"/>
                <w:szCs w:val="28"/>
              </w:rPr>
              <w:t>抽查事项</w:t>
            </w:r>
          </w:p>
        </w:tc>
        <w:tc>
          <w:tcPr>
            <w:tcW w:w="110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4F5DB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黑体" w:hAnsi="宋体" w:eastAsia="黑体" w:cs="黑体"/>
                <w:i w:val="0"/>
                <w:iCs w:val="0"/>
                <w:caps w:val="0"/>
                <w:color w:val="000000"/>
                <w:spacing w:val="0"/>
                <w:sz w:val="28"/>
                <w:szCs w:val="28"/>
              </w:rPr>
              <w:t>抽查对象</w:t>
            </w:r>
          </w:p>
        </w:tc>
        <w:tc>
          <w:tcPr>
            <w:tcW w:w="168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4993D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黑体" w:hAnsi="宋体" w:eastAsia="黑体" w:cs="黑体"/>
                <w:i w:val="0"/>
                <w:iCs w:val="0"/>
                <w:caps w:val="0"/>
                <w:color w:val="000000"/>
                <w:spacing w:val="0"/>
                <w:sz w:val="28"/>
                <w:szCs w:val="28"/>
              </w:rPr>
              <w:t>抽查内容</w:t>
            </w:r>
          </w:p>
        </w:tc>
        <w:tc>
          <w:tcPr>
            <w:tcW w:w="706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35E34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黑体" w:hAnsi="宋体" w:eastAsia="黑体" w:cs="黑体"/>
                <w:i w:val="0"/>
                <w:iCs w:val="0"/>
                <w:caps w:val="0"/>
                <w:color w:val="000000"/>
                <w:spacing w:val="0"/>
                <w:sz w:val="28"/>
                <w:szCs w:val="28"/>
              </w:rPr>
              <w:t>抽查依据</w:t>
            </w:r>
          </w:p>
        </w:tc>
        <w:tc>
          <w:tcPr>
            <w:tcW w:w="143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0F99E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黑体" w:hAnsi="宋体" w:eastAsia="黑体" w:cs="黑体"/>
                <w:i w:val="0"/>
                <w:iCs w:val="0"/>
                <w:caps w:val="0"/>
                <w:color w:val="000000"/>
                <w:spacing w:val="0"/>
                <w:sz w:val="28"/>
                <w:szCs w:val="28"/>
              </w:rPr>
              <w:t>抽查方式</w:t>
            </w:r>
          </w:p>
        </w:tc>
        <w:tc>
          <w:tcPr>
            <w:tcW w:w="136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5665C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黑体" w:hAnsi="宋体" w:eastAsia="黑体" w:cs="黑体"/>
                <w:i w:val="0"/>
                <w:iCs w:val="0"/>
                <w:caps w:val="0"/>
                <w:color w:val="000000"/>
                <w:spacing w:val="0"/>
                <w:sz w:val="28"/>
                <w:szCs w:val="28"/>
              </w:rPr>
              <w:t>抽查比例和频次</w:t>
            </w:r>
          </w:p>
        </w:tc>
        <w:tc>
          <w:tcPr>
            <w:tcW w:w="81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9EDA4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4"/>
                <w:szCs w:val="24"/>
              </w:rPr>
            </w:pPr>
            <w:r>
              <w:rPr>
                <w:rFonts w:hint="eastAsia" w:ascii="黑体" w:hAnsi="宋体" w:eastAsia="黑体" w:cs="黑体"/>
                <w:i w:val="0"/>
                <w:iCs w:val="0"/>
                <w:caps w:val="0"/>
                <w:color w:val="000000"/>
                <w:spacing w:val="0"/>
                <w:sz w:val="28"/>
                <w:szCs w:val="28"/>
              </w:rPr>
              <w:t>备注</w:t>
            </w:r>
          </w:p>
        </w:tc>
      </w:tr>
      <w:tr w14:paraId="4E98BB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34" w:hRule="atLeast"/>
        </w:trPr>
        <w:tc>
          <w:tcPr>
            <w:tcW w:w="53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3235A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21"/>
                <w:szCs w:val="21"/>
              </w:rPr>
              <w:t>1</w:t>
            </w:r>
          </w:p>
        </w:tc>
        <w:tc>
          <w:tcPr>
            <w:tcW w:w="77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8C4A4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i w:val="0"/>
                <w:iCs w:val="0"/>
                <w:caps w:val="0"/>
                <w:color w:val="000000"/>
                <w:spacing w:val="0"/>
                <w:sz w:val="21"/>
                <w:szCs w:val="21"/>
              </w:rPr>
              <w:t>对经公安机关许可成立的保安服务公司的监督检查</w:t>
            </w:r>
          </w:p>
        </w:tc>
        <w:tc>
          <w:tcPr>
            <w:tcW w:w="110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B6F42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000000"/>
                <w:spacing w:val="0"/>
                <w:sz w:val="21"/>
                <w:szCs w:val="21"/>
              </w:rPr>
              <w:t>保安服务公司</w:t>
            </w:r>
          </w:p>
        </w:tc>
        <w:tc>
          <w:tcPr>
            <w:tcW w:w="168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AF68F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000000"/>
                <w:spacing w:val="0"/>
                <w:sz w:val="21"/>
                <w:szCs w:val="21"/>
              </w:rPr>
              <w:t>保安服务公司经营是否合法；各项管理制度落实情况；保安员着装是否规范</w:t>
            </w:r>
          </w:p>
        </w:tc>
        <w:tc>
          <w:tcPr>
            <w:tcW w:w="706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24D9D6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4"/>
                <w:szCs w:val="24"/>
              </w:rPr>
            </w:pPr>
            <w:r>
              <w:rPr>
                <w:rFonts w:hint="eastAsia" w:ascii="宋体" w:hAnsi="宋体" w:eastAsia="宋体" w:cs="宋体"/>
                <w:i w:val="0"/>
                <w:iCs w:val="0"/>
                <w:caps w:val="0"/>
                <w:color w:val="000000"/>
                <w:spacing w:val="0"/>
                <w:sz w:val="21"/>
                <w:szCs w:val="21"/>
              </w:rPr>
              <w:t>《公安机关实施保安服务管理条例办法》（2010年2月3日公安部令第112号）第三十七条：“公安机关对保安服务公司应当检查下列内容：（一）保安服务公司基本情况；（二）设立分公司和跨省、自治区、直辖市开展保安服务经营活动情况；（三）保安服务合同和监控影像资料、报警记录留存制度落实情况；（四）保安服务中涉及的安全技术防范产品、设备安装、变更、使用情况；（五）保安服务管理制度、岗位责任制度、保安员管理制度和紧急情况应急预案建立落实情况；（六）从事武装守护押运服务的保安服务公司公务用枪安全管理制度和保管设施建设情况；（七）保安员及其服装、保安服务标志与装备管理情况；（八）保安员在岗培训和权益保障工作落实情况；（九）被投诉举报事项纠正情况；（十）其他需要检查的事项。”</w:t>
            </w:r>
          </w:p>
        </w:tc>
        <w:tc>
          <w:tcPr>
            <w:tcW w:w="143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110C1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000000"/>
                <w:spacing w:val="0"/>
                <w:sz w:val="21"/>
                <w:szCs w:val="21"/>
              </w:rPr>
              <w:t>采取双随机抽查、随机抽查、跨部门联合抽查、实地核查、书面检查方式实施</w:t>
            </w:r>
          </w:p>
        </w:tc>
        <w:tc>
          <w:tcPr>
            <w:tcW w:w="136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FE65C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i w:val="0"/>
                <w:iCs w:val="0"/>
                <w:caps w:val="0"/>
                <w:color w:val="000000"/>
                <w:spacing w:val="0"/>
                <w:sz w:val="21"/>
                <w:szCs w:val="21"/>
              </w:rPr>
              <w:t>每半年对保安服务公司至少组织检查1次，每次检查比例不</w:t>
            </w:r>
            <w:r>
              <w:rPr>
                <w:rFonts w:hint="eastAsia" w:ascii="宋体" w:hAnsi="宋体" w:eastAsia="宋体" w:cs="宋体"/>
                <w:i w:val="0"/>
                <w:iCs w:val="0"/>
                <w:caps w:val="0"/>
                <w:color w:val="000000"/>
                <w:spacing w:val="0"/>
                <w:sz w:val="21"/>
                <w:szCs w:val="21"/>
                <w:lang w:eastAsia="zh-CN"/>
              </w:rPr>
              <w:t>少</w:t>
            </w:r>
            <w:r>
              <w:rPr>
                <w:rFonts w:hint="eastAsia" w:ascii="宋体" w:hAnsi="宋体" w:eastAsia="宋体" w:cs="宋体"/>
                <w:i w:val="0"/>
                <w:iCs w:val="0"/>
                <w:caps w:val="0"/>
                <w:color w:val="000000"/>
                <w:spacing w:val="0"/>
                <w:sz w:val="21"/>
                <w:szCs w:val="21"/>
              </w:rPr>
              <w:t>于</w:t>
            </w:r>
            <w:r>
              <w:rPr>
                <w:rFonts w:hint="eastAsia" w:ascii="宋体" w:hAnsi="宋体" w:eastAsia="宋体" w:cs="宋体"/>
                <w:i w:val="0"/>
                <w:iCs w:val="0"/>
                <w:caps w:val="0"/>
                <w:color w:val="000000"/>
                <w:spacing w:val="0"/>
                <w:sz w:val="21"/>
                <w:szCs w:val="21"/>
                <w:lang w:val="en-US" w:eastAsia="zh-CN"/>
              </w:rPr>
              <w:t>50%</w:t>
            </w:r>
            <w:r>
              <w:rPr>
                <w:rFonts w:hint="eastAsia" w:ascii="宋体" w:hAnsi="宋体" w:eastAsia="宋体" w:cs="宋体"/>
                <w:i w:val="0"/>
                <w:iCs w:val="0"/>
                <w:caps w:val="0"/>
                <w:color w:val="000000"/>
                <w:spacing w:val="0"/>
                <w:sz w:val="21"/>
                <w:szCs w:val="21"/>
              </w:rPr>
              <w:t>。</w:t>
            </w:r>
          </w:p>
        </w:tc>
        <w:tc>
          <w:tcPr>
            <w:tcW w:w="81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F180C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ascii="微软雅黑" w:hAnsi="微软雅黑" w:eastAsia="微软雅黑" w:cs="微软雅黑"/>
                <w:i w:val="0"/>
                <w:iCs w:val="0"/>
                <w:caps w:val="0"/>
                <w:color w:val="000000"/>
                <w:spacing w:val="0"/>
                <w:sz w:val="24"/>
                <w:szCs w:val="24"/>
              </w:rPr>
              <w:t> </w:t>
            </w:r>
          </w:p>
        </w:tc>
      </w:tr>
      <w:tr w14:paraId="719EE6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92" w:hRule="atLeast"/>
        </w:trPr>
        <w:tc>
          <w:tcPr>
            <w:tcW w:w="534" w:type="dxa"/>
            <w:tcBorders>
              <w:top w:val="single" w:color="auto" w:sz="4"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6AD863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w:t>
            </w:r>
          </w:p>
        </w:tc>
        <w:tc>
          <w:tcPr>
            <w:tcW w:w="778" w:type="dxa"/>
            <w:tcBorders>
              <w:top w:val="single" w:color="auto" w:sz="4" w:space="0"/>
              <w:left w:val="nil"/>
              <w:bottom w:val="single" w:color="000000" w:sz="8" w:space="0"/>
              <w:right w:val="single" w:color="000000" w:sz="8" w:space="0"/>
            </w:tcBorders>
            <w:shd w:val="clear" w:color="auto" w:fill="FFFFFF"/>
            <w:tcMar>
              <w:left w:w="108" w:type="dxa"/>
              <w:right w:w="108" w:type="dxa"/>
            </w:tcMar>
            <w:vAlign w:val="center"/>
          </w:tcPr>
          <w:p w14:paraId="5A7287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对经公安机关许可成立的</w:t>
            </w:r>
            <w:r>
              <w:rPr>
                <w:rFonts w:hint="eastAsia" w:ascii="宋体" w:hAnsi="宋体" w:eastAsia="宋体" w:cs="宋体"/>
                <w:i w:val="0"/>
                <w:iCs w:val="0"/>
                <w:caps w:val="0"/>
                <w:color w:val="000000"/>
                <w:spacing w:val="0"/>
                <w:sz w:val="21"/>
                <w:szCs w:val="21"/>
                <w:lang w:val="en-US" w:eastAsia="zh-CN"/>
              </w:rPr>
              <w:t>旅馆业</w:t>
            </w:r>
            <w:r>
              <w:rPr>
                <w:rFonts w:hint="eastAsia" w:ascii="宋体" w:hAnsi="宋体" w:eastAsia="宋体" w:cs="宋体"/>
                <w:i w:val="0"/>
                <w:iCs w:val="0"/>
                <w:caps w:val="0"/>
                <w:color w:val="000000"/>
                <w:spacing w:val="0"/>
                <w:sz w:val="21"/>
                <w:szCs w:val="21"/>
              </w:rPr>
              <w:t>监督检查</w:t>
            </w:r>
          </w:p>
        </w:tc>
        <w:tc>
          <w:tcPr>
            <w:tcW w:w="1106" w:type="dxa"/>
            <w:tcBorders>
              <w:top w:val="single" w:color="auto" w:sz="4" w:space="0"/>
              <w:left w:val="nil"/>
              <w:bottom w:val="single" w:color="000000" w:sz="8" w:space="0"/>
              <w:right w:val="single" w:color="000000" w:sz="8" w:space="0"/>
            </w:tcBorders>
            <w:shd w:val="clear" w:color="auto" w:fill="FFFFFF"/>
            <w:tcMar>
              <w:left w:w="108" w:type="dxa"/>
              <w:right w:w="108" w:type="dxa"/>
            </w:tcMar>
            <w:vAlign w:val="center"/>
          </w:tcPr>
          <w:p w14:paraId="6C59E8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旅馆业</w:t>
            </w:r>
          </w:p>
        </w:tc>
        <w:tc>
          <w:tcPr>
            <w:tcW w:w="1680" w:type="dxa"/>
            <w:tcBorders>
              <w:top w:val="single" w:color="auto" w:sz="4" w:space="0"/>
              <w:left w:val="nil"/>
              <w:bottom w:val="single" w:color="000000" w:sz="8" w:space="0"/>
              <w:right w:val="single" w:color="000000" w:sz="8" w:space="0"/>
            </w:tcBorders>
            <w:shd w:val="clear" w:color="auto" w:fill="FFFFFF"/>
            <w:tcMar>
              <w:left w:w="108" w:type="dxa"/>
              <w:right w:w="108" w:type="dxa"/>
            </w:tcMar>
            <w:vAlign w:val="center"/>
          </w:tcPr>
          <w:p w14:paraId="509FA9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是否取得特种行业许可证；是否建立安全管理制度；治安保卫组织或者指定安全保卫人员；是否落实旅客信息登记情况</w:t>
            </w:r>
          </w:p>
        </w:tc>
        <w:tc>
          <w:tcPr>
            <w:tcW w:w="7069" w:type="dxa"/>
            <w:tcBorders>
              <w:top w:val="single" w:color="auto" w:sz="4" w:space="0"/>
              <w:left w:val="nil"/>
              <w:bottom w:val="single" w:color="000000" w:sz="8" w:space="0"/>
              <w:right w:val="single" w:color="000000" w:sz="8" w:space="0"/>
            </w:tcBorders>
            <w:shd w:val="clear" w:color="auto" w:fill="FFFFFF"/>
            <w:tcMar>
              <w:left w:w="108" w:type="dxa"/>
              <w:right w:w="108" w:type="dxa"/>
            </w:tcMar>
            <w:vAlign w:val="center"/>
          </w:tcPr>
          <w:p w14:paraId="5AE1F23A">
            <w:pPr>
              <w:keepNext w:val="0"/>
              <w:keepLines w:val="0"/>
              <w:widowControl/>
              <w:suppressLineNumbers w:val="0"/>
              <w:ind w:firstLine="630" w:firstLineChars="30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依据《中华人民共和国治安管理处罚法》 、《旅馆业治安管理办法》</w:t>
            </w:r>
          </w:p>
          <w:p w14:paraId="6EA677C6">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、《中华人民共和国消防法》 ；检查以下内容：一：是否取得特种行业许可证，重点开展用作旅馆的自建房特种行业许可证复核工作；二、是否落实旅客信息登记情况，重点是</w:t>
            </w:r>
            <w:r>
              <w:rPr>
                <w:rFonts w:hint="default" w:ascii="宋体" w:hAnsi="宋体" w:eastAsia="宋体" w:cs="宋体"/>
                <w:i w:val="0"/>
                <w:iCs w:val="0"/>
                <w:caps w:val="0"/>
                <w:color w:val="000000"/>
                <w:spacing w:val="0"/>
                <w:kern w:val="0"/>
                <w:sz w:val="21"/>
                <w:szCs w:val="21"/>
                <w:lang w:val="en-US" w:eastAsia="zh-CN" w:bidi="ar"/>
              </w:rPr>
              <w:t>检查落实接待未成年人入住“五必须”规定情况；</w:t>
            </w:r>
            <w:r>
              <w:rPr>
                <w:rFonts w:hint="eastAsia" w:ascii="宋体" w:hAnsi="宋体" w:eastAsia="宋体" w:cs="宋体"/>
                <w:i w:val="0"/>
                <w:iCs w:val="0"/>
                <w:caps w:val="0"/>
                <w:color w:val="000000"/>
                <w:spacing w:val="0"/>
                <w:kern w:val="0"/>
                <w:sz w:val="21"/>
                <w:szCs w:val="21"/>
                <w:lang w:val="en-US" w:eastAsia="zh-CN" w:bidi="ar"/>
              </w:rPr>
              <w:t>三、是否建立安全管理制度，治安保卫组织或者指定安全保卫人员。</w:t>
            </w:r>
          </w:p>
          <w:p w14:paraId="0EB3D6B3">
            <w:pPr>
              <w:keepNext w:val="0"/>
              <w:keepLines w:val="0"/>
              <w:widowControl/>
              <w:suppressLineNumbers w:val="0"/>
              <w:jc w:val="left"/>
              <w:rPr>
                <w:rFonts w:hint="default" w:ascii="宋体" w:hAnsi="宋体" w:eastAsia="宋体" w:cs="宋体"/>
                <w:i w:val="0"/>
                <w:iCs w:val="0"/>
                <w:caps w:val="0"/>
                <w:color w:val="000000"/>
                <w:spacing w:val="0"/>
                <w:kern w:val="0"/>
                <w:sz w:val="21"/>
                <w:szCs w:val="21"/>
                <w:lang w:val="en-US" w:eastAsia="zh-CN" w:bidi="ar"/>
              </w:rPr>
            </w:pPr>
          </w:p>
          <w:p w14:paraId="0B1545D5">
            <w:pPr>
              <w:keepNext w:val="0"/>
              <w:keepLines w:val="0"/>
              <w:widowControl/>
              <w:suppressLineNumbers w:val="0"/>
              <w:jc w:val="left"/>
              <w:rPr>
                <w:rFonts w:hint="eastAsia" w:eastAsia="仿宋_GB2312"/>
                <w:lang w:val="en-US" w:eastAsia="zh-CN"/>
              </w:rPr>
            </w:pPr>
          </w:p>
          <w:p w14:paraId="230A2C32">
            <w:pPr>
              <w:keepNext w:val="0"/>
              <w:keepLines w:val="0"/>
              <w:widowControl/>
              <w:suppressLineNumbers w:val="0"/>
              <w:jc w:val="left"/>
              <w:rPr>
                <w:rFonts w:hint="eastAsia" w:eastAsia="仿宋_GB2312"/>
                <w:lang w:eastAsia="zh-CN"/>
              </w:rPr>
            </w:pPr>
          </w:p>
          <w:p w14:paraId="47199E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i w:val="0"/>
                <w:iCs w:val="0"/>
                <w:caps w:val="0"/>
                <w:color w:val="000000"/>
                <w:spacing w:val="0"/>
                <w:sz w:val="21"/>
                <w:szCs w:val="21"/>
              </w:rPr>
            </w:pPr>
          </w:p>
        </w:tc>
        <w:tc>
          <w:tcPr>
            <w:tcW w:w="1436" w:type="dxa"/>
            <w:tcBorders>
              <w:top w:val="single" w:color="auto" w:sz="4" w:space="0"/>
              <w:left w:val="nil"/>
              <w:bottom w:val="single" w:color="000000" w:sz="8" w:space="0"/>
              <w:right w:val="single" w:color="000000" w:sz="8" w:space="0"/>
            </w:tcBorders>
            <w:shd w:val="clear" w:color="auto" w:fill="FFFFFF"/>
            <w:tcMar>
              <w:left w:w="108" w:type="dxa"/>
              <w:right w:w="108" w:type="dxa"/>
            </w:tcMar>
            <w:vAlign w:val="center"/>
          </w:tcPr>
          <w:p w14:paraId="7273E2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采取双随机抽查、随机抽查、部门联合检查、书面检查方式实施</w:t>
            </w:r>
          </w:p>
        </w:tc>
        <w:tc>
          <w:tcPr>
            <w:tcW w:w="1365" w:type="dxa"/>
            <w:tcBorders>
              <w:top w:val="single" w:color="auto" w:sz="4" w:space="0"/>
              <w:left w:val="nil"/>
              <w:bottom w:val="single" w:color="000000" w:sz="8" w:space="0"/>
              <w:right w:val="single" w:color="000000" w:sz="8" w:space="0"/>
            </w:tcBorders>
            <w:shd w:val="clear" w:color="auto" w:fill="FFFFFF"/>
            <w:tcMar>
              <w:left w:w="108" w:type="dxa"/>
              <w:right w:w="108" w:type="dxa"/>
            </w:tcMar>
            <w:vAlign w:val="center"/>
          </w:tcPr>
          <w:p w14:paraId="2557DBFF">
            <w:pPr>
              <w:keepNext w:val="0"/>
              <w:keepLines w:val="0"/>
              <w:widowControl/>
              <w:suppressLineNumbers w:val="0"/>
              <w:jc w:val="left"/>
              <w:rPr>
                <w:rFonts w:hint="eastAsia" w:ascii="宋体" w:hAnsi="宋体" w:eastAsia="宋体" w:cs="宋体"/>
                <w:i w:val="0"/>
                <w:iCs w:val="0"/>
                <w:caps w:val="0"/>
                <w:color w:val="000000"/>
                <w:spacing w:val="0"/>
                <w:kern w:val="0"/>
                <w:sz w:val="21"/>
                <w:szCs w:val="21"/>
                <w:lang w:val="en-US" w:eastAsia="zh-CN" w:bidi="ar"/>
              </w:rPr>
            </w:pPr>
            <w:r>
              <w:rPr>
                <w:rFonts w:hint="eastAsia" w:ascii="宋体" w:hAnsi="宋体" w:eastAsia="宋体" w:cs="宋体"/>
                <w:i w:val="0"/>
                <w:iCs w:val="0"/>
                <w:caps w:val="0"/>
                <w:color w:val="000000"/>
                <w:spacing w:val="0"/>
                <w:kern w:val="0"/>
                <w:sz w:val="21"/>
                <w:szCs w:val="21"/>
                <w:lang w:val="en-US" w:eastAsia="zh-CN" w:bidi="ar"/>
              </w:rPr>
              <w:t>每半年对旅馆业至少组织检查1次，每次检查比例不少于30%。</w:t>
            </w:r>
          </w:p>
        </w:tc>
        <w:tc>
          <w:tcPr>
            <w:tcW w:w="818" w:type="dxa"/>
            <w:tcBorders>
              <w:top w:val="single" w:color="auto" w:sz="4" w:space="0"/>
              <w:left w:val="nil"/>
              <w:bottom w:val="single" w:color="000000" w:sz="8" w:space="0"/>
              <w:right w:val="single" w:color="000000" w:sz="8" w:space="0"/>
            </w:tcBorders>
            <w:shd w:val="clear" w:color="auto" w:fill="FFFFFF"/>
            <w:tcMar>
              <w:left w:w="108" w:type="dxa"/>
              <w:right w:w="108" w:type="dxa"/>
            </w:tcMar>
            <w:vAlign w:val="center"/>
          </w:tcPr>
          <w:p w14:paraId="3915A847">
            <w:pPr>
              <w:keepNext w:val="0"/>
              <w:keepLines w:val="0"/>
              <w:widowControl/>
              <w:suppressLineNumbers w:val="0"/>
              <w:ind w:firstLine="630" w:firstLineChars="300"/>
              <w:jc w:val="left"/>
              <w:rPr>
                <w:rFonts w:hint="eastAsia" w:ascii="宋体" w:hAnsi="宋体" w:eastAsia="宋体" w:cs="宋体"/>
                <w:i w:val="0"/>
                <w:iCs w:val="0"/>
                <w:caps w:val="0"/>
                <w:color w:val="000000"/>
                <w:spacing w:val="0"/>
                <w:kern w:val="0"/>
                <w:sz w:val="21"/>
                <w:szCs w:val="21"/>
                <w:lang w:val="en-US" w:eastAsia="zh-CN" w:bidi="ar"/>
              </w:rPr>
            </w:pPr>
          </w:p>
        </w:tc>
      </w:tr>
    </w:tbl>
    <w:p w14:paraId="4110E11E"/>
    <w:p w14:paraId="3BF4D2E6"/>
    <w:p w14:paraId="64CE1CB7">
      <w:pPr>
        <w:rPr>
          <w:rFonts w:hint="eastAsia" w:ascii="宋体" w:hAnsi="宋体" w:eastAsia="宋体" w:cs="宋体"/>
          <w:kern w:val="0"/>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舒体">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NzZiNTdkMDI0NGY5NDU3OGFjYzgxMThhNDhjNWEifQ=="/>
  </w:docVars>
  <w:rsids>
    <w:rsidRoot w:val="5B53349A"/>
    <w:rsid w:val="1ADE0B05"/>
    <w:rsid w:val="57B1418D"/>
    <w:rsid w:val="5B53349A"/>
    <w:rsid w:val="75380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794</Words>
  <Characters>806</Characters>
  <Lines>0</Lines>
  <Paragraphs>0</Paragraphs>
  <TotalTime>5</TotalTime>
  <ScaleCrop>false</ScaleCrop>
  <LinksUpToDate>false</LinksUpToDate>
  <CharactersWithSpaces>809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2023-05-27T01:32:00Z</dcterms:created>
  <dc:creator>A          。</dc:creator>
  <cp:lastModifiedBy>Administrator</cp:lastModifiedBy>
  <dcterms:modified xsi:type="dcterms:W3CDTF">2026-06-03T07:26:21Z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BA1693D6885B4E15AB480B75B754646A_11</vt:lpwstr>
  </property>
  <property fmtid="{D5CDD505-2E9C-101B-9397-08002B2CF9AE}" pid="4" name="KSOTemplateDocerSaveRecord">
    <vt:lpwstr>eyJoZGlkIjoiYTg2NzZiNTdkMDI0NGY5NDU3OGFjYzgxMThhNDhjNWEifQ==</vt:lpwstr>
  </property>
</Properties>
</file>