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kern w:val="0"/>
          <w:sz w:val="32"/>
          <w:szCs w:val="32"/>
          <w:lang w:val="en-US" w:eastAsia="zh-CN"/>
        </w:rPr>
      </w:pPr>
      <w:r>
        <w:rPr>
          <w:rFonts w:hint="eastAsia" w:ascii="宋体" w:hAnsi="宋体" w:eastAsia="宋体" w:cs="宋体"/>
          <w:b/>
          <w:bCs/>
          <w:kern w:val="0"/>
          <w:sz w:val="32"/>
          <w:szCs w:val="32"/>
          <w:lang w:eastAsia="zh-CN"/>
        </w:rPr>
        <w:t>文昌湖公安局</w:t>
      </w:r>
      <w:r>
        <w:rPr>
          <w:rFonts w:hint="eastAsia" w:ascii="宋体" w:hAnsi="宋体" w:eastAsia="宋体" w:cs="宋体"/>
          <w:b/>
          <w:bCs/>
          <w:kern w:val="0"/>
          <w:sz w:val="32"/>
          <w:szCs w:val="32"/>
          <w:lang w:val="en-US" w:eastAsia="zh-CN"/>
        </w:rPr>
        <w:t>2021年度“双随机、一公开”检查计划</w:t>
      </w:r>
      <w:bookmarkStart w:id="0" w:name="_GoBack"/>
      <w:bookmarkEnd w:id="0"/>
    </w:p>
    <w:p>
      <w:pPr>
        <w:jc w:val="both"/>
        <w:rPr>
          <w:rFonts w:ascii="仿宋_GB2312" w:hAnsi="宋体" w:eastAsia="仿宋_GB2312" w:cs="仿宋_GB2312"/>
          <w:i w:val="0"/>
          <w:iCs w:val="0"/>
          <w:caps w:val="0"/>
          <w:color w:val="000000"/>
          <w:spacing w:val="0"/>
          <w:sz w:val="32"/>
          <w:szCs w:val="32"/>
          <w:shd w:val="clear" w:fill="FFFFFF"/>
          <w:lang w:val="en-US"/>
        </w:rPr>
      </w:pPr>
    </w:p>
    <w:tbl>
      <w:tblPr>
        <w:tblStyle w:val="4"/>
        <w:tblW w:w="1478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34"/>
        <w:gridCol w:w="778"/>
        <w:gridCol w:w="1106"/>
        <w:gridCol w:w="1680"/>
        <w:gridCol w:w="7069"/>
        <w:gridCol w:w="1436"/>
        <w:gridCol w:w="1365"/>
        <w:gridCol w:w="8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56" w:hRule="atLeast"/>
        </w:trPr>
        <w:tc>
          <w:tcPr>
            <w:tcW w:w="53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ascii="黑体" w:hAnsi="宋体" w:eastAsia="黑体" w:cs="黑体"/>
                <w:i w:val="0"/>
                <w:iCs w:val="0"/>
                <w:caps w:val="0"/>
                <w:color w:val="000000"/>
                <w:spacing w:val="0"/>
                <w:sz w:val="28"/>
                <w:szCs w:val="28"/>
              </w:rPr>
              <w:t>序号</w:t>
            </w:r>
          </w:p>
        </w:tc>
        <w:tc>
          <w:tcPr>
            <w:tcW w:w="77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抽查事项</w:t>
            </w:r>
          </w:p>
        </w:tc>
        <w:tc>
          <w:tcPr>
            <w:tcW w:w="110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抽查对象</w:t>
            </w:r>
          </w:p>
        </w:tc>
        <w:tc>
          <w:tcPr>
            <w:tcW w:w="168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抽查内容</w:t>
            </w:r>
          </w:p>
        </w:tc>
        <w:tc>
          <w:tcPr>
            <w:tcW w:w="7069"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抽查依据</w:t>
            </w:r>
          </w:p>
        </w:tc>
        <w:tc>
          <w:tcPr>
            <w:tcW w:w="143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抽查方式</w:t>
            </w:r>
          </w:p>
        </w:tc>
        <w:tc>
          <w:tcPr>
            <w:tcW w:w="136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抽查比例和频次</w:t>
            </w:r>
          </w:p>
        </w:tc>
        <w:tc>
          <w:tcPr>
            <w:tcW w:w="8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34" w:hRule="atLeast"/>
        </w:trPr>
        <w:tc>
          <w:tcPr>
            <w:tcW w:w="53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1</w:t>
            </w:r>
          </w:p>
        </w:tc>
        <w:tc>
          <w:tcPr>
            <w:tcW w:w="77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对经公安机关许可成立的保安服务公司的监督检查</w:t>
            </w:r>
          </w:p>
        </w:tc>
        <w:tc>
          <w:tcPr>
            <w:tcW w:w="110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保安服务公司</w:t>
            </w:r>
          </w:p>
        </w:tc>
        <w:tc>
          <w:tcPr>
            <w:tcW w:w="1680"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保安服务公司经营是否合法；各项管理制度落实情况；保安员着装是否规范</w:t>
            </w:r>
          </w:p>
        </w:tc>
        <w:tc>
          <w:tcPr>
            <w:tcW w:w="706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宋体" w:hAnsi="宋体" w:eastAsia="宋体" w:cs="宋体"/>
                <w:i w:val="0"/>
                <w:iCs w:val="0"/>
                <w:caps w:val="0"/>
                <w:color w:val="000000"/>
                <w:spacing w:val="0"/>
                <w:sz w:val="21"/>
                <w:szCs w:val="21"/>
              </w:rPr>
              <w:t>《公安机关实施保安服务管理条例办法》（2010年2月3日公安部令第112号）第三十七条：“公安机关对保安服务公司应当检查下列内容：（一）保安服务公司基本情况；（二）设立分公司和跨省、自治区、直辖市开展保安服务经营活动情况；（三）保安服务合同和监控影像资料、报警记录留存制度落实情况；（四）保安服务中涉及的安全技术防范产品、设备安装、变更、使用情况；（五）保安服务管理制度、岗位责任制度、保安员管理制度和紧急情况应急预案建立落实情况；（六）从事武装守护押运服务的保安服务公司公务用枪安全管理制度和保管设施建设情况；（七）保安员及其服装、保安服务标志与装备管理情况；（八）保安员在岗培训和权益保障工作落实情况；（九）被投诉举报事项纠正情况；（十）其他需要检查的事项。”</w:t>
            </w:r>
          </w:p>
        </w:tc>
        <w:tc>
          <w:tcPr>
            <w:tcW w:w="143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采取双随机抽查、随机抽查、跨部门联合抽查、实地核查、书面检查方式实施</w:t>
            </w:r>
          </w:p>
        </w:tc>
        <w:tc>
          <w:tcPr>
            <w:tcW w:w="136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每半年对保安服务公司至少组织检查1次，每次检查比例不于</w:t>
            </w:r>
            <w:r>
              <w:rPr>
                <w:rFonts w:hint="eastAsia" w:ascii="宋体" w:hAnsi="宋体" w:eastAsia="宋体" w:cs="宋体"/>
                <w:i w:val="0"/>
                <w:iCs w:val="0"/>
                <w:caps w:val="0"/>
                <w:color w:val="000000"/>
                <w:spacing w:val="0"/>
                <w:sz w:val="21"/>
                <w:szCs w:val="21"/>
                <w:lang w:val="en-US" w:eastAsia="zh-CN"/>
              </w:rPr>
              <w:t>50%</w:t>
            </w:r>
            <w:r>
              <w:rPr>
                <w:rFonts w:hint="eastAsia" w:ascii="宋体" w:hAnsi="宋体" w:eastAsia="宋体" w:cs="宋体"/>
                <w:i w:val="0"/>
                <w:iCs w:val="0"/>
                <w:caps w:val="0"/>
                <w:color w:val="000000"/>
                <w:spacing w:val="0"/>
                <w:sz w:val="21"/>
                <w:szCs w:val="21"/>
              </w:rPr>
              <w:t>。</w:t>
            </w:r>
          </w:p>
        </w:tc>
        <w:tc>
          <w:tcPr>
            <w:tcW w:w="81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微软雅黑" w:hAnsi="微软雅黑" w:eastAsia="微软雅黑" w:cs="微软雅黑"/>
                <w:i w:val="0"/>
                <w:iCs w:val="0"/>
                <w:caps w:val="0"/>
                <w:color w:val="000000"/>
                <w:spacing w:val="0"/>
                <w:sz w:val="24"/>
                <w:szCs w:val="24"/>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p>
    <w:p>
      <w:pPr>
        <w:ind w:firstLine="1606" w:firstLineChars="500"/>
        <w:jc w:val="both"/>
        <w:rPr>
          <w:rFonts w:hint="eastAsia" w:ascii="宋体" w:hAnsi="宋体" w:eastAsia="宋体" w:cs="宋体"/>
          <w:b/>
          <w:bCs/>
          <w:kern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C5778"/>
    <w:rsid w:val="253C5778"/>
    <w:rsid w:val="2E7B7741"/>
    <w:rsid w:val="5BE460AC"/>
    <w:rsid w:val="7FBE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2021-09-08T02:09:00Z</dcterms:created>
  <dc:creator>Administrator</dc:creator>
  <cp:lastModifiedBy>Administrator</cp:lastModifiedBy>
  <dcterms:modified xsi:type="dcterms:W3CDTF">2021-09-08T07:57:25Z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0839D5309A7647A3B47177FD4074791F</vt:lpwstr>
  </property>
</Properties>
</file>