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Y="1532"/>
        <w:tblW w:w="14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96"/>
        <w:gridCol w:w="1496"/>
        <w:gridCol w:w="2278"/>
        <w:gridCol w:w="1496"/>
        <w:gridCol w:w="1496"/>
        <w:gridCol w:w="1497"/>
        <w:gridCol w:w="1497"/>
        <w:gridCol w:w="1497"/>
        <w:gridCol w:w="14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抽查领域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抽查事项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抽查方式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事项类别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抽查时间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配合部门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检查主体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文昌湖公安分局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旅馆业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是否取得特种行业许可证；是否建立安全管理制度；治安保卫组织或者指定安全保卫人员；是否落实旅客信息登记情况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采取双随机抽查、随机抽查、部门联合检查、书面检查方式实施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一般检查事项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5月-8月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区住房和城乡建设局、区地方事业局、区消防救援大队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区级相关部门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文昌湖</w:t>
      </w:r>
      <w:r>
        <w:rPr>
          <w:rFonts w:hint="eastAsia" w:cs="宋体"/>
          <w:kern w:val="0"/>
          <w:sz w:val="32"/>
          <w:szCs w:val="32"/>
          <w:lang w:eastAsia="zh-CN"/>
        </w:rPr>
        <w:t>公安局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TimesNewRomanPSMT"/>
          <w:kern w:val="0"/>
          <w:sz w:val="32"/>
          <w:szCs w:val="32"/>
        </w:rPr>
        <w:t>202</w:t>
      </w:r>
      <w:r>
        <w:rPr>
          <w:rFonts w:hint="eastAsia" w:cs="TimesNewRomanPSMT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年度抽查事项清单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3F"/>
    <w:rsid w:val="00124059"/>
    <w:rsid w:val="001570EF"/>
    <w:rsid w:val="003A783F"/>
    <w:rsid w:val="0053163C"/>
    <w:rsid w:val="005A3DFE"/>
    <w:rsid w:val="00DB31C0"/>
    <w:rsid w:val="00FE2C22"/>
    <w:rsid w:val="392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253283-52ED-4400-A853-A3F2AC7FE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185</Characters>
  <Lines>1</Lines>
  <Paragraphs>1</Paragraphs>
  <TotalTime>41</TotalTime>
  <ScaleCrop>false</ScaleCrop>
  <LinksUpToDate>false</LinksUpToDate>
  <CharactersWithSpaces>216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2021-06-04T00:41:00Z</dcterms:created>
  <dc:creator>lenovo</dc:creator>
  <cp:lastModifiedBy>Administrator</cp:lastModifiedBy>
  <dcterms:modified xsi:type="dcterms:W3CDTF">2021-09-08T02:09:16Z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EF26A27AD8D24788BED4EADF067148AD</vt:lpwstr>
  </property>
</Properties>
</file>