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_GB2312" w:eastAsia="仿宋_GB2312"/>
          <w:sz w:val="44"/>
          <w:szCs w:val="44"/>
        </w:rPr>
      </w:pPr>
    </w:p>
    <w:p>
      <w:pPr>
        <w:adjustRightInd w:val="0"/>
        <w:snapToGrid w:val="0"/>
        <w:spacing w:line="580" w:lineRule="exact"/>
        <w:jc w:val="center"/>
        <w:rPr>
          <w:rFonts w:ascii="方正小标宋简体" w:eastAsia="方正小标宋简体"/>
          <w:sz w:val="44"/>
          <w:szCs w:val="44"/>
        </w:rPr>
      </w:pPr>
    </w:p>
    <w:p>
      <w:pPr>
        <w:adjustRightInd w:val="0"/>
        <w:snapToGrid w:val="0"/>
        <w:spacing w:line="580" w:lineRule="exact"/>
        <w:jc w:val="center"/>
        <w:rPr>
          <w:rFonts w:ascii="方正小标宋简体" w:eastAsia="方正小标宋简体"/>
          <w:sz w:val="44"/>
          <w:szCs w:val="44"/>
        </w:rPr>
      </w:pPr>
      <w:r>
        <w:rPr>
          <w:rFonts w:hint="eastAsia" w:ascii="方正小标宋简体" w:eastAsia="方正小标宋简体"/>
          <w:sz w:val="44"/>
          <w:szCs w:val="44"/>
          <w:lang w:eastAsia="zh-CN"/>
        </w:rPr>
        <w:t>馨苑小学</w:t>
      </w:r>
      <w:r>
        <w:rPr>
          <w:rFonts w:hint="eastAsia" w:ascii="方正小标宋简体" w:eastAsia="方正小标宋简体"/>
          <w:sz w:val="44"/>
          <w:szCs w:val="44"/>
        </w:rPr>
        <w:t>关于组织开展违规征订教辅材料和</w:t>
      </w:r>
    </w:p>
    <w:p>
      <w:pPr>
        <w:adjustRightInd w:val="0"/>
        <w:snapToGrid w:val="0"/>
        <w:spacing w:line="580" w:lineRule="exact"/>
        <w:jc w:val="center"/>
        <w:rPr>
          <w:rFonts w:ascii="方正小标宋简体" w:eastAsia="方正小标宋简体"/>
          <w:sz w:val="44"/>
          <w:szCs w:val="44"/>
        </w:rPr>
      </w:pPr>
      <w:r>
        <w:rPr>
          <w:rFonts w:hint="eastAsia" w:ascii="方正小标宋简体" w:eastAsia="方正小标宋简体"/>
          <w:sz w:val="44"/>
          <w:szCs w:val="44"/>
        </w:rPr>
        <w:t>以信息化教学为名增加负担问题</w:t>
      </w:r>
    </w:p>
    <w:p>
      <w:pPr>
        <w:adjustRightInd w:val="0"/>
        <w:snapToGrid w:val="0"/>
        <w:spacing w:line="58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专项治理工作的</w:t>
      </w:r>
      <w:r>
        <w:rPr>
          <w:rFonts w:hint="eastAsia" w:ascii="方正小标宋简体" w:eastAsia="方正小标宋简体"/>
          <w:sz w:val="44"/>
          <w:szCs w:val="44"/>
          <w:lang w:eastAsia="zh-CN"/>
        </w:rPr>
        <w:t>实施方案</w:t>
      </w:r>
    </w:p>
    <w:p>
      <w:pPr>
        <w:adjustRightInd w:val="0"/>
        <w:snapToGrid w:val="0"/>
        <w:spacing w:line="580" w:lineRule="exact"/>
        <w:jc w:val="center"/>
        <w:rPr>
          <w:rFonts w:hint="eastAsia" w:ascii="方正小标宋简体" w:eastAsia="方正小标宋简体"/>
          <w:sz w:val="44"/>
          <w:szCs w:val="44"/>
          <w:lang w:eastAsia="zh-CN"/>
        </w:rPr>
      </w:pP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各处室、</w:t>
      </w:r>
      <w:r>
        <w:rPr>
          <w:rFonts w:hint="eastAsia" w:ascii="仿宋_GB2312" w:eastAsia="仿宋_GB2312"/>
          <w:sz w:val="32"/>
          <w:szCs w:val="32"/>
          <w:lang w:eastAsia="zh-CN"/>
        </w:rPr>
        <w:t>各级部</w:t>
      </w:r>
      <w:r>
        <w:rPr>
          <w:rFonts w:hint="eastAsia" w:ascii="仿宋_GB2312" w:eastAsia="仿宋_GB2312"/>
          <w:sz w:val="32"/>
          <w:szCs w:val="32"/>
        </w:rPr>
        <w:t>：</w:t>
      </w:r>
    </w:p>
    <w:p>
      <w:pPr>
        <w:tabs>
          <w:tab w:val="left" w:pos="2127"/>
        </w:tabs>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为贯彻落实省纪委办公厅《关于监督落实中央八项规定精神锲而不舍纠“四风”树新风的工作方案》《关于聚焦“四项重点”整治群众身边腐败和不正之风的工作方案》</w:t>
      </w:r>
      <w:r>
        <w:rPr>
          <w:rFonts w:hint="eastAsia" w:ascii="仿宋_GB2312" w:eastAsia="仿宋_GB2312"/>
          <w:sz w:val="32"/>
          <w:szCs w:val="32"/>
          <w:lang w:eastAsia="zh-CN"/>
        </w:rPr>
        <w:t>和市区教育主管部门</w:t>
      </w:r>
      <w:r>
        <w:rPr>
          <w:rFonts w:hint="eastAsia" w:ascii="仿宋_GB2312" w:eastAsia="仿宋_GB2312"/>
          <w:sz w:val="32"/>
          <w:szCs w:val="32"/>
        </w:rPr>
        <w:t>要求，经研究，决定对</w:t>
      </w:r>
      <w:r>
        <w:rPr>
          <w:rFonts w:hint="eastAsia" w:ascii="仿宋_GB2312" w:eastAsia="仿宋_GB2312"/>
          <w:sz w:val="32"/>
          <w:szCs w:val="32"/>
          <w:lang w:eastAsia="zh-CN"/>
        </w:rPr>
        <w:t>我校</w:t>
      </w:r>
      <w:r>
        <w:rPr>
          <w:rFonts w:hint="eastAsia" w:ascii="仿宋_GB2312" w:eastAsia="仿宋_GB2312"/>
          <w:sz w:val="32"/>
          <w:szCs w:val="32"/>
        </w:rPr>
        <w:t>违规征订教辅材料和以信息化教学为名增加学生、家长经济负担问题进行专项治理。现就有关事项通知如下：</w:t>
      </w:r>
    </w:p>
    <w:p>
      <w:pPr>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一、总体要求</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深入贯彻落实习近平总书记关于持续整治群众身边腐败和不正之风的重要指示批示精神，坚持以人民为中心的发展思想，落实省委“严真细实快”作风要求，聚焦中小学违规征订教辅材料和以信息化教学为名增加学生、家长经济负担问题，进一步压实工作责任，堵塞工作漏洞，强化工作监督，确保公平公开，与“双减”政策落实和课程教材改革同步部署、系统衔接，与政府履职评价紧密结合、结果互用，切实减轻家长、学生经济负担，持续增强群众获得感、满意度。</w:t>
      </w:r>
    </w:p>
    <w:p>
      <w:pPr>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二、治理措施</w:t>
      </w:r>
    </w:p>
    <w:p>
      <w:pPr>
        <w:adjustRightInd w:val="0"/>
        <w:snapToGrid w:val="0"/>
        <w:spacing w:line="580" w:lineRule="exact"/>
        <w:ind w:firstLine="640" w:firstLineChars="200"/>
        <w:rPr>
          <w:rFonts w:ascii="楷体_GB2312" w:eastAsia="楷体_GB2312"/>
          <w:sz w:val="32"/>
          <w:szCs w:val="32"/>
        </w:rPr>
      </w:pPr>
      <w:r>
        <w:rPr>
          <w:rFonts w:hint="eastAsia" w:ascii="楷体_GB2312" w:eastAsia="楷体_GB2312"/>
          <w:sz w:val="32"/>
          <w:szCs w:val="32"/>
        </w:rPr>
        <w:t>（一）中小学违规征订教辅材料。</w:t>
      </w:r>
    </w:p>
    <w:p>
      <w:pPr>
        <w:adjustRightInd w:val="0"/>
        <w:snapToGrid w:val="0"/>
        <w:spacing w:line="580" w:lineRule="exact"/>
        <w:ind w:firstLine="640" w:firstLineChars="200"/>
        <w:rPr>
          <w:rFonts w:ascii="楷体_GB2312" w:eastAsia="楷体_GB2312"/>
          <w:sz w:val="32"/>
          <w:szCs w:val="32"/>
        </w:rPr>
      </w:pPr>
      <w:r>
        <w:rPr>
          <w:rFonts w:hint="eastAsia" w:ascii="仿宋_GB2312" w:eastAsia="仿宋_GB2312"/>
          <w:sz w:val="32"/>
          <w:szCs w:val="32"/>
        </w:rPr>
        <w:t>1.组织开展专项调研。组织开展中小学教辅材料管理工作专项调研，采取问卷调查与实地调研相结合的方式，深入了解分析当前我</w:t>
      </w:r>
      <w:r>
        <w:rPr>
          <w:rFonts w:hint="eastAsia" w:ascii="仿宋_GB2312" w:eastAsia="仿宋_GB2312"/>
          <w:sz w:val="32"/>
          <w:szCs w:val="32"/>
          <w:lang w:eastAsia="zh-CN"/>
        </w:rPr>
        <w:t>校</w:t>
      </w:r>
      <w:r>
        <w:rPr>
          <w:rFonts w:hint="eastAsia" w:ascii="仿宋_GB2312" w:eastAsia="仿宋_GB2312"/>
          <w:sz w:val="32"/>
          <w:szCs w:val="32"/>
        </w:rPr>
        <w:t>教辅材料管理工作存在的突出问题，研究制定改进教辅材料管理工作特别是规范征订工作的对策措施，在此基础上进一步完善工作机制。</w:t>
      </w:r>
      <w:r>
        <w:rPr>
          <w:rFonts w:hint="eastAsia" w:ascii="楷体_GB2312" w:eastAsia="楷体_GB2312"/>
          <w:sz w:val="32"/>
          <w:szCs w:val="32"/>
        </w:rPr>
        <w:t>（责任部门：</w:t>
      </w:r>
      <w:r>
        <w:rPr>
          <w:rFonts w:hint="eastAsia" w:ascii="楷体_GB2312" w:eastAsia="楷体_GB2312"/>
          <w:sz w:val="32"/>
          <w:szCs w:val="32"/>
          <w:lang w:eastAsia="zh-CN"/>
        </w:rPr>
        <w:t>教导处</w:t>
      </w:r>
      <w:r>
        <w:rPr>
          <w:rFonts w:hint="eastAsia" w:ascii="楷体_GB2312" w:eastAsia="楷体_GB2312"/>
          <w:sz w:val="32"/>
          <w:szCs w:val="32"/>
        </w:rPr>
        <w:t>、</w:t>
      </w:r>
      <w:r>
        <w:rPr>
          <w:rFonts w:hint="eastAsia" w:ascii="楷体_GB2312" w:eastAsia="楷体_GB2312"/>
          <w:sz w:val="32"/>
          <w:szCs w:val="32"/>
          <w:lang w:eastAsia="zh-CN"/>
        </w:rPr>
        <w:t>图书室、各级部</w:t>
      </w:r>
      <w:r>
        <w:rPr>
          <w:rFonts w:hint="eastAsia" w:ascii="楷体_GB2312" w:eastAsia="楷体_GB2312"/>
          <w:sz w:val="32"/>
          <w:szCs w:val="32"/>
        </w:rPr>
        <w:t>；完成时间：2022年4月）</w:t>
      </w:r>
    </w:p>
    <w:p>
      <w:pPr>
        <w:adjustRightInd w:val="0"/>
        <w:snapToGrid w:val="0"/>
        <w:spacing w:line="580" w:lineRule="exact"/>
        <w:ind w:firstLine="640" w:firstLineChars="200"/>
        <w:rPr>
          <w:rFonts w:ascii="楷体_GB2312" w:eastAsia="楷体_GB2312"/>
          <w:sz w:val="32"/>
          <w:szCs w:val="32"/>
        </w:rPr>
      </w:pPr>
      <w:r>
        <w:rPr>
          <w:rFonts w:ascii="仿宋_GB2312" w:eastAsia="仿宋_GB2312"/>
          <w:sz w:val="32"/>
          <w:szCs w:val="32"/>
        </w:rPr>
        <w:t>2</w:t>
      </w:r>
      <w:r>
        <w:rPr>
          <w:rFonts w:hint="eastAsia" w:ascii="仿宋_GB2312" w:eastAsia="仿宋_GB2312"/>
          <w:sz w:val="32"/>
          <w:szCs w:val="32"/>
        </w:rPr>
        <w:t>.规范</w:t>
      </w:r>
      <w:r>
        <w:rPr>
          <w:rFonts w:hint="eastAsia" w:ascii="仿宋_GB2312" w:eastAsia="仿宋_GB2312"/>
          <w:sz w:val="32"/>
          <w:szCs w:val="32"/>
          <w:lang w:eastAsia="zh-CN"/>
        </w:rPr>
        <w:t>教辅征订</w:t>
      </w:r>
      <w:r>
        <w:rPr>
          <w:rFonts w:hint="eastAsia" w:ascii="仿宋_GB2312" w:eastAsia="仿宋_GB2312"/>
          <w:sz w:val="32"/>
          <w:szCs w:val="32"/>
        </w:rPr>
        <w:t>工作。认真做好2022年普通中小学教辅材料</w:t>
      </w:r>
      <w:r>
        <w:rPr>
          <w:rFonts w:hint="eastAsia" w:ascii="仿宋_GB2312" w:eastAsia="仿宋_GB2312"/>
          <w:sz w:val="32"/>
          <w:szCs w:val="32"/>
          <w:lang w:eastAsia="zh-CN"/>
        </w:rPr>
        <w:t>征订</w:t>
      </w:r>
      <w:r>
        <w:rPr>
          <w:rFonts w:hint="eastAsia" w:ascii="仿宋_GB2312" w:eastAsia="仿宋_GB2312"/>
          <w:sz w:val="32"/>
          <w:szCs w:val="32"/>
        </w:rPr>
        <w:t>工作，针对当前存在的突出问题进一步明确</w:t>
      </w:r>
      <w:r>
        <w:rPr>
          <w:rFonts w:hint="eastAsia" w:ascii="仿宋_GB2312" w:eastAsia="仿宋_GB2312"/>
          <w:sz w:val="32"/>
          <w:szCs w:val="32"/>
          <w:lang w:eastAsia="zh-CN"/>
        </w:rPr>
        <w:t>各处室和全体任课教师</w:t>
      </w:r>
      <w:r>
        <w:rPr>
          <w:rFonts w:hint="eastAsia" w:ascii="仿宋_GB2312" w:eastAsia="仿宋_GB2312"/>
          <w:sz w:val="32"/>
          <w:szCs w:val="32"/>
        </w:rPr>
        <w:t>的责任和义务，强化行为监管，实行履约督办制度，督促严格按照省定目录</w:t>
      </w:r>
      <w:r>
        <w:rPr>
          <w:rFonts w:hint="eastAsia" w:ascii="仿宋_GB2312" w:eastAsia="仿宋_GB2312"/>
          <w:sz w:val="32"/>
          <w:szCs w:val="32"/>
          <w:lang w:eastAsia="zh-CN"/>
        </w:rPr>
        <w:t>征订</w:t>
      </w:r>
      <w:r>
        <w:rPr>
          <w:rFonts w:hint="eastAsia" w:ascii="仿宋_GB2312" w:eastAsia="仿宋_GB2312"/>
          <w:sz w:val="32"/>
          <w:szCs w:val="32"/>
        </w:rPr>
        <w:t>教辅材料。</w:t>
      </w:r>
      <w:r>
        <w:rPr>
          <w:rFonts w:hint="eastAsia" w:ascii="楷体_GB2312" w:eastAsia="楷体_GB2312"/>
          <w:sz w:val="32"/>
          <w:szCs w:val="32"/>
        </w:rPr>
        <w:t>（责任部门：</w:t>
      </w:r>
      <w:r>
        <w:rPr>
          <w:rFonts w:hint="eastAsia" w:ascii="楷体_GB2312" w:eastAsia="楷体_GB2312"/>
          <w:sz w:val="32"/>
          <w:szCs w:val="32"/>
          <w:lang w:eastAsia="zh-CN"/>
        </w:rPr>
        <w:t>教导处、图书室、各级部</w:t>
      </w:r>
      <w:r>
        <w:rPr>
          <w:rFonts w:hint="eastAsia" w:ascii="楷体_GB2312" w:eastAsia="楷体_GB2312"/>
          <w:sz w:val="32"/>
          <w:szCs w:val="32"/>
        </w:rPr>
        <w:t>；完成时间：2022年7月）</w:t>
      </w:r>
    </w:p>
    <w:p>
      <w:pPr>
        <w:adjustRightInd w:val="0"/>
        <w:snapToGrid w:val="0"/>
        <w:spacing w:line="580" w:lineRule="exact"/>
        <w:ind w:firstLine="640" w:firstLineChars="200"/>
        <w:rPr>
          <w:rFonts w:ascii="楷体_GB2312" w:eastAsia="楷体_GB2312"/>
          <w:sz w:val="32"/>
          <w:szCs w:val="32"/>
        </w:rPr>
      </w:pPr>
      <w:r>
        <w:rPr>
          <w:rFonts w:ascii="仿宋_GB2312" w:eastAsia="仿宋_GB2312"/>
          <w:sz w:val="32"/>
          <w:szCs w:val="32"/>
        </w:rPr>
        <w:t>3</w:t>
      </w:r>
      <w:r>
        <w:rPr>
          <w:rFonts w:hint="eastAsia" w:ascii="仿宋_GB2312" w:eastAsia="仿宋_GB2312"/>
          <w:sz w:val="32"/>
          <w:szCs w:val="32"/>
        </w:rPr>
        <w:t>.建立完善工作制度。建立信息公开制度，</w:t>
      </w:r>
      <w:bookmarkStart w:id="0" w:name="_Hlk99110933"/>
      <w:r>
        <w:rPr>
          <w:rFonts w:hint="eastAsia" w:ascii="仿宋_GB2312" w:eastAsia="仿宋_GB2312"/>
          <w:sz w:val="32"/>
          <w:szCs w:val="32"/>
        </w:rPr>
        <w:t>推动将教辅材料推荐和征订情况作为学校信息公开的必选内容，监督</w:t>
      </w:r>
      <w:bookmarkEnd w:id="0"/>
      <w:r>
        <w:rPr>
          <w:rFonts w:hint="eastAsia" w:ascii="仿宋_GB2312" w:eastAsia="仿宋_GB2312"/>
          <w:sz w:val="32"/>
          <w:szCs w:val="32"/>
          <w:lang w:eastAsia="zh-CN"/>
        </w:rPr>
        <w:t>各级部、图书室</w:t>
      </w:r>
      <w:r>
        <w:rPr>
          <w:rFonts w:hint="eastAsia" w:ascii="仿宋_GB2312" w:eastAsia="仿宋_GB2312"/>
          <w:sz w:val="32"/>
          <w:szCs w:val="32"/>
        </w:rPr>
        <w:t>按照“一科一辅”和自愿原则，在省定目录范围内推荐选用教辅材料；推行教辅材料征订承诺制度，加强对</w:t>
      </w:r>
      <w:r>
        <w:rPr>
          <w:rFonts w:hint="eastAsia" w:ascii="仿宋_GB2312" w:eastAsia="仿宋_GB2312"/>
          <w:sz w:val="32"/>
          <w:szCs w:val="32"/>
          <w:lang w:eastAsia="zh-CN"/>
        </w:rPr>
        <w:t>处室</w:t>
      </w:r>
      <w:r>
        <w:rPr>
          <w:rFonts w:hint="eastAsia" w:ascii="仿宋_GB2312" w:eastAsia="仿宋_GB2312"/>
          <w:sz w:val="32"/>
          <w:szCs w:val="32"/>
        </w:rPr>
        <w:t>、</w:t>
      </w:r>
      <w:r>
        <w:rPr>
          <w:rFonts w:hint="eastAsia" w:ascii="仿宋_GB2312" w:eastAsia="仿宋_GB2312"/>
          <w:sz w:val="32"/>
          <w:szCs w:val="32"/>
          <w:lang w:eastAsia="zh-CN"/>
        </w:rPr>
        <w:t>级部、</w:t>
      </w:r>
      <w:r>
        <w:rPr>
          <w:rFonts w:hint="eastAsia" w:ascii="仿宋_GB2312" w:eastAsia="仿宋_GB2312"/>
          <w:sz w:val="32"/>
          <w:szCs w:val="32"/>
        </w:rPr>
        <w:t>教师推荐教辅材料行为的约束，确保征订工作公开透明、规范有序。</w:t>
      </w:r>
      <w:r>
        <w:rPr>
          <w:rFonts w:hint="eastAsia" w:ascii="楷体_GB2312" w:eastAsia="楷体_GB2312"/>
          <w:sz w:val="32"/>
          <w:szCs w:val="32"/>
        </w:rPr>
        <w:t>〔责任部门：</w:t>
      </w:r>
      <w:r>
        <w:rPr>
          <w:rFonts w:hint="eastAsia" w:ascii="楷体_GB2312" w:eastAsia="楷体_GB2312"/>
          <w:sz w:val="32"/>
          <w:szCs w:val="32"/>
          <w:lang w:eastAsia="zh-CN"/>
        </w:rPr>
        <w:t>教导处、图书室、各级部</w:t>
      </w:r>
      <w:r>
        <w:rPr>
          <w:rFonts w:hint="eastAsia" w:ascii="楷体_GB2312" w:eastAsia="楷体_GB2312"/>
          <w:sz w:val="32"/>
          <w:szCs w:val="32"/>
        </w:rPr>
        <w:t>；完成时间：</w:t>
      </w:r>
      <w:r>
        <w:rPr>
          <w:rFonts w:hint="eastAsia" w:ascii="仿宋_GB2312" w:eastAsia="仿宋_GB2312"/>
          <w:sz w:val="32"/>
          <w:szCs w:val="32"/>
        </w:rPr>
        <w:t>2022</w:t>
      </w:r>
      <w:r>
        <w:rPr>
          <w:rFonts w:hint="eastAsia" w:ascii="楷体_GB2312" w:eastAsia="楷体_GB2312"/>
          <w:sz w:val="32"/>
          <w:szCs w:val="32"/>
        </w:rPr>
        <w:t>年</w:t>
      </w:r>
      <w:r>
        <w:rPr>
          <w:rFonts w:ascii="仿宋_GB2312" w:eastAsia="仿宋_GB2312"/>
          <w:sz w:val="32"/>
          <w:szCs w:val="32"/>
        </w:rPr>
        <w:t>9</w:t>
      </w:r>
      <w:r>
        <w:rPr>
          <w:rFonts w:hint="eastAsia" w:ascii="楷体_GB2312" w:eastAsia="楷体_GB2312"/>
          <w:sz w:val="32"/>
          <w:szCs w:val="32"/>
        </w:rPr>
        <w:t>月〕</w:t>
      </w:r>
    </w:p>
    <w:p>
      <w:pPr>
        <w:adjustRightInd w:val="0"/>
        <w:snapToGrid w:val="0"/>
        <w:spacing w:line="580" w:lineRule="exact"/>
        <w:ind w:firstLine="640" w:firstLineChars="200"/>
        <w:rPr>
          <w:rFonts w:ascii="楷体_GB2312" w:eastAsia="楷体_GB2312"/>
          <w:sz w:val="32"/>
          <w:szCs w:val="32"/>
        </w:rPr>
      </w:pPr>
      <w:r>
        <w:rPr>
          <w:rFonts w:ascii="仿宋_GB2312" w:eastAsia="仿宋_GB2312"/>
          <w:sz w:val="32"/>
          <w:szCs w:val="32"/>
        </w:rPr>
        <w:t>4</w:t>
      </w:r>
      <w:r>
        <w:rPr>
          <w:rFonts w:hint="eastAsia" w:ascii="仿宋_GB2312" w:eastAsia="仿宋_GB2312"/>
          <w:sz w:val="32"/>
          <w:szCs w:val="32"/>
        </w:rPr>
        <w:t>.部署开展检查督查。指导</w:t>
      </w:r>
      <w:r>
        <w:rPr>
          <w:rFonts w:hint="eastAsia" w:ascii="仿宋_GB2312" w:eastAsia="仿宋_GB2312"/>
          <w:sz w:val="32"/>
          <w:szCs w:val="32"/>
          <w:lang w:eastAsia="zh-CN"/>
        </w:rPr>
        <w:t>图书室、各级部</w:t>
      </w:r>
      <w:r>
        <w:rPr>
          <w:rFonts w:hint="eastAsia" w:ascii="仿宋_GB2312" w:eastAsia="仿宋_GB2312"/>
          <w:sz w:val="32"/>
          <w:szCs w:val="32"/>
        </w:rPr>
        <w:t>进行教辅材料征订检查自查自纠，建立问题清单和整改台账，实行销号管理。秋季学期开学后，组织力量开展教辅材料征订工作督查，结合问题清单、群众监督举报问题以及上级交办转办的问题线索，开展深入督查，依法依规严肃查处违规行为。</w:t>
      </w:r>
      <w:r>
        <w:rPr>
          <w:rFonts w:hint="eastAsia" w:ascii="楷体_GB2312" w:eastAsia="楷体_GB2312"/>
          <w:sz w:val="32"/>
          <w:szCs w:val="32"/>
        </w:rPr>
        <w:t>〔责任部门：</w:t>
      </w:r>
      <w:r>
        <w:rPr>
          <w:rFonts w:hint="eastAsia" w:ascii="楷体_GB2312" w:eastAsia="楷体_GB2312"/>
          <w:sz w:val="32"/>
          <w:szCs w:val="32"/>
          <w:lang w:eastAsia="zh-CN"/>
        </w:rPr>
        <w:t>办公室</w:t>
      </w:r>
      <w:r>
        <w:rPr>
          <w:rFonts w:hint="eastAsia" w:ascii="楷体_GB2312" w:eastAsia="楷体_GB2312"/>
          <w:sz w:val="32"/>
          <w:szCs w:val="32"/>
        </w:rPr>
        <w:t>、</w:t>
      </w:r>
      <w:r>
        <w:rPr>
          <w:rFonts w:hint="eastAsia" w:ascii="楷体_GB2312" w:eastAsia="楷体_GB2312"/>
          <w:sz w:val="32"/>
          <w:szCs w:val="32"/>
          <w:lang w:eastAsia="zh-CN"/>
        </w:rPr>
        <w:t>工会、教导处</w:t>
      </w:r>
      <w:r>
        <w:rPr>
          <w:rFonts w:hint="eastAsia" w:ascii="楷体_GB2312" w:eastAsia="楷体_GB2312"/>
          <w:sz w:val="32"/>
          <w:szCs w:val="32"/>
        </w:rPr>
        <w:t>；完成时间：2022年1</w:t>
      </w:r>
      <w:r>
        <w:rPr>
          <w:rFonts w:ascii="楷体_GB2312" w:eastAsia="楷体_GB2312"/>
          <w:sz w:val="32"/>
          <w:szCs w:val="32"/>
        </w:rPr>
        <w:t>0</w:t>
      </w:r>
      <w:r>
        <w:rPr>
          <w:rFonts w:hint="eastAsia" w:ascii="楷体_GB2312" w:eastAsia="楷体_GB2312"/>
          <w:sz w:val="32"/>
          <w:szCs w:val="32"/>
        </w:rPr>
        <w:t>月〕</w:t>
      </w:r>
    </w:p>
    <w:p>
      <w:pPr>
        <w:adjustRightInd w:val="0"/>
        <w:snapToGrid w:val="0"/>
        <w:spacing w:line="580" w:lineRule="exact"/>
        <w:ind w:firstLine="640" w:firstLineChars="200"/>
        <w:rPr>
          <w:rFonts w:ascii="楷体_GB2312" w:eastAsia="楷体_GB2312"/>
          <w:sz w:val="32"/>
          <w:szCs w:val="32"/>
        </w:rPr>
      </w:pPr>
      <w:r>
        <w:rPr>
          <w:rFonts w:ascii="仿宋_GB2312" w:eastAsia="仿宋_GB2312"/>
          <w:sz w:val="32"/>
          <w:szCs w:val="32"/>
        </w:rPr>
        <w:t>5.</w:t>
      </w:r>
      <w:r>
        <w:rPr>
          <w:rFonts w:hint="eastAsia" w:ascii="仿宋_GB2312" w:eastAsia="仿宋_GB2312"/>
          <w:sz w:val="32"/>
          <w:szCs w:val="32"/>
        </w:rPr>
        <w:t>督促</w:t>
      </w:r>
      <w:r>
        <w:rPr>
          <w:rFonts w:hint="eastAsia" w:ascii="仿宋_GB2312" w:eastAsia="仿宋_GB2312"/>
          <w:sz w:val="32"/>
          <w:szCs w:val="32"/>
          <w:lang w:eastAsia="zh-CN"/>
        </w:rPr>
        <w:t>部门</w:t>
      </w:r>
      <w:r>
        <w:rPr>
          <w:rFonts w:hint="eastAsia" w:ascii="仿宋_GB2312" w:eastAsia="仿宋_GB2312"/>
          <w:sz w:val="32"/>
          <w:szCs w:val="32"/>
        </w:rPr>
        <w:t>严格履约。推动</w:t>
      </w:r>
      <w:r>
        <w:rPr>
          <w:rFonts w:hint="eastAsia" w:ascii="仿宋_GB2312" w:eastAsia="仿宋_GB2312"/>
          <w:sz w:val="32"/>
          <w:szCs w:val="32"/>
          <w:lang w:eastAsia="zh-CN"/>
        </w:rPr>
        <w:t>教导处、图书室、各级部</w:t>
      </w:r>
      <w:r>
        <w:rPr>
          <w:rFonts w:hint="eastAsia" w:ascii="仿宋_GB2312" w:eastAsia="仿宋_GB2312"/>
          <w:sz w:val="32"/>
          <w:szCs w:val="32"/>
        </w:rPr>
        <w:t>开展内部履约自查和监督检查，建立问题台账和整改清单，对违规</w:t>
      </w:r>
      <w:r>
        <w:rPr>
          <w:rFonts w:hint="eastAsia" w:ascii="仿宋_GB2312" w:eastAsia="仿宋_GB2312"/>
          <w:sz w:val="32"/>
          <w:szCs w:val="32"/>
          <w:lang w:eastAsia="zh-CN"/>
        </w:rPr>
        <w:t>处室和个人</w:t>
      </w:r>
      <w:r>
        <w:rPr>
          <w:rFonts w:hint="eastAsia" w:ascii="仿宋_GB2312" w:eastAsia="仿宋_GB2312"/>
          <w:sz w:val="32"/>
          <w:szCs w:val="32"/>
        </w:rPr>
        <w:t>严肃处理。将工作督查中发现的有关问题，及时</w:t>
      </w:r>
      <w:r>
        <w:rPr>
          <w:rFonts w:hint="eastAsia" w:ascii="仿宋_GB2312" w:eastAsia="仿宋_GB2312"/>
          <w:sz w:val="32"/>
          <w:szCs w:val="32"/>
          <w:lang w:eastAsia="zh-CN"/>
        </w:rPr>
        <w:t>上报校委会，按有关要求严肃处理</w:t>
      </w:r>
      <w:r>
        <w:rPr>
          <w:rFonts w:hint="eastAsia" w:ascii="仿宋_GB2312" w:eastAsia="仿宋_GB2312"/>
          <w:sz w:val="32"/>
          <w:szCs w:val="32"/>
        </w:rPr>
        <w:t>。</w:t>
      </w:r>
      <w:r>
        <w:rPr>
          <w:rFonts w:hint="eastAsia" w:ascii="楷体_GB2312" w:eastAsia="楷体_GB2312"/>
          <w:sz w:val="32"/>
          <w:szCs w:val="32"/>
        </w:rPr>
        <w:t>（责任部门：</w:t>
      </w:r>
      <w:r>
        <w:rPr>
          <w:rFonts w:hint="eastAsia" w:ascii="楷体_GB2312" w:eastAsia="楷体_GB2312"/>
          <w:sz w:val="32"/>
          <w:szCs w:val="32"/>
          <w:lang w:eastAsia="zh-CN"/>
        </w:rPr>
        <w:t>办公室</w:t>
      </w:r>
      <w:r>
        <w:rPr>
          <w:rFonts w:hint="eastAsia" w:ascii="楷体_GB2312" w:eastAsia="楷体_GB2312"/>
          <w:sz w:val="32"/>
          <w:szCs w:val="32"/>
        </w:rPr>
        <w:t>、</w:t>
      </w:r>
      <w:r>
        <w:rPr>
          <w:rFonts w:hint="eastAsia" w:ascii="楷体_GB2312" w:eastAsia="楷体_GB2312"/>
          <w:sz w:val="32"/>
          <w:szCs w:val="32"/>
          <w:lang w:eastAsia="zh-CN"/>
        </w:rPr>
        <w:t>工会、教导处</w:t>
      </w:r>
      <w:r>
        <w:rPr>
          <w:rFonts w:hint="eastAsia" w:ascii="楷体_GB2312" w:eastAsia="楷体_GB2312"/>
          <w:sz w:val="32"/>
          <w:szCs w:val="32"/>
        </w:rPr>
        <w:t>；完成时间：2022年</w:t>
      </w:r>
      <w:r>
        <w:rPr>
          <w:rFonts w:ascii="楷体_GB2312" w:eastAsia="楷体_GB2312"/>
          <w:sz w:val="32"/>
          <w:szCs w:val="32"/>
        </w:rPr>
        <w:t>10</w:t>
      </w:r>
      <w:r>
        <w:rPr>
          <w:rFonts w:hint="eastAsia" w:ascii="楷体_GB2312" w:eastAsia="楷体_GB2312"/>
          <w:sz w:val="32"/>
          <w:szCs w:val="32"/>
        </w:rPr>
        <w:t>月）</w:t>
      </w:r>
    </w:p>
    <w:p>
      <w:pPr>
        <w:adjustRightInd w:val="0"/>
        <w:snapToGrid w:val="0"/>
        <w:spacing w:line="580" w:lineRule="exact"/>
        <w:ind w:firstLine="640" w:firstLineChars="200"/>
        <w:rPr>
          <w:rFonts w:ascii="楷体_GB2312" w:eastAsia="楷体_GB2312"/>
          <w:sz w:val="32"/>
          <w:szCs w:val="32"/>
          <w:u w:val="single"/>
        </w:rPr>
      </w:pPr>
      <w:r>
        <w:rPr>
          <w:rFonts w:ascii="仿宋_GB2312" w:eastAsia="仿宋_GB2312"/>
          <w:sz w:val="32"/>
          <w:szCs w:val="32"/>
        </w:rPr>
        <w:t>6</w:t>
      </w:r>
      <w:r>
        <w:rPr>
          <w:rFonts w:hint="eastAsia" w:ascii="仿宋_GB2312" w:eastAsia="仿宋_GB2312"/>
          <w:sz w:val="32"/>
          <w:szCs w:val="32"/>
        </w:rPr>
        <w:t>.纳入常态监管范围。将教辅材料征订列为全</w:t>
      </w:r>
      <w:r>
        <w:rPr>
          <w:rFonts w:hint="eastAsia" w:ascii="仿宋_GB2312" w:eastAsia="仿宋_GB2312"/>
          <w:sz w:val="32"/>
          <w:szCs w:val="32"/>
          <w:lang w:eastAsia="zh-CN"/>
        </w:rPr>
        <w:t>校</w:t>
      </w:r>
      <w:r>
        <w:rPr>
          <w:rFonts w:hint="eastAsia" w:ascii="仿宋_GB2312" w:eastAsia="仿宋_GB2312"/>
          <w:sz w:val="32"/>
          <w:szCs w:val="32"/>
        </w:rPr>
        <w:t>规范办学常态化监管范围，纳入“双随机、一公开”监管内容，发挥责任督学的监督作用，对问题突出或者存有风险的领域及时提醒。</w:t>
      </w:r>
      <w:r>
        <w:rPr>
          <w:rFonts w:hint="eastAsia" w:ascii="仿宋_GB2312" w:eastAsia="仿宋_GB2312"/>
          <w:sz w:val="32"/>
          <w:szCs w:val="32"/>
          <w:lang w:eastAsia="zh-CN"/>
        </w:rPr>
        <w:t>将违反相关规范办学制度的处室负责人和责任教师将在年终考核和师德考核中定为不合格等次</w:t>
      </w:r>
      <w:r>
        <w:rPr>
          <w:rFonts w:hint="eastAsia" w:ascii="仿宋_GB2312" w:eastAsia="仿宋_GB2312"/>
          <w:sz w:val="32"/>
          <w:szCs w:val="32"/>
        </w:rPr>
        <w:t>。</w:t>
      </w:r>
      <w:r>
        <w:rPr>
          <w:rFonts w:hint="eastAsia" w:ascii="楷体_GB2312" w:eastAsia="楷体_GB2312"/>
          <w:sz w:val="32"/>
          <w:szCs w:val="32"/>
        </w:rPr>
        <w:t>〔责任部门：办公室、工会、教导处；完成时间：2022年</w:t>
      </w:r>
      <w:r>
        <w:rPr>
          <w:rFonts w:ascii="楷体_GB2312" w:eastAsia="楷体_GB2312"/>
          <w:sz w:val="32"/>
          <w:szCs w:val="32"/>
        </w:rPr>
        <w:t>11</w:t>
      </w:r>
      <w:r>
        <w:rPr>
          <w:rFonts w:hint="eastAsia" w:ascii="楷体_GB2312" w:eastAsia="楷体_GB2312"/>
          <w:sz w:val="32"/>
          <w:szCs w:val="32"/>
        </w:rPr>
        <w:t xml:space="preserve">月〕 </w:t>
      </w:r>
    </w:p>
    <w:p>
      <w:pPr>
        <w:adjustRightInd w:val="0"/>
        <w:snapToGrid w:val="0"/>
        <w:spacing w:line="580" w:lineRule="exact"/>
        <w:ind w:firstLine="640" w:firstLineChars="200"/>
        <w:rPr>
          <w:rFonts w:ascii="楷体_GB2312" w:eastAsia="楷体_GB2312"/>
          <w:sz w:val="32"/>
          <w:szCs w:val="32"/>
        </w:rPr>
      </w:pPr>
      <w:r>
        <w:rPr>
          <w:rFonts w:hint="eastAsia" w:ascii="楷体_GB2312" w:eastAsia="楷体_GB2312"/>
          <w:sz w:val="32"/>
          <w:szCs w:val="32"/>
        </w:rPr>
        <w:t>（二）以信息化教学为名增加学生、家长经济负担问题。</w:t>
      </w:r>
    </w:p>
    <w:p>
      <w:pPr>
        <w:adjustRightInd w:val="0"/>
        <w:snapToGrid w:val="0"/>
        <w:spacing w:line="580" w:lineRule="exact"/>
        <w:ind w:firstLine="640" w:firstLineChars="200"/>
        <w:rPr>
          <w:rFonts w:ascii="楷体_GB2312" w:eastAsia="楷体_GB2312"/>
          <w:sz w:val="32"/>
          <w:szCs w:val="32"/>
        </w:rPr>
      </w:pPr>
      <w:r>
        <w:rPr>
          <w:rFonts w:hint="eastAsia" w:ascii="仿宋_GB2312" w:eastAsia="仿宋_GB2312"/>
          <w:sz w:val="32"/>
          <w:szCs w:val="32"/>
        </w:rPr>
        <w:t>7.开展问题线索排查。收集整理近年来以信息化教学为名增加学生、家长经济负担问题，开展问题线索排查，制定问题清单和整改清单，精准掌握存在的问题。</w:t>
      </w:r>
      <w:r>
        <w:rPr>
          <w:rFonts w:hint="eastAsia" w:ascii="楷体_GB2312" w:eastAsia="楷体_GB2312"/>
          <w:sz w:val="32"/>
          <w:szCs w:val="32"/>
        </w:rPr>
        <w:t>（责任部门：</w:t>
      </w:r>
      <w:r>
        <w:rPr>
          <w:rFonts w:hint="eastAsia" w:ascii="楷体_GB2312" w:eastAsia="楷体_GB2312"/>
          <w:sz w:val="32"/>
          <w:szCs w:val="32"/>
          <w:lang w:eastAsia="zh-CN"/>
        </w:rPr>
        <w:t>教导处、信息中心</w:t>
      </w:r>
      <w:r>
        <w:rPr>
          <w:rFonts w:hint="eastAsia" w:ascii="楷体_GB2312" w:eastAsia="楷体_GB2312"/>
          <w:sz w:val="32"/>
          <w:szCs w:val="32"/>
        </w:rPr>
        <w:t>；完成时间：</w:t>
      </w:r>
      <w:r>
        <w:rPr>
          <w:rFonts w:hint="eastAsia" w:ascii="仿宋_GB2312" w:eastAsia="仿宋_GB2312"/>
          <w:sz w:val="32"/>
          <w:szCs w:val="32"/>
        </w:rPr>
        <w:t>20</w:t>
      </w:r>
      <w:r>
        <w:rPr>
          <w:rFonts w:hint="eastAsia" w:ascii="楷体_GB2312" w:eastAsia="楷体_GB2312"/>
          <w:sz w:val="32"/>
          <w:szCs w:val="32"/>
        </w:rPr>
        <w:t>22年4月）</w:t>
      </w:r>
    </w:p>
    <w:p>
      <w:pPr>
        <w:adjustRightInd w:val="0"/>
        <w:snapToGrid w:val="0"/>
        <w:spacing w:line="580" w:lineRule="exact"/>
        <w:ind w:firstLine="640" w:firstLineChars="200"/>
        <w:rPr>
          <w:rFonts w:ascii="楷体_GB2312" w:eastAsia="楷体_GB2312"/>
          <w:sz w:val="32"/>
          <w:szCs w:val="32"/>
        </w:rPr>
      </w:pPr>
      <w:r>
        <w:rPr>
          <w:rFonts w:hint="eastAsia" w:ascii="仿宋_GB2312" w:eastAsia="仿宋_GB2312"/>
          <w:sz w:val="32"/>
          <w:szCs w:val="32"/>
        </w:rPr>
        <w:t>8.强化材料</w:t>
      </w:r>
      <w:r>
        <w:rPr>
          <w:rFonts w:hint="eastAsia" w:ascii="仿宋_GB2312" w:eastAsia="仿宋_GB2312"/>
          <w:sz w:val="32"/>
          <w:szCs w:val="32"/>
          <w:lang w:eastAsia="zh-CN"/>
        </w:rPr>
        <w:t>使用</w:t>
      </w:r>
      <w:r>
        <w:rPr>
          <w:rFonts w:hint="eastAsia" w:ascii="仿宋_GB2312" w:eastAsia="仿宋_GB2312"/>
          <w:sz w:val="32"/>
          <w:szCs w:val="32"/>
        </w:rPr>
        <w:t>审查。全面排查</w:t>
      </w:r>
      <w:r>
        <w:rPr>
          <w:rFonts w:hint="eastAsia" w:ascii="仿宋_GB2312" w:eastAsia="仿宋_GB2312"/>
          <w:sz w:val="32"/>
          <w:szCs w:val="32"/>
          <w:lang w:eastAsia="zh-CN"/>
        </w:rPr>
        <w:t>学校使用</w:t>
      </w:r>
      <w:r>
        <w:rPr>
          <w:rFonts w:hint="eastAsia" w:ascii="仿宋_GB2312" w:eastAsia="仿宋_GB2312"/>
          <w:sz w:val="32"/>
          <w:szCs w:val="32"/>
        </w:rPr>
        <w:t>的教育移动互联网应用，对不符合“双减”要求增加学生、家长经济负担的，一律</w:t>
      </w:r>
      <w:r>
        <w:rPr>
          <w:rFonts w:hint="eastAsia" w:ascii="仿宋_GB2312" w:eastAsia="仿宋_GB2312"/>
          <w:sz w:val="32"/>
          <w:szCs w:val="32"/>
          <w:lang w:eastAsia="zh-CN"/>
        </w:rPr>
        <w:t>停止使用</w:t>
      </w:r>
      <w:r>
        <w:rPr>
          <w:rFonts w:hint="eastAsia" w:ascii="仿宋_GB2312" w:eastAsia="仿宋_GB2312"/>
          <w:sz w:val="32"/>
          <w:szCs w:val="32"/>
        </w:rPr>
        <w:t>。加强教育移动应用程序提供服务的过程管理，严肃查处相关违规行为。</w:t>
      </w:r>
      <w:r>
        <w:rPr>
          <w:rFonts w:hint="eastAsia" w:ascii="楷体_GB2312" w:eastAsia="楷体_GB2312"/>
          <w:sz w:val="32"/>
          <w:szCs w:val="32"/>
        </w:rPr>
        <w:t>〔责任部门：</w:t>
      </w:r>
      <w:r>
        <w:rPr>
          <w:rFonts w:hint="eastAsia" w:ascii="楷体_GB2312" w:eastAsia="楷体_GB2312"/>
          <w:sz w:val="32"/>
          <w:szCs w:val="32"/>
          <w:lang w:eastAsia="zh-CN"/>
        </w:rPr>
        <w:t>各级部、各处室</w:t>
      </w:r>
      <w:r>
        <w:rPr>
          <w:rFonts w:hint="eastAsia" w:ascii="楷体_GB2312" w:eastAsia="楷体_GB2312"/>
          <w:sz w:val="32"/>
          <w:szCs w:val="32"/>
        </w:rPr>
        <w:t>；完成时间：2022年5月〕</w:t>
      </w:r>
    </w:p>
    <w:p>
      <w:pPr>
        <w:adjustRightInd w:val="0"/>
        <w:snapToGrid w:val="0"/>
        <w:spacing w:line="580" w:lineRule="exact"/>
        <w:ind w:firstLine="640" w:firstLineChars="200"/>
        <w:rPr>
          <w:rFonts w:ascii="楷体_GB2312" w:eastAsia="楷体_GB2312"/>
          <w:sz w:val="32"/>
          <w:szCs w:val="32"/>
        </w:rPr>
      </w:pPr>
      <w:r>
        <w:rPr>
          <w:rFonts w:ascii="仿宋_GB2312" w:eastAsia="仿宋_GB2312"/>
          <w:sz w:val="32"/>
          <w:szCs w:val="32"/>
        </w:rPr>
        <w:t>9.</w:t>
      </w:r>
      <w:r>
        <w:rPr>
          <w:rFonts w:hint="eastAsia" w:ascii="仿宋_GB2312" w:eastAsia="仿宋_GB2312"/>
          <w:sz w:val="32"/>
          <w:szCs w:val="32"/>
        </w:rPr>
        <w:t>规范进校行为监管。加强教育移动应用的进校管理，作为教学、管理工具要求统一使用的教育移动应用，不得向学生及家长收取任何费用，不得植入商业广告和游戏。推荐使用的教育移动应用应当遵循自愿原则，不得与教学管理行为绑定，不得与学分、成绩和评优挂钩。</w:t>
      </w:r>
      <w:r>
        <w:rPr>
          <w:rFonts w:hint="eastAsia" w:ascii="楷体_GB2312" w:eastAsia="楷体_GB2312"/>
          <w:sz w:val="32"/>
          <w:szCs w:val="32"/>
        </w:rPr>
        <w:t>〔责任部门：办公室、工会、教导处</w:t>
      </w:r>
      <w:r>
        <w:rPr>
          <w:rFonts w:hint="eastAsia" w:ascii="楷体_GB2312" w:eastAsia="楷体_GB2312"/>
          <w:sz w:val="32"/>
          <w:szCs w:val="32"/>
          <w:lang w:eastAsia="zh-CN"/>
        </w:rPr>
        <w:t>、信息中心</w:t>
      </w:r>
      <w:r>
        <w:rPr>
          <w:rFonts w:hint="eastAsia" w:ascii="楷体_GB2312" w:eastAsia="楷体_GB2312"/>
          <w:sz w:val="32"/>
          <w:szCs w:val="32"/>
        </w:rPr>
        <w:t>；完成时间：2022年7月〕</w:t>
      </w:r>
    </w:p>
    <w:p>
      <w:pPr>
        <w:adjustRightInd w:val="0"/>
        <w:snapToGrid w:val="0"/>
        <w:spacing w:line="580" w:lineRule="exact"/>
        <w:ind w:firstLine="640" w:firstLineChars="200"/>
        <w:rPr>
          <w:rFonts w:ascii="楷体_GB2312" w:eastAsia="楷体_GB2312"/>
          <w:sz w:val="32"/>
          <w:szCs w:val="32"/>
        </w:rPr>
      </w:pPr>
      <w:r>
        <w:rPr>
          <w:rFonts w:ascii="仿宋_GB2312" w:eastAsia="仿宋_GB2312"/>
          <w:sz w:val="32"/>
          <w:szCs w:val="32"/>
        </w:rPr>
        <w:t>10</w:t>
      </w:r>
      <w:r>
        <w:rPr>
          <w:rFonts w:hint="eastAsia" w:ascii="仿宋_GB2312" w:eastAsia="仿宋_GB2312"/>
          <w:sz w:val="32"/>
          <w:szCs w:val="32"/>
        </w:rPr>
        <w:t>.完善工作制度措施。</w:t>
      </w:r>
      <w:r>
        <w:rPr>
          <w:rFonts w:hint="eastAsia" w:ascii="仿宋_GB2312" w:eastAsia="仿宋_GB2312"/>
          <w:sz w:val="32"/>
          <w:szCs w:val="32"/>
          <w:lang w:eastAsia="zh-CN"/>
        </w:rPr>
        <w:t>教导处、信息中心</w:t>
      </w:r>
      <w:r>
        <w:rPr>
          <w:rFonts w:hint="eastAsia" w:ascii="仿宋_GB2312" w:eastAsia="仿宋_GB2312"/>
          <w:sz w:val="32"/>
          <w:szCs w:val="32"/>
        </w:rPr>
        <w:t>制定贯彻落实“互联网+教育”发展实施意见的措施，加强对新型学习终端进校园备案审核。强化对以信息化教学为名增加学生、家长经济负担的日常监督和重点线索核查，对发现的问题严肃处理，对群众举报、媒体曝光的问题要直查快办、主动回应社会关切。</w:t>
      </w:r>
      <w:r>
        <w:rPr>
          <w:rFonts w:hint="eastAsia" w:ascii="楷体_GB2312" w:eastAsia="楷体_GB2312"/>
          <w:sz w:val="32"/>
          <w:szCs w:val="32"/>
        </w:rPr>
        <w:t>（责任部门：</w:t>
      </w:r>
      <w:r>
        <w:rPr>
          <w:rFonts w:hint="eastAsia" w:ascii="楷体_GB2312" w:eastAsia="楷体_GB2312"/>
          <w:sz w:val="32"/>
          <w:szCs w:val="32"/>
          <w:lang w:eastAsia="zh-CN"/>
        </w:rPr>
        <w:t>教导处、信息中心</w:t>
      </w:r>
      <w:r>
        <w:rPr>
          <w:rFonts w:hint="eastAsia" w:ascii="楷体_GB2312" w:eastAsia="楷体_GB2312"/>
          <w:sz w:val="32"/>
          <w:szCs w:val="32"/>
        </w:rPr>
        <w:t>；完成时间：2022年7月）</w:t>
      </w:r>
    </w:p>
    <w:p>
      <w:pPr>
        <w:adjustRightInd w:val="0"/>
        <w:snapToGrid w:val="0"/>
        <w:spacing w:line="580" w:lineRule="exact"/>
        <w:ind w:firstLine="640" w:firstLineChars="200"/>
        <w:rPr>
          <w:rFonts w:ascii="楷体_GB2312" w:eastAsia="楷体_GB2312"/>
          <w:sz w:val="32"/>
          <w:szCs w:val="32"/>
        </w:rPr>
      </w:pPr>
      <w:r>
        <w:rPr>
          <w:rFonts w:ascii="仿宋_GB2312" w:eastAsia="仿宋_GB2312"/>
          <w:sz w:val="32"/>
          <w:szCs w:val="32"/>
        </w:rPr>
        <w:t>11</w:t>
      </w:r>
      <w:r>
        <w:rPr>
          <w:rFonts w:hint="eastAsia" w:ascii="仿宋_GB2312" w:eastAsia="仿宋_GB2312"/>
          <w:sz w:val="32"/>
          <w:szCs w:val="32"/>
        </w:rPr>
        <w:t>.落实</w:t>
      </w:r>
      <w:r>
        <w:rPr>
          <w:rFonts w:hint="eastAsia" w:ascii="仿宋_GB2312" w:eastAsia="仿宋_GB2312"/>
          <w:sz w:val="32"/>
          <w:szCs w:val="32"/>
          <w:lang w:eastAsia="zh-CN"/>
        </w:rPr>
        <w:t>相关</w:t>
      </w:r>
      <w:r>
        <w:rPr>
          <w:rFonts w:hint="eastAsia" w:ascii="仿宋_GB2312" w:eastAsia="仿宋_GB2312"/>
          <w:sz w:val="32"/>
          <w:szCs w:val="32"/>
        </w:rPr>
        <w:t>责任。</w:t>
      </w:r>
      <w:r>
        <w:rPr>
          <w:rFonts w:hint="eastAsia" w:ascii="仿宋_GB2312" w:eastAsia="仿宋_GB2312"/>
          <w:sz w:val="32"/>
          <w:szCs w:val="32"/>
          <w:lang w:eastAsia="zh-CN"/>
        </w:rPr>
        <w:t>教导处、信息中心</w:t>
      </w:r>
      <w:r>
        <w:rPr>
          <w:rFonts w:hint="eastAsia" w:ascii="仿宋_GB2312" w:eastAsia="仿宋_GB2312"/>
          <w:sz w:val="32"/>
          <w:szCs w:val="32"/>
        </w:rPr>
        <w:t>细化贯彻落实推进“互联网+教育”发展的具体措施，严格审核新型学习终端进校园备案材料，督促指导各</w:t>
      </w:r>
      <w:r>
        <w:rPr>
          <w:rFonts w:hint="eastAsia" w:ascii="仿宋_GB2312" w:eastAsia="仿宋_GB2312"/>
          <w:sz w:val="32"/>
          <w:szCs w:val="32"/>
          <w:lang w:eastAsia="zh-CN"/>
        </w:rPr>
        <w:t>级部、各班</w:t>
      </w:r>
      <w:r>
        <w:rPr>
          <w:rFonts w:hint="eastAsia" w:ascii="仿宋_GB2312" w:eastAsia="仿宋_GB2312"/>
          <w:sz w:val="32"/>
          <w:szCs w:val="32"/>
        </w:rPr>
        <w:t>把好新型学习终端进校园入口关。作为教学、管理工具要求统一使用的教育 APP、教辅软件、教学终端设备、网络培训课程等配备，由</w:t>
      </w:r>
      <w:r>
        <w:rPr>
          <w:rFonts w:hint="eastAsia" w:ascii="仿宋_GB2312" w:eastAsia="仿宋_GB2312"/>
          <w:sz w:val="32"/>
          <w:szCs w:val="32"/>
          <w:lang w:eastAsia="zh-CN"/>
        </w:rPr>
        <w:t>学校上报上</w:t>
      </w:r>
      <w:r>
        <w:rPr>
          <w:rFonts w:hint="eastAsia" w:ascii="仿宋_GB2312" w:eastAsia="仿宋_GB2312"/>
          <w:sz w:val="32"/>
          <w:szCs w:val="32"/>
        </w:rPr>
        <w:t>级教育行政部门统筹财政拨款项目资金、社会捐赠、企事业单位支持等各方面经费渠道解决，不得向学生及家长收取任何费用，严禁统筹按基准定额核定的学校公用经费在集中开展信息化建设。强化对以信息化教学为名增加学生、家长经济负担的日常监督和监督检查。</w:t>
      </w:r>
      <w:r>
        <w:rPr>
          <w:rFonts w:hint="eastAsia" w:ascii="楷体_GB2312" w:eastAsia="楷体_GB2312"/>
          <w:sz w:val="32"/>
          <w:szCs w:val="32"/>
        </w:rPr>
        <w:t>〔责任部门：办公室、工会、教导处、信息中心；完成时间：2022年7月〕</w:t>
      </w:r>
    </w:p>
    <w:p>
      <w:pPr>
        <w:adjustRightInd w:val="0"/>
        <w:snapToGrid w:val="0"/>
        <w:spacing w:line="580" w:lineRule="exact"/>
        <w:ind w:firstLine="640" w:firstLineChars="200"/>
        <w:rPr>
          <w:rFonts w:ascii="楷体_GB2312" w:eastAsia="楷体_GB2312"/>
          <w:sz w:val="32"/>
          <w:szCs w:val="32"/>
        </w:rPr>
      </w:pPr>
      <w:r>
        <w:rPr>
          <w:rFonts w:hint="eastAsia" w:ascii="仿宋_GB2312" w:eastAsia="仿宋_GB2312"/>
          <w:sz w:val="32"/>
          <w:szCs w:val="32"/>
        </w:rPr>
        <w:t>12.严格规范收费管理。强化学校教育收费行为的监管</w:t>
      </w:r>
      <w:r>
        <w:rPr>
          <w:rFonts w:hint="eastAsia" w:ascii="仿宋_GB2312" w:eastAsia="仿宋_GB2312"/>
          <w:sz w:val="32"/>
          <w:szCs w:val="32"/>
          <w:lang w:eastAsia="zh-CN"/>
        </w:rPr>
        <w:t>，</w:t>
      </w:r>
      <w:r>
        <w:rPr>
          <w:rFonts w:hint="eastAsia" w:ascii="仿宋_GB2312" w:eastAsia="仿宋_GB2312"/>
          <w:sz w:val="32"/>
          <w:szCs w:val="32"/>
        </w:rPr>
        <w:t>规范教育收费管理，坚决禁止以任何名义和借口，违背学生和家长意愿，强制或变相强制学生购买平板电脑或各类教育 APP、教学设备等，不得以此作为分班教学的依据；不得暗示家委会或家长代表组织以自愿购买的形式，群体式购买教辅软件、教学终端设备和网络培训课程，</w:t>
      </w:r>
      <w:r>
        <w:rPr>
          <w:rFonts w:hint="eastAsia" w:ascii="仿宋_GB2312" w:eastAsia="仿宋_GB2312"/>
          <w:sz w:val="32"/>
          <w:szCs w:val="32"/>
          <w:lang w:eastAsia="zh-CN"/>
        </w:rPr>
        <w:t>各处室、各级部</w:t>
      </w:r>
      <w:r>
        <w:rPr>
          <w:rFonts w:hint="eastAsia" w:ascii="仿宋_GB2312" w:eastAsia="仿宋_GB2312"/>
          <w:sz w:val="32"/>
          <w:szCs w:val="32"/>
        </w:rPr>
        <w:t>和教师发现家委会、家长代表等民间组织有上述自发行为的，应当及时制止，停止兜售活动，出现不良影响的追究学校相关责任人责任。</w:t>
      </w:r>
      <w:r>
        <w:rPr>
          <w:rFonts w:hint="eastAsia" w:ascii="楷体_GB2312" w:eastAsia="楷体_GB2312"/>
          <w:sz w:val="32"/>
          <w:szCs w:val="32"/>
        </w:rPr>
        <w:t>（责任部门：</w:t>
      </w:r>
      <w:r>
        <w:rPr>
          <w:rFonts w:hint="eastAsia" w:ascii="楷体_GB2312" w:eastAsia="楷体_GB2312"/>
          <w:sz w:val="32"/>
          <w:szCs w:val="32"/>
          <w:lang w:eastAsia="zh-CN"/>
        </w:rPr>
        <w:t>办公室、工会、教导处、信息中心、财务人事处</w:t>
      </w:r>
      <w:r>
        <w:rPr>
          <w:rFonts w:hint="eastAsia" w:ascii="楷体_GB2312" w:eastAsia="楷体_GB2312"/>
          <w:sz w:val="32"/>
          <w:szCs w:val="32"/>
        </w:rPr>
        <w:t>；完成时间：2022年11月）</w:t>
      </w:r>
    </w:p>
    <w:p>
      <w:pPr>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三、检查重点</w:t>
      </w:r>
    </w:p>
    <w:p>
      <w:pPr>
        <w:adjustRightInd w:val="0"/>
        <w:snapToGrid w:val="0"/>
        <w:spacing w:line="580" w:lineRule="exact"/>
        <w:ind w:firstLine="640" w:firstLineChars="200"/>
        <w:rPr>
          <w:rFonts w:ascii="仿宋_GB2312" w:eastAsia="仿宋_GB2312"/>
          <w:sz w:val="32"/>
          <w:szCs w:val="32"/>
        </w:rPr>
      </w:pPr>
      <w:r>
        <w:rPr>
          <w:rFonts w:hint="eastAsia" w:ascii="楷体_GB2312" w:eastAsia="楷体_GB2312"/>
          <w:sz w:val="32"/>
          <w:szCs w:val="32"/>
        </w:rPr>
        <w:t>（一）违规征订教辅材料。</w:t>
      </w:r>
      <w:r>
        <w:rPr>
          <w:rFonts w:hint="eastAsia" w:ascii="仿宋_GB2312" w:eastAsia="仿宋_GB2312"/>
          <w:sz w:val="32"/>
          <w:szCs w:val="32"/>
        </w:rPr>
        <w:t>重点检查</w:t>
      </w:r>
      <w:r>
        <w:rPr>
          <w:rFonts w:hint="eastAsia" w:ascii="仿宋_GB2312" w:eastAsia="仿宋_GB2312"/>
          <w:sz w:val="32"/>
          <w:szCs w:val="32"/>
          <w:lang w:eastAsia="zh-CN"/>
        </w:rPr>
        <w:t>各级部、各班</w:t>
      </w:r>
      <w:r>
        <w:rPr>
          <w:rFonts w:hint="eastAsia" w:ascii="仿宋_GB2312" w:eastAsia="仿宋_GB2312"/>
          <w:sz w:val="32"/>
          <w:szCs w:val="32"/>
        </w:rPr>
        <w:t>是否按照省定目录征订教辅材料，是否符合“一科一辅”规定；是否违背自愿原则强制学生征订，是否签署教辅材料征订承诺书，是否开展征订教辅材料公示等。</w:t>
      </w:r>
    </w:p>
    <w:p>
      <w:pPr>
        <w:adjustRightInd w:val="0"/>
        <w:snapToGrid w:val="0"/>
        <w:spacing w:line="580" w:lineRule="exact"/>
        <w:ind w:firstLine="640" w:firstLineChars="200"/>
        <w:rPr>
          <w:rFonts w:ascii="楷体_GB2312" w:eastAsia="楷体_GB2312"/>
          <w:sz w:val="32"/>
          <w:szCs w:val="32"/>
        </w:rPr>
      </w:pPr>
      <w:r>
        <w:rPr>
          <w:rFonts w:hint="eastAsia" w:ascii="楷体_GB2312" w:eastAsia="楷体_GB2312"/>
          <w:sz w:val="32"/>
          <w:szCs w:val="32"/>
        </w:rPr>
        <w:t>（二）以信息化教学为名增加学生、家长经济负担问题</w:t>
      </w:r>
      <w:r>
        <w:rPr>
          <w:rFonts w:hint="eastAsia" w:ascii="仿宋_GB2312" w:eastAsia="仿宋_GB2312"/>
          <w:sz w:val="32"/>
          <w:szCs w:val="32"/>
        </w:rPr>
        <w:t>。重点检查</w:t>
      </w:r>
      <w:r>
        <w:rPr>
          <w:rFonts w:hint="eastAsia" w:ascii="仿宋_GB2312" w:eastAsia="仿宋_GB2312"/>
          <w:sz w:val="32"/>
          <w:szCs w:val="32"/>
          <w:lang w:eastAsia="zh-CN"/>
        </w:rPr>
        <w:t>各级部、各处室</w:t>
      </w:r>
      <w:r>
        <w:rPr>
          <w:rFonts w:hint="eastAsia" w:ascii="仿宋_GB2312" w:eastAsia="仿宋_GB2312"/>
          <w:sz w:val="32"/>
          <w:szCs w:val="32"/>
        </w:rPr>
        <w:t>要求统一使用的教育移动应用和学校推荐使用的教育移动应用，是否符合教育部等八部门关于引导规范教育移动互联网应用有序健康发展的意见要求；新型学习终端进校园是否经过审核备案；是否存在违背学生和家长意愿，强制或变相强制学生购买平板电脑或各类教育 APP、教学设备的行为；是否存在以信息化教学作为分班教学依据的行为；是否存在暗示家委会或家长代表组织以自愿购买的形式，群体式购买教辅软件、教学终端设备和网络培训课程的行为等。</w:t>
      </w:r>
    </w:p>
    <w:p>
      <w:pPr>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四、工作步骤</w:t>
      </w:r>
    </w:p>
    <w:p>
      <w:pPr>
        <w:adjustRightInd w:val="0"/>
        <w:snapToGrid w:val="0"/>
        <w:spacing w:line="580" w:lineRule="exact"/>
        <w:ind w:firstLine="640" w:firstLineChars="200"/>
        <w:rPr>
          <w:rFonts w:ascii="仿宋_GB2312" w:eastAsia="仿宋_GB2312"/>
          <w:sz w:val="32"/>
          <w:szCs w:val="32"/>
        </w:rPr>
      </w:pPr>
      <w:r>
        <w:rPr>
          <w:rFonts w:hint="eastAsia" w:ascii="楷体_GB2312" w:eastAsia="楷体_GB2312"/>
          <w:sz w:val="32"/>
          <w:szCs w:val="32"/>
        </w:rPr>
        <w:t>（一）迅速启动部署。</w:t>
      </w:r>
      <w:r>
        <w:rPr>
          <w:rFonts w:hint="eastAsia" w:ascii="仿宋_GB2312" w:eastAsia="仿宋_GB2312"/>
          <w:sz w:val="32"/>
          <w:szCs w:val="32"/>
        </w:rPr>
        <w:t>4月，</w:t>
      </w:r>
      <w:r>
        <w:rPr>
          <w:rFonts w:hint="eastAsia" w:ascii="仿宋_GB2312" w:eastAsia="仿宋_GB2312"/>
          <w:sz w:val="32"/>
          <w:szCs w:val="32"/>
          <w:lang w:eastAsia="zh-CN"/>
        </w:rPr>
        <w:t>教导处制定并</w:t>
      </w:r>
      <w:r>
        <w:rPr>
          <w:rFonts w:hint="eastAsia" w:ascii="仿宋_GB2312" w:eastAsia="仿宋_GB2312"/>
          <w:sz w:val="32"/>
          <w:szCs w:val="32"/>
        </w:rPr>
        <w:t>印发专项治理工作通知</w:t>
      </w:r>
      <w:r>
        <w:rPr>
          <w:rFonts w:hint="eastAsia" w:ascii="仿宋_GB2312" w:eastAsia="仿宋_GB2312"/>
          <w:sz w:val="32"/>
          <w:szCs w:val="32"/>
          <w:lang w:eastAsia="zh-CN"/>
        </w:rPr>
        <w:t>和实施方案</w:t>
      </w:r>
      <w:r>
        <w:rPr>
          <w:rFonts w:hint="eastAsia" w:ascii="仿宋_GB2312" w:eastAsia="仿宋_GB2312"/>
          <w:sz w:val="32"/>
          <w:szCs w:val="32"/>
        </w:rPr>
        <w:t>，对专项治理措施、内容等进行安排部署，成立领导小组，健全工作机制，推进工作有序开展。</w:t>
      </w:r>
    </w:p>
    <w:p>
      <w:pPr>
        <w:adjustRightInd w:val="0"/>
        <w:snapToGrid w:val="0"/>
        <w:spacing w:line="580" w:lineRule="exact"/>
        <w:ind w:firstLine="640" w:firstLineChars="200"/>
        <w:rPr>
          <w:rFonts w:ascii="仿宋_GB2312" w:eastAsia="仿宋_GB2312"/>
          <w:sz w:val="32"/>
          <w:szCs w:val="32"/>
        </w:rPr>
      </w:pPr>
      <w:r>
        <w:rPr>
          <w:rFonts w:hint="eastAsia" w:ascii="楷体_GB2312" w:eastAsia="楷体_GB2312"/>
          <w:sz w:val="32"/>
          <w:szCs w:val="32"/>
        </w:rPr>
        <w:t>（二）开展自查自纠。</w:t>
      </w:r>
      <w:r>
        <w:rPr>
          <w:rFonts w:hint="eastAsia" w:ascii="仿宋_GB2312" w:eastAsia="仿宋_GB2312"/>
          <w:sz w:val="32"/>
          <w:szCs w:val="32"/>
        </w:rPr>
        <w:t>4月—5月中旬，各</w:t>
      </w:r>
      <w:r>
        <w:rPr>
          <w:rFonts w:hint="eastAsia" w:ascii="仿宋_GB2312" w:eastAsia="仿宋_GB2312"/>
          <w:sz w:val="32"/>
          <w:szCs w:val="32"/>
          <w:lang w:eastAsia="zh-CN"/>
        </w:rPr>
        <w:t>处室、各级部</w:t>
      </w:r>
      <w:r>
        <w:rPr>
          <w:rFonts w:hint="eastAsia" w:ascii="仿宋_GB2312" w:eastAsia="仿宋_GB2312"/>
          <w:sz w:val="32"/>
          <w:szCs w:val="32"/>
        </w:rPr>
        <w:t>集中开展违规征订中小学教辅材料和信息化产品进校园问题自查自纠，逐校签订承诺书。</w:t>
      </w:r>
    </w:p>
    <w:p>
      <w:pPr>
        <w:adjustRightInd w:val="0"/>
        <w:snapToGrid w:val="0"/>
        <w:spacing w:line="580" w:lineRule="exact"/>
        <w:ind w:firstLine="640" w:firstLineChars="200"/>
        <w:rPr>
          <w:rFonts w:ascii="仿宋_GB2312" w:eastAsia="仿宋_GB2312"/>
          <w:sz w:val="32"/>
          <w:szCs w:val="32"/>
        </w:rPr>
      </w:pPr>
      <w:r>
        <w:rPr>
          <w:rFonts w:hint="eastAsia" w:ascii="楷体_GB2312" w:eastAsia="楷体_GB2312"/>
          <w:sz w:val="32"/>
          <w:szCs w:val="32"/>
        </w:rPr>
        <w:t>（三）建立清单台账。</w:t>
      </w:r>
      <w:r>
        <w:rPr>
          <w:rFonts w:hint="eastAsia" w:ascii="仿宋_GB2312" w:eastAsia="仿宋_GB2312"/>
          <w:sz w:val="32"/>
          <w:szCs w:val="32"/>
        </w:rPr>
        <w:t>5月底前，</w:t>
      </w:r>
      <w:r>
        <w:rPr>
          <w:rFonts w:hint="eastAsia" w:ascii="仿宋_GB2312" w:eastAsia="仿宋_GB2312"/>
          <w:sz w:val="32"/>
          <w:szCs w:val="32"/>
          <w:lang w:eastAsia="zh-CN"/>
        </w:rPr>
        <w:t>教导处</w:t>
      </w:r>
      <w:r>
        <w:rPr>
          <w:rFonts w:hint="eastAsia" w:ascii="仿宋_GB2312" w:eastAsia="仿宋_GB2312"/>
          <w:sz w:val="32"/>
          <w:szCs w:val="32"/>
        </w:rPr>
        <w:t>建立问题清单，逐一明确存在问题学校、问题种类、整改措施、责任人和完成时限。</w:t>
      </w:r>
    </w:p>
    <w:p>
      <w:pPr>
        <w:adjustRightInd w:val="0"/>
        <w:snapToGrid w:val="0"/>
        <w:spacing w:line="580" w:lineRule="exact"/>
        <w:ind w:firstLine="640" w:firstLineChars="200"/>
        <w:rPr>
          <w:rFonts w:ascii="仿宋_GB2312" w:eastAsia="仿宋_GB2312"/>
          <w:sz w:val="32"/>
          <w:szCs w:val="32"/>
        </w:rPr>
      </w:pPr>
      <w:r>
        <w:rPr>
          <w:rFonts w:hint="eastAsia" w:ascii="楷体_GB2312" w:eastAsia="楷体_GB2312"/>
          <w:sz w:val="32"/>
          <w:szCs w:val="32"/>
        </w:rPr>
        <w:t>（四）强化工作整改。4</w:t>
      </w:r>
      <w:r>
        <w:rPr>
          <w:rFonts w:hint="eastAsia" w:ascii="仿宋_GB2312" w:eastAsia="仿宋_GB2312"/>
          <w:sz w:val="32"/>
          <w:szCs w:val="32"/>
        </w:rPr>
        <w:t>月—10月，坚持边查边改、立查立纠，</w:t>
      </w:r>
      <w:r>
        <w:rPr>
          <w:rFonts w:hint="eastAsia" w:ascii="仿宋_GB2312" w:eastAsia="仿宋_GB2312"/>
          <w:sz w:val="32"/>
          <w:szCs w:val="32"/>
          <w:lang w:eastAsia="zh-CN"/>
        </w:rPr>
        <w:t>迎接</w:t>
      </w:r>
      <w:r>
        <w:rPr>
          <w:rFonts w:hint="eastAsia" w:ascii="仿宋_GB2312" w:eastAsia="仿宋_GB2312"/>
          <w:sz w:val="32"/>
          <w:szCs w:val="32"/>
        </w:rPr>
        <w:t>省级督查、市级抽查、县级排查等，做好问题整改，全面查找制度漏洞，有针对性地建章立制，从源头上防范问题发生。</w:t>
      </w:r>
    </w:p>
    <w:p>
      <w:pPr>
        <w:adjustRightInd w:val="0"/>
        <w:snapToGrid w:val="0"/>
        <w:spacing w:line="580" w:lineRule="exact"/>
        <w:ind w:firstLine="640" w:firstLineChars="200"/>
        <w:rPr>
          <w:rFonts w:ascii="楷体_GB2312" w:eastAsia="楷体_GB2312"/>
          <w:sz w:val="32"/>
          <w:szCs w:val="32"/>
        </w:rPr>
      </w:pPr>
      <w:r>
        <w:rPr>
          <w:rFonts w:hint="eastAsia" w:ascii="楷体_GB2312" w:eastAsia="楷体_GB2312"/>
          <w:sz w:val="32"/>
          <w:szCs w:val="32"/>
        </w:rPr>
        <w:t>（五）开展治理效果评估。</w:t>
      </w:r>
      <w:r>
        <w:rPr>
          <w:rFonts w:hint="eastAsia" w:ascii="仿宋_GB2312" w:eastAsia="仿宋_GB2312"/>
          <w:sz w:val="32"/>
          <w:szCs w:val="32"/>
        </w:rPr>
        <w:t>6月、11月，结合集中检查，对照年初调查问卷情况，对治理成效分两次进行半年和年度评估分析，并将治理效果评价情况全</w:t>
      </w:r>
      <w:r>
        <w:rPr>
          <w:rFonts w:hint="eastAsia" w:ascii="仿宋_GB2312" w:eastAsia="仿宋_GB2312"/>
          <w:sz w:val="32"/>
          <w:szCs w:val="32"/>
          <w:lang w:eastAsia="zh-CN"/>
        </w:rPr>
        <w:t>校</w:t>
      </w:r>
      <w:r>
        <w:rPr>
          <w:rFonts w:hint="eastAsia" w:ascii="仿宋_GB2312" w:eastAsia="仿宋_GB2312"/>
          <w:sz w:val="32"/>
          <w:szCs w:val="32"/>
        </w:rPr>
        <w:t>通报。</w:t>
      </w:r>
    </w:p>
    <w:p>
      <w:pPr>
        <w:adjustRightInd w:val="0"/>
        <w:snapToGrid w:val="0"/>
        <w:spacing w:line="580" w:lineRule="exact"/>
        <w:ind w:firstLine="640" w:firstLineChars="200"/>
        <w:rPr>
          <w:rFonts w:ascii="仿宋_GB2312" w:eastAsia="仿宋_GB2312"/>
          <w:sz w:val="32"/>
          <w:szCs w:val="32"/>
        </w:rPr>
      </w:pPr>
      <w:r>
        <w:rPr>
          <w:rFonts w:hint="eastAsia" w:ascii="楷体_GB2312" w:eastAsia="楷体_GB2312"/>
          <w:sz w:val="32"/>
          <w:szCs w:val="32"/>
        </w:rPr>
        <w:t>（六）注重总结提升。11</w:t>
      </w:r>
      <w:r>
        <w:rPr>
          <w:rFonts w:hint="eastAsia" w:ascii="仿宋_GB2312" w:eastAsia="仿宋_GB2312"/>
          <w:sz w:val="32"/>
          <w:szCs w:val="32"/>
        </w:rPr>
        <w:t>月—12月，根据专项治理开展情况，组织正面法纪教育、反面警示教育，总结典型案例和经验教训，提升治理效果。</w:t>
      </w:r>
    </w:p>
    <w:p>
      <w:pPr>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、工作要求</w:t>
      </w:r>
    </w:p>
    <w:p>
      <w:pPr>
        <w:adjustRightInd w:val="0"/>
        <w:snapToGrid w:val="0"/>
        <w:spacing w:line="580" w:lineRule="exact"/>
        <w:ind w:firstLine="640" w:firstLineChars="200"/>
        <w:rPr>
          <w:rFonts w:hint="eastAsia" w:ascii="仿宋_GB2312" w:eastAsia="仿宋_GB2312"/>
          <w:sz w:val="32"/>
          <w:szCs w:val="32"/>
        </w:rPr>
      </w:pPr>
      <w:r>
        <w:rPr>
          <w:rFonts w:hint="eastAsia" w:ascii="楷体_GB2312" w:eastAsia="楷体_GB2312"/>
          <w:sz w:val="32"/>
          <w:szCs w:val="32"/>
        </w:rPr>
        <w:t>（一）提高政治站位。</w:t>
      </w:r>
      <w:r>
        <w:rPr>
          <w:rFonts w:hint="eastAsia" w:ascii="仿宋_GB2312" w:eastAsia="仿宋_GB2312"/>
          <w:sz w:val="32"/>
          <w:szCs w:val="32"/>
        </w:rPr>
        <w:t>各</w:t>
      </w:r>
      <w:r>
        <w:rPr>
          <w:rFonts w:hint="eastAsia" w:ascii="仿宋_GB2312" w:eastAsia="仿宋_GB2312"/>
          <w:sz w:val="32"/>
          <w:szCs w:val="32"/>
          <w:lang w:eastAsia="zh-CN"/>
        </w:rPr>
        <w:t>处室、各级部</w:t>
      </w:r>
      <w:r>
        <w:rPr>
          <w:rFonts w:hint="eastAsia" w:ascii="仿宋_GB2312" w:eastAsia="仿宋_GB2312"/>
          <w:sz w:val="32"/>
          <w:szCs w:val="32"/>
        </w:rPr>
        <w:t>要进一步提高政治站位，高度重视专项治理工作，将其作为加强党风廉政建设和纠“四风”树新风、改进工作作风的重要内容，以强烈的政治担当、坚决的斗争精神全过程抓紧抓实，真刀真枪解决问题。</w:t>
      </w:r>
    </w:p>
    <w:p>
      <w:pPr>
        <w:adjustRightInd w:val="0"/>
        <w:snapToGrid w:val="0"/>
        <w:spacing w:line="580" w:lineRule="exact"/>
        <w:ind w:firstLine="640" w:firstLineChars="200"/>
        <w:rPr>
          <w:rFonts w:hint="eastAsia" w:ascii="仿宋_GB2312" w:eastAsia="仿宋_GB2312"/>
          <w:sz w:val="32"/>
          <w:szCs w:val="32"/>
        </w:rPr>
      </w:pPr>
      <w:r>
        <w:rPr>
          <w:rFonts w:hint="eastAsia" w:ascii="楷体_GB2312" w:eastAsia="楷体_GB2312"/>
          <w:sz w:val="32"/>
          <w:szCs w:val="32"/>
        </w:rPr>
        <w:t>（二）完善工作机制。</w:t>
      </w:r>
      <w:r>
        <w:rPr>
          <w:rFonts w:hint="eastAsia" w:ascii="仿宋_GB2312" w:eastAsia="仿宋_GB2312"/>
          <w:sz w:val="32"/>
          <w:szCs w:val="32"/>
        </w:rPr>
        <w:t>我</w:t>
      </w:r>
      <w:r>
        <w:rPr>
          <w:rFonts w:hint="eastAsia" w:ascii="仿宋_GB2312" w:eastAsia="仿宋_GB2312"/>
          <w:sz w:val="32"/>
          <w:szCs w:val="32"/>
          <w:lang w:eastAsia="zh-CN"/>
        </w:rPr>
        <w:t>校</w:t>
      </w:r>
      <w:r>
        <w:rPr>
          <w:rFonts w:hint="eastAsia" w:ascii="仿宋_GB2312" w:eastAsia="仿宋_GB2312"/>
          <w:sz w:val="32"/>
          <w:szCs w:val="32"/>
        </w:rPr>
        <w:t>成立专项治理工作组，由</w:t>
      </w:r>
      <w:r>
        <w:rPr>
          <w:rFonts w:hint="eastAsia" w:ascii="仿宋_GB2312" w:eastAsia="仿宋_GB2312"/>
          <w:sz w:val="32"/>
          <w:szCs w:val="32"/>
          <w:lang w:val="en-US" w:eastAsia="zh-CN"/>
        </w:rPr>
        <w:t>王雷</w:t>
      </w:r>
      <w:r>
        <w:rPr>
          <w:rFonts w:hint="eastAsia" w:ascii="仿宋_GB2312" w:eastAsia="仿宋_GB2312"/>
          <w:sz w:val="32"/>
          <w:szCs w:val="32"/>
          <w:lang w:eastAsia="zh-CN"/>
        </w:rPr>
        <w:t>校长任组长，</w:t>
      </w:r>
      <w:r>
        <w:rPr>
          <w:rFonts w:hint="eastAsia" w:ascii="仿宋_GB2312" w:eastAsia="仿宋_GB2312"/>
          <w:sz w:val="32"/>
          <w:szCs w:val="32"/>
          <w:lang w:val="en-US" w:eastAsia="zh-CN"/>
        </w:rPr>
        <w:t>王永方</w:t>
      </w:r>
      <w:r>
        <w:rPr>
          <w:rFonts w:hint="eastAsia" w:ascii="仿宋_GB2312" w:eastAsia="仿宋_GB2312"/>
          <w:sz w:val="32"/>
          <w:szCs w:val="32"/>
          <w:lang w:eastAsia="zh-CN"/>
        </w:rPr>
        <w:t>副校长</w:t>
      </w:r>
      <w:r>
        <w:rPr>
          <w:rFonts w:hint="eastAsia" w:ascii="仿宋_GB2312" w:eastAsia="仿宋_GB2312"/>
          <w:sz w:val="32"/>
          <w:szCs w:val="32"/>
        </w:rPr>
        <w:t>任</w:t>
      </w:r>
      <w:r>
        <w:rPr>
          <w:rFonts w:hint="eastAsia" w:ascii="仿宋_GB2312" w:eastAsia="仿宋_GB2312"/>
          <w:sz w:val="32"/>
          <w:szCs w:val="32"/>
          <w:lang w:eastAsia="zh-CN"/>
        </w:rPr>
        <w:t>常务副</w:t>
      </w:r>
      <w:r>
        <w:rPr>
          <w:rFonts w:hint="eastAsia" w:ascii="仿宋_GB2312" w:eastAsia="仿宋_GB2312"/>
          <w:sz w:val="32"/>
          <w:szCs w:val="32"/>
        </w:rPr>
        <w:t>组长，</w:t>
      </w:r>
      <w:r>
        <w:rPr>
          <w:rFonts w:hint="eastAsia" w:ascii="仿宋_GB2312" w:eastAsia="仿宋_GB2312"/>
          <w:sz w:val="32"/>
          <w:szCs w:val="32"/>
          <w:lang w:val="en-US" w:eastAsia="zh-CN"/>
        </w:rPr>
        <w:t>各处室</w:t>
      </w:r>
      <w:r>
        <w:rPr>
          <w:rFonts w:hint="eastAsia" w:ascii="仿宋_GB2312" w:eastAsia="仿宋_GB2312"/>
          <w:sz w:val="32"/>
          <w:szCs w:val="32"/>
        </w:rPr>
        <w:t>主要负责同志为成员，相关处室共同参与、协同推进专项治理工作。</w:t>
      </w:r>
      <w:r>
        <w:rPr>
          <w:rFonts w:hint="eastAsia" w:ascii="仿宋_GB2312" w:eastAsia="仿宋_GB2312"/>
          <w:sz w:val="32"/>
          <w:szCs w:val="32"/>
          <w:lang w:eastAsia="zh-CN"/>
        </w:rPr>
        <w:t>公布</w:t>
      </w:r>
      <w:r>
        <w:rPr>
          <w:rFonts w:hint="eastAsia" w:ascii="仿宋_GB2312" w:eastAsia="仿宋_GB2312"/>
          <w:sz w:val="32"/>
          <w:szCs w:val="32"/>
        </w:rPr>
        <w:t>相关工作负责处室、联系人及联系方式，接受相关工作咨询和群众监督举报。专项治理小组</w:t>
      </w:r>
      <w:r>
        <w:rPr>
          <w:rFonts w:hint="eastAsia" w:ascii="仿宋_GB2312" w:eastAsia="仿宋_GB2312"/>
          <w:sz w:val="32"/>
          <w:szCs w:val="32"/>
          <w:lang w:eastAsia="zh-CN"/>
        </w:rPr>
        <w:t>要</w:t>
      </w:r>
      <w:r>
        <w:rPr>
          <w:rFonts w:hint="eastAsia" w:ascii="仿宋_GB2312" w:eastAsia="仿宋_GB2312"/>
          <w:sz w:val="32"/>
          <w:szCs w:val="32"/>
        </w:rPr>
        <w:t>明确责任人员，压实工作责任，传导工作压力，切实做到明责、履责、尽责。</w:t>
      </w:r>
    </w:p>
    <w:p>
      <w:pPr>
        <w:adjustRightInd w:val="0"/>
        <w:snapToGrid w:val="0"/>
        <w:spacing w:line="580" w:lineRule="exact"/>
        <w:ind w:firstLine="640" w:firstLineChars="200"/>
        <w:rPr>
          <w:rFonts w:ascii="仿宋_GB2312" w:hAnsi="黑体" w:eastAsia="仿宋_GB2312"/>
          <w:sz w:val="32"/>
          <w:szCs w:val="32"/>
        </w:rPr>
      </w:pPr>
      <w:r>
        <w:rPr>
          <w:rFonts w:hint="eastAsia" w:ascii="楷体_GB2312" w:eastAsia="楷体_GB2312"/>
          <w:sz w:val="32"/>
          <w:szCs w:val="32"/>
        </w:rPr>
        <w:t>（三）推动任务落实。</w:t>
      </w:r>
      <w:r>
        <w:rPr>
          <w:rFonts w:hint="eastAsia" w:ascii="仿宋_GB2312" w:eastAsia="仿宋_GB2312"/>
          <w:sz w:val="32"/>
          <w:szCs w:val="32"/>
          <w:lang w:eastAsia="zh-CN"/>
        </w:rPr>
        <w:t>各处室</w:t>
      </w:r>
      <w:r>
        <w:rPr>
          <w:rFonts w:hint="eastAsia" w:ascii="仿宋_GB2312" w:eastAsia="仿宋_GB2312"/>
          <w:sz w:val="32"/>
          <w:szCs w:val="32"/>
        </w:rPr>
        <w:t>要</w:t>
      </w:r>
      <w:r>
        <w:rPr>
          <w:rFonts w:hint="eastAsia" w:ascii="仿宋_GB2312" w:eastAsia="仿宋_GB2312"/>
          <w:sz w:val="32"/>
          <w:szCs w:val="32"/>
          <w:lang w:eastAsia="zh-CN"/>
        </w:rPr>
        <w:t>按照</w:t>
      </w:r>
      <w:r>
        <w:rPr>
          <w:rFonts w:hint="eastAsia" w:ascii="仿宋_GB2312" w:eastAsia="仿宋_GB2312"/>
          <w:sz w:val="32"/>
          <w:szCs w:val="32"/>
        </w:rPr>
        <w:t>专项治理方案，按照项目化推进、台账式管理要求，</w:t>
      </w:r>
      <w:r>
        <w:rPr>
          <w:rFonts w:hint="eastAsia" w:ascii="仿宋_GB2312" w:hAnsi="黑体" w:eastAsia="仿宋_GB2312"/>
          <w:sz w:val="32"/>
          <w:szCs w:val="32"/>
        </w:rPr>
        <w:t>对照检查重点，逐项抓好落实。要</w:t>
      </w:r>
      <w:r>
        <w:rPr>
          <w:rFonts w:hint="eastAsia" w:ascii="仿宋_GB2312" w:eastAsia="仿宋_GB2312"/>
          <w:sz w:val="32"/>
          <w:szCs w:val="32"/>
        </w:rPr>
        <w:t>进一步规范工作台账、信息</w:t>
      </w:r>
      <w:r>
        <w:rPr>
          <w:rFonts w:hint="eastAsia" w:ascii="仿宋_GB2312" w:hAnsi="黑体" w:eastAsia="仿宋_GB2312"/>
          <w:sz w:val="32"/>
          <w:szCs w:val="32"/>
        </w:rPr>
        <w:t>报送和定期通报制度，有序推进各项任务落实。</w:t>
      </w:r>
      <w:r>
        <w:rPr>
          <w:rFonts w:hint="eastAsia" w:ascii="仿宋_GB2312" w:hAnsi="黑体" w:eastAsia="仿宋_GB2312"/>
          <w:sz w:val="32"/>
          <w:szCs w:val="32"/>
          <w:lang w:eastAsia="zh-CN"/>
        </w:rPr>
        <w:t>各级部要按要求</w:t>
      </w:r>
      <w:r>
        <w:rPr>
          <w:rFonts w:ascii="仿宋_GB2312" w:hAnsi="黑体" w:eastAsia="仿宋_GB2312"/>
          <w:sz w:val="32"/>
          <w:szCs w:val="32"/>
        </w:rPr>
        <w:t>每月</w:t>
      </w:r>
      <w:r>
        <w:rPr>
          <w:rFonts w:hint="eastAsia" w:ascii="仿宋_GB2312" w:hAnsi="黑体" w:eastAsia="仿宋_GB2312"/>
          <w:sz w:val="32"/>
          <w:szCs w:val="32"/>
        </w:rPr>
        <w:t>25日前</w:t>
      </w:r>
      <w:r>
        <w:rPr>
          <w:rFonts w:ascii="仿宋_GB2312" w:hAnsi="黑体" w:eastAsia="仿宋_GB2312"/>
          <w:sz w:val="32"/>
          <w:szCs w:val="32"/>
        </w:rPr>
        <w:t>向</w:t>
      </w:r>
      <w:r>
        <w:rPr>
          <w:rFonts w:hint="eastAsia" w:ascii="仿宋_GB2312" w:hAnsi="黑体" w:eastAsia="仿宋_GB2312"/>
          <w:sz w:val="32"/>
          <w:szCs w:val="32"/>
          <w:lang w:eastAsia="zh-CN"/>
        </w:rPr>
        <w:t>教导处</w:t>
      </w:r>
      <w:r>
        <w:rPr>
          <w:rFonts w:ascii="仿宋_GB2312" w:hAnsi="黑体" w:eastAsia="仿宋_GB2312"/>
          <w:sz w:val="32"/>
          <w:szCs w:val="32"/>
        </w:rPr>
        <w:t>报送工作台账</w:t>
      </w:r>
      <w:r>
        <w:rPr>
          <w:rFonts w:hint="eastAsia" w:ascii="仿宋_GB2312" w:hAnsi="黑体" w:eastAsia="仿宋_GB2312"/>
          <w:sz w:val="32"/>
          <w:szCs w:val="32"/>
        </w:rPr>
        <w:t>、问题清单、整改清单和工作开展情况报告，6月25日、9月25日前</w:t>
      </w:r>
      <w:r>
        <w:rPr>
          <w:rFonts w:hint="eastAsia" w:ascii="仿宋_GB2312" w:hAnsi="黑体" w:eastAsia="仿宋_GB2312"/>
          <w:sz w:val="32"/>
          <w:szCs w:val="32"/>
          <w:lang w:eastAsia="zh-CN"/>
        </w:rPr>
        <w:t>向教体办</w:t>
      </w:r>
      <w:r>
        <w:rPr>
          <w:rFonts w:hint="eastAsia" w:ascii="仿宋_GB2312" w:hAnsi="黑体" w:eastAsia="仿宋_GB2312"/>
          <w:sz w:val="32"/>
          <w:szCs w:val="32"/>
        </w:rPr>
        <w:t>报送半年和季度工作总结，12月中旬前报送年度工作总结。</w:t>
      </w:r>
    </w:p>
    <w:p>
      <w:pPr>
        <w:ind w:firstLine="640" w:firstLineChars="200"/>
      </w:pPr>
      <w:r>
        <w:rPr>
          <w:rFonts w:hint="eastAsia" w:ascii="楷体_GB2312" w:eastAsia="楷体_GB2312"/>
          <w:sz w:val="32"/>
          <w:szCs w:val="32"/>
        </w:rPr>
        <w:t>（四）强化监督检查。</w:t>
      </w:r>
      <w:r>
        <w:rPr>
          <w:rFonts w:hint="eastAsia" w:ascii="仿宋_GB2312" w:hAnsi="黑体" w:eastAsia="仿宋_GB2312"/>
          <w:sz w:val="32"/>
          <w:szCs w:val="32"/>
        </w:rPr>
        <w:t>坚持开门搞整治，畅通监督举报渠道，在</w:t>
      </w:r>
      <w:r>
        <w:rPr>
          <w:rFonts w:hint="eastAsia" w:ascii="仿宋_GB2312" w:hAnsi="黑体" w:eastAsia="仿宋_GB2312"/>
          <w:sz w:val="32"/>
          <w:szCs w:val="32"/>
          <w:lang w:eastAsia="zh-CN"/>
        </w:rPr>
        <w:t>学校微信公众号</w:t>
      </w:r>
      <w:r>
        <w:rPr>
          <w:rFonts w:hint="eastAsia" w:ascii="仿宋_GB2312" w:hAnsi="黑体" w:eastAsia="仿宋_GB2312"/>
          <w:sz w:val="32"/>
          <w:szCs w:val="32"/>
        </w:rPr>
        <w:t>上公开</w:t>
      </w:r>
      <w:r>
        <w:rPr>
          <w:rFonts w:hint="eastAsia" w:ascii="仿宋_GB2312" w:hAnsi="黑体" w:eastAsia="仿宋_GB2312"/>
          <w:sz w:val="32"/>
          <w:szCs w:val="32"/>
          <w:lang w:eastAsia="zh-CN"/>
        </w:rPr>
        <w:t>学校</w:t>
      </w:r>
      <w:r>
        <w:rPr>
          <w:rFonts w:hint="eastAsia" w:ascii="仿宋_GB2312" w:hAnsi="黑体" w:eastAsia="仿宋_GB2312"/>
          <w:sz w:val="32"/>
          <w:szCs w:val="32"/>
        </w:rPr>
        <w:t>举报咨询电话和邮箱。健全完善群众投诉举报快速响应处置机制，高度重视问题线索转办，迅速了解情况，按时处理答复。要加强监督问责，严格自查自纠和管理监督，</w:t>
      </w:r>
      <w:r>
        <w:rPr>
          <w:rFonts w:hint="eastAsia" w:ascii="仿宋_GB2312" w:hAnsi="黑体" w:eastAsia="仿宋_GB2312"/>
          <w:sz w:val="32"/>
          <w:szCs w:val="32"/>
          <w:lang w:eastAsia="zh-CN"/>
        </w:rPr>
        <w:t>教导处</w:t>
      </w:r>
      <w:r>
        <w:rPr>
          <w:rFonts w:hint="eastAsia" w:ascii="仿宋_GB2312" w:hAnsi="黑体" w:eastAsia="仿宋_GB2312"/>
          <w:sz w:val="32"/>
          <w:szCs w:val="32"/>
        </w:rPr>
        <w:t>对</w:t>
      </w:r>
      <w:r>
        <w:rPr>
          <w:rFonts w:hint="eastAsia" w:ascii="仿宋_GB2312" w:hAnsi="黑体" w:eastAsia="仿宋_GB2312"/>
          <w:sz w:val="32"/>
          <w:szCs w:val="32"/>
          <w:lang w:eastAsia="zh-CN"/>
        </w:rPr>
        <w:t>级部</w:t>
      </w:r>
      <w:r>
        <w:rPr>
          <w:rFonts w:hint="eastAsia" w:ascii="仿宋_GB2312" w:hAnsi="黑体" w:eastAsia="仿宋_GB2312"/>
          <w:sz w:val="32"/>
          <w:szCs w:val="32"/>
        </w:rPr>
        <w:t>自查自纠情况按照不低于5%比例进行抽查复核，对苗头性问题及时提醒警示，对查实问题严肃处理。</w:t>
      </w:r>
    </w:p>
    <w:p>
      <w:pPr>
        <w:adjustRightInd w:val="0"/>
        <w:snapToGrid w:val="0"/>
        <w:spacing w:line="580" w:lineRule="exact"/>
        <w:ind w:firstLine="640" w:firstLineChars="200"/>
        <w:rPr>
          <w:rFonts w:ascii="仿宋_GB2312" w:hAnsi="黑体" w:eastAsia="仿宋_GB2312"/>
          <w:sz w:val="32"/>
          <w:szCs w:val="32"/>
        </w:rPr>
      </w:pPr>
    </w:p>
    <w:p>
      <w:pPr>
        <w:adjustRightInd w:val="0"/>
        <w:snapToGrid w:val="0"/>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附件：1.专项治理工作台账</w:t>
      </w:r>
    </w:p>
    <w:p>
      <w:pPr>
        <w:adjustRightInd w:val="0"/>
        <w:snapToGrid w:val="0"/>
        <w:spacing w:line="58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      </w:t>
      </w:r>
      <w:r>
        <w:rPr>
          <w:rFonts w:hint="eastAsia" w:ascii="仿宋_GB2312" w:hAnsi="黑体" w:eastAsia="仿宋_GB2312"/>
          <w:sz w:val="32"/>
          <w:szCs w:val="32"/>
          <w:lang w:val="en-US" w:eastAsia="zh-CN"/>
        </w:rPr>
        <w:t>2</w:t>
      </w:r>
      <w:r>
        <w:rPr>
          <w:rFonts w:hint="eastAsia" w:ascii="仿宋_GB2312" w:hAnsi="黑体" w:eastAsia="仿宋_GB2312"/>
          <w:sz w:val="32"/>
          <w:szCs w:val="32"/>
        </w:rPr>
        <w:t>.专项治理问题清单和整改清单</w:t>
      </w:r>
    </w:p>
    <w:p>
      <w:pPr>
        <w:adjustRightInd w:val="0"/>
        <w:snapToGrid w:val="0"/>
        <w:spacing w:line="580" w:lineRule="exact"/>
        <w:ind w:firstLine="1600" w:firstLineChars="500"/>
        <w:rPr>
          <w:rFonts w:hint="eastAsia" w:ascii="仿宋_GB2312" w:hAnsi="黑体" w:eastAsia="仿宋_GB2312"/>
          <w:sz w:val="32"/>
          <w:szCs w:val="32"/>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.中小学教辅材料征订和以信息化教学为名</w:t>
      </w:r>
    </w:p>
    <w:p>
      <w:pPr>
        <w:adjustRightInd w:val="0"/>
        <w:snapToGrid w:val="0"/>
        <w:spacing w:line="580" w:lineRule="exact"/>
        <w:ind w:firstLine="1920" w:firstLineChars="600"/>
        <w:rPr>
          <w:rFonts w:ascii="仿宋_GB2312" w:hAnsi="黑体" w:eastAsia="仿宋_GB2312"/>
          <w:sz w:val="32"/>
          <w:szCs w:val="32"/>
        </w:rPr>
      </w:pPr>
      <w:bookmarkStart w:id="1" w:name="_GoBack"/>
      <w:bookmarkEnd w:id="1"/>
      <w:r>
        <w:rPr>
          <w:rFonts w:hint="eastAsia" w:ascii="仿宋_GB2312" w:hAnsi="黑体" w:eastAsia="仿宋_GB2312"/>
          <w:sz w:val="32"/>
          <w:szCs w:val="32"/>
        </w:rPr>
        <w:t>增加负担专项治理承诺书</w:t>
      </w:r>
    </w:p>
    <w:p>
      <w:pPr>
        <w:spacing w:line="640" w:lineRule="exact"/>
        <w:jc w:val="center"/>
        <w:rPr>
          <w:rFonts w:ascii="方正小标宋_GBK" w:eastAsia="方正小标宋_GBK"/>
          <w:sz w:val="44"/>
          <w:szCs w:val="44"/>
        </w:rPr>
      </w:pPr>
    </w:p>
    <w:p>
      <w:pPr>
        <w:spacing w:line="640" w:lineRule="exact"/>
        <w:jc w:val="center"/>
        <w:rPr>
          <w:rFonts w:hint="eastAsia" w:ascii="方正小标宋_GBK" w:eastAsia="方正小标宋_GBK"/>
          <w:sz w:val="44"/>
          <w:szCs w:val="44"/>
        </w:rPr>
      </w:pPr>
    </w:p>
    <w:p>
      <w:pPr>
        <w:spacing w:line="580" w:lineRule="exact"/>
        <w:ind w:right="1260" w:rightChars="600"/>
        <w:jc w:val="right"/>
        <w:rPr>
          <w:rFonts w:hint="eastAsia" w:ascii="仿宋_GB2312" w:eastAsia="仿宋_GB2312"/>
          <w:sz w:val="32"/>
          <w:szCs w:val="32"/>
          <w:lang w:eastAsia="zh-CN"/>
        </w:rPr>
      </w:pPr>
      <w:r>
        <w:rPr>
          <w:rFonts w:hint="eastAsia" w:ascii="仿宋_GB2312" w:eastAsia="仿宋_GB2312"/>
          <w:sz w:val="32"/>
          <w:szCs w:val="32"/>
          <w:lang w:eastAsia="zh-CN"/>
        </w:rPr>
        <w:t>淄博文昌湖省级旅游度假区馨苑小学</w:t>
      </w:r>
    </w:p>
    <w:p>
      <w:pPr>
        <w:spacing w:line="580" w:lineRule="exact"/>
        <w:ind w:right="1260" w:rightChars="600"/>
        <w:jc w:val="cente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202</w:t>
      </w:r>
      <w:r>
        <w:rPr>
          <w:rFonts w:ascii="仿宋_GB2312" w:eastAsia="仿宋_GB2312"/>
          <w:sz w:val="32"/>
          <w:szCs w:val="32"/>
        </w:rPr>
        <w:t>2</w:t>
      </w:r>
      <w:r>
        <w:rPr>
          <w:rFonts w:hint="eastAsia" w:ascii="仿宋_GB2312" w:eastAsia="仿宋_GB2312"/>
          <w:sz w:val="32"/>
          <w:szCs w:val="32"/>
        </w:rPr>
        <w:t>年</w:t>
      </w:r>
      <w:r>
        <w:rPr>
          <w:rFonts w:ascii="仿宋_GB2312" w:eastAsia="仿宋_GB2312"/>
          <w:sz w:val="32"/>
          <w:szCs w:val="32"/>
        </w:rPr>
        <w:t>4</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w:t>
      </w:r>
    </w:p>
    <w:p>
      <w:pPr>
        <w:adjustRightInd w:val="0"/>
        <w:snapToGrid w:val="0"/>
        <w:spacing w:line="560" w:lineRule="exact"/>
        <w:ind w:firstLine="640" w:firstLineChars="200"/>
        <w:rPr>
          <w:rFonts w:ascii="仿宋_GB2312" w:hAnsi="黑体" w:eastAsia="仿宋_GB2312"/>
          <w:sz w:val="32"/>
          <w:szCs w:val="32"/>
        </w:rPr>
        <w:sectPr>
          <w:footerReference r:id="rId5" w:type="first"/>
          <w:headerReference r:id="rId3" w:type="default"/>
          <w:footerReference r:id="rId4" w:type="default"/>
          <w:pgSz w:w="11906" w:h="16838"/>
          <w:pgMar w:top="1985" w:right="1531" w:bottom="1985" w:left="1531" w:header="851" w:footer="1644" w:gutter="0"/>
          <w:cols w:space="720" w:num="1"/>
          <w:docGrid w:type="lines" w:linePitch="312" w:charSpace="0"/>
        </w:sectPr>
      </w:pPr>
    </w:p>
    <w:p>
      <w:pPr>
        <w:spacing w:line="560" w:lineRule="exact"/>
        <w:ind w:firstLine="645"/>
        <w:jc w:val="left"/>
        <w:rPr>
          <w:rFonts w:ascii="黑体" w:hAnsi="黑体" w:eastAsia="黑体"/>
          <w:color w:val="000000"/>
          <w:sz w:val="32"/>
          <w:szCs w:val="32"/>
        </w:rPr>
      </w:pPr>
      <w:r>
        <w:rPr>
          <w:rFonts w:hint="eastAsia" w:ascii="黑体" w:hAnsi="黑体" w:eastAsia="黑体"/>
          <w:color w:val="000000"/>
          <w:sz w:val="32"/>
          <w:szCs w:val="32"/>
        </w:rPr>
        <w:t>附件1</w:t>
      </w:r>
    </w:p>
    <w:p>
      <w:pPr>
        <w:jc w:val="center"/>
        <w:rPr>
          <w:color w:val="000000"/>
        </w:rPr>
      </w:pPr>
      <w:r>
        <w:rPr>
          <w:rFonts w:hint="eastAsia" w:ascii="方正小标宋简体" w:hAnsi="黑体" w:eastAsia="方正小标宋简体"/>
          <w:color w:val="000000"/>
          <w:sz w:val="44"/>
          <w:szCs w:val="44"/>
        </w:rPr>
        <w:t>专项治理工作台账</w:t>
      </w:r>
    </w:p>
    <w:p>
      <w:pPr>
        <w:ind w:firstLine="420" w:firstLineChars="200"/>
        <w:rPr>
          <w:color w:val="000000"/>
        </w:rPr>
      </w:pPr>
      <w:r>
        <w:rPr>
          <w:rFonts w:hint="eastAsia"/>
          <w:color w:val="000000"/>
        </w:rPr>
        <w:t xml:space="preserve">单位（章）：           </w:t>
      </w:r>
      <w:r>
        <w:rPr>
          <w:color w:val="000000"/>
        </w:rPr>
        <w:t xml:space="preserve">       </w:t>
      </w:r>
      <w:r>
        <w:rPr>
          <w:rFonts w:hint="eastAsia"/>
          <w:color w:val="000000"/>
        </w:rPr>
        <w:t xml:space="preserve"> </w:t>
      </w:r>
      <w:r>
        <w:rPr>
          <w:color w:val="000000"/>
        </w:rPr>
        <w:t xml:space="preserve">    </w:t>
      </w:r>
      <w:r>
        <w:rPr>
          <w:rFonts w:hint="eastAsia"/>
          <w:color w:val="000000"/>
        </w:rPr>
        <w:t xml:space="preserve">填报人：             </w:t>
      </w:r>
      <w:r>
        <w:rPr>
          <w:color w:val="000000"/>
        </w:rPr>
        <w:t xml:space="preserve">     </w:t>
      </w:r>
      <w:r>
        <w:rPr>
          <w:rFonts w:hint="eastAsia"/>
          <w:color w:val="000000"/>
        </w:rPr>
        <w:t xml:space="preserve"> 手机：                                  填报日期：  年   月   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556"/>
        <w:gridCol w:w="299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814" w:type="dxa"/>
            <w:noWrap w:val="0"/>
            <w:vAlign w:val="center"/>
          </w:tcPr>
          <w:p>
            <w:pPr>
              <w:jc w:val="center"/>
              <w:rPr>
                <w:rFonts w:ascii="黑体" w:hAnsi="黑体" w:eastAsia="黑体"/>
                <w:color w:val="000000"/>
                <w:sz w:val="24"/>
              </w:rPr>
            </w:pPr>
            <w:r>
              <w:rPr>
                <w:rFonts w:hint="eastAsia" w:ascii="黑体" w:hAnsi="黑体" w:eastAsia="黑体"/>
                <w:color w:val="000000"/>
                <w:sz w:val="24"/>
              </w:rPr>
              <w:t>序号</w:t>
            </w:r>
          </w:p>
        </w:tc>
        <w:tc>
          <w:tcPr>
            <w:tcW w:w="1556" w:type="dxa"/>
            <w:noWrap w:val="0"/>
            <w:vAlign w:val="center"/>
          </w:tcPr>
          <w:p>
            <w:pPr>
              <w:spacing w:line="340" w:lineRule="exact"/>
              <w:jc w:val="center"/>
              <w:rPr>
                <w:rFonts w:ascii="仿宋_GB2312" w:hAnsi="黑体" w:eastAsia="仿宋_GB2312"/>
                <w:color w:val="000000"/>
                <w:sz w:val="24"/>
              </w:rPr>
            </w:pPr>
            <w:r>
              <w:rPr>
                <w:rFonts w:hint="eastAsia" w:ascii="黑体" w:hAnsi="黑体" w:eastAsia="黑体"/>
                <w:color w:val="000000"/>
                <w:sz w:val="24"/>
              </w:rPr>
              <w:t>治理任务</w:t>
            </w:r>
          </w:p>
        </w:tc>
        <w:tc>
          <w:tcPr>
            <w:tcW w:w="2996" w:type="dxa"/>
            <w:noWrap w:val="0"/>
            <w:vAlign w:val="center"/>
          </w:tcPr>
          <w:p>
            <w:pPr>
              <w:jc w:val="center"/>
              <w:rPr>
                <w:rFonts w:ascii="黑体" w:hAnsi="黑体" w:eastAsia="黑体"/>
                <w:color w:val="000000"/>
                <w:sz w:val="24"/>
              </w:rPr>
            </w:pPr>
            <w:r>
              <w:rPr>
                <w:rFonts w:hint="eastAsia" w:ascii="黑体" w:hAnsi="黑体" w:eastAsia="黑体"/>
                <w:color w:val="000000"/>
                <w:sz w:val="24"/>
              </w:rPr>
              <w:t>主要措施</w:t>
            </w:r>
          </w:p>
        </w:tc>
        <w:tc>
          <w:tcPr>
            <w:tcW w:w="8808" w:type="dxa"/>
            <w:noWrap w:val="0"/>
            <w:vAlign w:val="center"/>
          </w:tcPr>
          <w:p>
            <w:pPr>
              <w:jc w:val="center"/>
              <w:rPr>
                <w:rFonts w:ascii="黑体" w:hAnsi="黑体" w:eastAsia="黑体"/>
                <w:color w:val="000000"/>
                <w:sz w:val="24"/>
              </w:rPr>
            </w:pPr>
            <w:r>
              <w:rPr>
                <w:rFonts w:hint="eastAsia" w:ascii="黑体" w:hAnsi="黑体" w:eastAsia="黑体"/>
                <w:color w:val="000000"/>
                <w:sz w:val="24"/>
              </w:rPr>
              <w:t>工作进展情况</w:t>
            </w:r>
          </w:p>
          <w:p>
            <w:pPr>
              <w:jc w:val="center"/>
              <w:rPr>
                <w:rFonts w:ascii="黑体" w:hAnsi="黑体" w:eastAsia="黑体"/>
                <w:color w:val="000000"/>
                <w:szCs w:val="21"/>
              </w:rPr>
            </w:pPr>
            <w:r>
              <w:rPr>
                <w:rFonts w:hint="eastAsia" w:ascii="黑体" w:hAnsi="黑体" w:eastAsia="黑体"/>
                <w:color w:val="000000"/>
                <w:szCs w:val="21"/>
              </w:rPr>
              <w:t>（简要概括工作开展情况，要求有情况、有数据、完成率等）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4" w:type="dxa"/>
            <w:vMerge w:val="restart"/>
            <w:noWrap w:val="0"/>
            <w:vAlign w:val="center"/>
          </w:tcPr>
          <w:p>
            <w:pPr>
              <w:adjustRightInd w:val="0"/>
              <w:snapToGrid w:val="0"/>
              <w:spacing w:line="600" w:lineRule="exact"/>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1556" w:type="dxa"/>
            <w:vMerge w:val="restart"/>
            <w:noWrap w:val="0"/>
            <w:vAlign w:val="center"/>
          </w:tcPr>
          <w:p>
            <w:pPr>
              <w:jc w:val="left"/>
              <w:rPr>
                <w:rFonts w:ascii="仿宋_GB2312" w:hAnsi="宋体" w:eastAsia="仿宋_GB2312"/>
                <w:color w:val="000000"/>
                <w:szCs w:val="21"/>
              </w:rPr>
            </w:pPr>
            <w:r>
              <w:rPr>
                <w:rFonts w:hint="eastAsia" w:ascii="仿宋_GB2312" w:hAnsi="宋体" w:eastAsia="仿宋_GB2312"/>
                <w:color w:val="000000"/>
                <w:szCs w:val="21"/>
              </w:rPr>
              <w:t>中小学违规征订教辅材料</w:t>
            </w:r>
          </w:p>
        </w:tc>
        <w:tc>
          <w:tcPr>
            <w:tcW w:w="2996" w:type="dxa"/>
            <w:noWrap w:val="0"/>
            <w:vAlign w:val="center"/>
          </w:tcPr>
          <w:p>
            <w:pPr>
              <w:jc w:val="left"/>
              <w:rPr>
                <w:rFonts w:ascii="仿宋_GB2312" w:hAnsi="宋体" w:eastAsia="仿宋_GB2312"/>
                <w:color w:val="000000"/>
                <w:szCs w:val="21"/>
              </w:rPr>
            </w:pPr>
            <w:r>
              <w:rPr>
                <w:rFonts w:hint="eastAsia" w:ascii="仿宋_GB2312" w:hAnsi="宋体" w:eastAsia="仿宋_GB2312"/>
                <w:color w:val="000000"/>
                <w:szCs w:val="21"/>
              </w:rPr>
              <w:t>治理工作小组成立情况</w:t>
            </w:r>
          </w:p>
        </w:tc>
        <w:tc>
          <w:tcPr>
            <w:tcW w:w="8808" w:type="dxa"/>
            <w:noWrap w:val="0"/>
            <w:vAlign w:val="center"/>
          </w:tcPr>
          <w:p>
            <w:pPr>
              <w:adjustRightInd w:val="0"/>
              <w:snapToGrid w:val="0"/>
              <w:spacing w:line="280" w:lineRule="exact"/>
              <w:jc w:val="left"/>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4" w:type="dxa"/>
            <w:vMerge w:val="continue"/>
            <w:noWrap w:val="0"/>
            <w:vAlign w:val="center"/>
          </w:tcPr>
          <w:p>
            <w:pPr>
              <w:adjustRightInd w:val="0"/>
              <w:snapToGrid w:val="0"/>
              <w:spacing w:line="600" w:lineRule="exact"/>
              <w:jc w:val="center"/>
              <w:rPr>
                <w:rFonts w:ascii="仿宋_GB2312" w:hAnsi="宋体" w:eastAsia="仿宋_GB2312"/>
                <w:color w:val="000000"/>
                <w:szCs w:val="21"/>
              </w:rPr>
            </w:pPr>
          </w:p>
        </w:tc>
        <w:tc>
          <w:tcPr>
            <w:tcW w:w="1556" w:type="dxa"/>
            <w:vMerge w:val="continue"/>
            <w:noWrap w:val="0"/>
            <w:vAlign w:val="center"/>
          </w:tcPr>
          <w:p>
            <w:pPr>
              <w:jc w:val="left"/>
              <w:rPr>
                <w:rFonts w:ascii="仿宋_GB2312" w:hAnsi="宋体" w:eastAsia="仿宋_GB2312"/>
                <w:color w:val="000000"/>
                <w:szCs w:val="21"/>
              </w:rPr>
            </w:pPr>
          </w:p>
        </w:tc>
        <w:tc>
          <w:tcPr>
            <w:tcW w:w="2996" w:type="dxa"/>
            <w:noWrap w:val="0"/>
            <w:vAlign w:val="center"/>
          </w:tcPr>
          <w:p>
            <w:pPr>
              <w:jc w:val="left"/>
              <w:rPr>
                <w:rFonts w:ascii="仿宋_GB2312" w:hAnsi="宋体" w:eastAsia="仿宋_GB2312"/>
                <w:color w:val="000000"/>
                <w:szCs w:val="21"/>
              </w:rPr>
            </w:pPr>
            <w:r>
              <w:rPr>
                <w:rFonts w:hint="eastAsia" w:ascii="仿宋_GB2312" w:hAnsi="宋体" w:eastAsia="仿宋_GB2312"/>
                <w:color w:val="000000"/>
                <w:szCs w:val="21"/>
              </w:rPr>
              <w:t>治理工作方案制定情况</w:t>
            </w:r>
          </w:p>
        </w:tc>
        <w:tc>
          <w:tcPr>
            <w:tcW w:w="8808" w:type="dxa"/>
            <w:noWrap w:val="0"/>
            <w:vAlign w:val="center"/>
          </w:tcPr>
          <w:p>
            <w:pPr>
              <w:adjustRightInd w:val="0"/>
              <w:snapToGrid w:val="0"/>
              <w:spacing w:line="280" w:lineRule="exact"/>
              <w:jc w:val="left"/>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4" w:type="dxa"/>
            <w:vMerge w:val="continue"/>
            <w:noWrap w:val="0"/>
            <w:vAlign w:val="center"/>
          </w:tcPr>
          <w:p>
            <w:pPr>
              <w:adjustRightInd w:val="0"/>
              <w:snapToGrid w:val="0"/>
              <w:spacing w:line="600" w:lineRule="exact"/>
              <w:jc w:val="center"/>
              <w:rPr>
                <w:rFonts w:ascii="仿宋_GB2312" w:hAnsi="宋体" w:eastAsia="仿宋_GB2312"/>
                <w:color w:val="000000"/>
                <w:szCs w:val="21"/>
              </w:rPr>
            </w:pPr>
          </w:p>
        </w:tc>
        <w:tc>
          <w:tcPr>
            <w:tcW w:w="1556" w:type="dxa"/>
            <w:vMerge w:val="continue"/>
            <w:noWrap w:val="0"/>
            <w:vAlign w:val="center"/>
          </w:tcPr>
          <w:p>
            <w:pPr>
              <w:jc w:val="left"/>
              <w:rPr>
                <w:rFonts w:ascii="仿宋_GB2312" w:hAnsi="宋体" w:eastAsia="仿宋_GB2312"/>
                <w:color w:val="000000"/>
                <w:szCs w:val="21"/>
              </w:rPr>
            </w:pPr>
          </w:p>
        </w:tc>
        <w:tc>
          <w:tcPr>
            <w:tcW w:w="2996" w:type="dxa"/>
            <w:noWrap w:val="0"/>
            <w:vAlign w:val="center"/>
          </w:tcPr>
          <w:p>
            <w:pPr>
              <w:jc w:val="left"/>
              <w:rPr>
                <w:rFonts w:ascii="仿宋_GB2312" w:hAnsi="宋体" w:eastAsia="仿宋_GB2312"/>
                <w:color w:val="000000"/>
                <w:szCs w:val="21"/>
              </w:rPr>
            </w:pPr>
            <w:r>
              <w:rPr>
                <w:rFonts w:hint="eastAsia" w:ascii="仿宋_GB2312" w:hAnsi="宋体" w:eastAsia="仿宋_GB2312"/>
                <w:color w:val="000000"/>
                <w:szCs w:val="21"/>
              </w:rPr>
              <w:t>自查自纠开展情况</w:t>
            </w:r>
          </w:p>
        </w:tc>
        <w:tc>
          <w:tcPr>
            <w:tcW w:w="8808" w:type="dxa"/>
            <w:noWrap w:val="0"/>
            <w:vAlign w:val="center"/>
          </w:tcPr>
          <w:p>
            <w:pPr>
              <w:adjustRightInd w:val="0"/>
              <w:snapToGrid w:val="0"/>
              <w:spacing w:line="280" w:lineRule="exact"/>
              <w:jc w:val="left"/>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4" w:type="dxa"/>
            <w:vMerge w:val="continue"/>
            <w:noWrap w:val="0"/>
            <w:vAlign w:val="center"/>
          </w:tcPr>
          <w:p>
            <w:pPr>
              <w:adjustRightInd w:val="0"/>
              <w:snapToGrid w:val="0"/>
              <w:spacing w:line="600" w:lineRule="exact"/>
              <w:jc w:val="center"/>
              <w:rPr>
                <w:rFonts w:ascii="仿宋_GB2312" w:hAnsi="宋体" w:eastAsia="仿宋_GB2312"/>
                <w:color w:val="000000"/>
                <w:szCs w:val="21"/>
              </w:rPr>
            </w:pPr>
          </w:p>
        </w:tc>
        <w:tc>
          <w:tcPr>
            <w:tcW w:w="1556" w:type="dxa"/>
            <w:vMerge w:val="continue"/>
            <w:noWrap w:val="0"/>
            <w:vAlign w:val="center"/>
          </w:tcPr>
          <w:p>
            <w:pPr>
              <w:jc w:val="left"/>
              <w:rPr>
                <w:rFonts w:ascii="仿宋_GB2312" w:hAnsi="宋体" w:eastAsia="仿宋_GB2312"/>
                <w:color w:val="000000"/>
                <w:szCs w:val="21"/>
              </w:rPr>
            </w:pPr>
          </w:p>
        </w:tc>
        <w:tc>
          <w:tcPr>
            <w:tcW w:w="2996" w:type="dxa"/>
            <w:noWrap w:val="0"/>
            <w:vAlign w:val="center"/>
          </w:tcPr>
          <w:p>
            <w:pPr>
              <w:jc w:val="left"/>
              <w:rPr>
                <w:rFonts w:ascii="仿宋_GB2312" w:hAnsi="宋体" w:eastAsia="仿宋_GB2312"/>
                <w:color w:val="000000"/>
                <w:szCs w:val="21"/>
              </w:rPr>
            </w:pPr>
            <w:r>
              <w:rPr>
                <w:rFonts w:hint="eastAsia" w:ascii="仿宋_GB2312" w:hAnsi="宋体" w:eastAsia="仿宋_GB2312"/>
                <w:color w:val="000000"/>
                <w:szCs w:val="21"/>
              </w:rPr>
              <w:t>问题清单建立情况</w:t>
            </w:r>
          </w:p>
        </w:tc>
        <w:tc>
          <w:tcPr>
            <w:tcW w:w="8808" w:type="dxa"/>
            <w:noWrap w:val="0"/>
            <w:vAlign w:val="center"/>
          </w:tcPr>
          <w:p>
            <w:pPr>
              <w:adjustRightInd w:val="0"/>
              <w:snapToGrid w:val="0"/>
              <w:spacing w:line="280" w:lineRule="exact"/>
              <w:jc w:val="left"/>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4" w:type="dxa"/>
            <w:vMerge w:val="continue"/>
            <w:noWrap w:val="0"/>
            <w:vAlign w:val="center"/>
          </w:tcPr>
          <w:p>
            <w:pPr>
              <w:adjustRightInd w:val="0"/>
              <w:snapToGrid w:val="0"/>
              <w:spacing w:line="600" w:lineRule="exact"/>
              <w:jc w:val="center"/>
              <w:rPr>
                <w:rFonts w:ascii="仿宋_GB2312" w:hAnsi="宋体" w:eastAsia="仿宋_GB2312"/>
                <w:color w:val="000000"/>
                <w:szCs w:val="21"/>
              </w:rPr>
            </w:pPr>
          </w:p>
        </w:tc>
        <w:tc>
          <w:tcPr>
            <w:tcW w:w="1556" w:type="dxa"/>
            <w:vMerge w:val="continue"/>
            <w:noWrap w:val="0"/>
            <w:vAlign w:val="center"/>
          </w:tcPr>
          <w:p>
            <w:pPr>
              <w:jc w:val="left"/>
              <w:rPr>
                <w:rFonts w:ascii="仿宋_GB2312" w:hAnsi="宋体" w:eastAsia="仿宋_GB2312"/>
                <w:color w:val="000000"/>
                <w:szCs w:val="21"/>
              </w:rPr>
            </w:pPr>
          </w:p>
        </w:tc>
        <w:tc>
          <w:tcPr>
            <w:tcW w:w="2996" w:type="dxa"/>
            <w:noWrap w:val="0"/>
            <w:vAlign w:val="center"/>
          </w:tcPr>
          <w:p>
            <w:pPr>
              <w:jc w:val="left"/>
              <w:rPr>
                <w:rFonts w:ascii="仿宋_GB2312" w:hAnsi="宋体" w:eastAsia="仿宋_GB2312"/>
                <w:color w:val="000000"/>
                <w:szCs w:val="21"/>
              </w:rPr>
            </w:pPr>
            <w:r>
              <w:rPr>
                <w:rFonts w:hint="eastAsia" w:ascii="仿宋_GB2312" w:hAnsi="宋体" w:eastAsia="仿宋_GB2312"/>
                <w:color w:val="000000"/>
                <w:szCs w:val="21"/>
              </w:rPr>
              <w:t>举报电话、邮箱公开情况</w:t>
            </w:r>
          </w:p>
        </w:tc>
        <w:tc>
          <w:tcPr>
            <w:tcW w:w="8808" w:type="dxa"/>
            <w:noWrap w:val="0"/>
            <w:vAlign w:val="center"/>
          </w:tcPr>
          <w:p>
            <w:pPr>
              <w:adjustRightInd w:val="0"/>
              <w:snapToGrid w:val="0"/>
              <w:spacing w:line="280" w:lineRule="exact"/>
              <w:jc w:val="left"/>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4" w:type="dxa"/>
            <w:vMerge w:val="continue"/>
            <w:noWrap w:val="0"/>
            <w:vAlign w:val="center"/>
          </w:tcPr>
          <w:p>
            <w:pPr>
              <w:adjustRightInd w:val="0"/>
              <w:snapToGrid w:val="0"/>
              <w:spacing w:line="600" w:lineRule="exact"/>
              <w:jc w:val="center"/>
              <w:rPr>
                <w:rFonts w:ascii="仿宋_GB2312" w:hAnsi="宋体" w:eastAsia="仿宋_GB2312"/>
                <w:color w:val="000000"/>
                <w:szCs w:val="21"/>
              </w:rPr>
            </w:pPr>
          </w:p>
        </w:tc>
        <w:tc>
          <w:tcPr>
            <w:tcW w:w="1556" w:type="dxa"/>
            <w:vMerge w:val="continue"/>
            <w:noWrap w:val="0"/>
            <w:vAlign w:val="center"/>
          </w:tcPr>
          <w:p>
            <w:pPr>
              <w:jc w:val="left"/>
              <w:rPr>
                <w:rFonts w:ascii="仿宋_GB2312" w:hAnsi="宋体" w:eastAsia="仿宋_GB2312"/>
                <w:color w:val="000000"/>
                <w:szCs w:val="21"/>
              </w:rPr>
            </w:pPr>
          </w:p>
        </w:tc>
        <w:tc>
          <w:tcPr>
            <w:tcW w:w="2996" w:type="dxa"/>
            <w:noWrap w:val="0"/>
            <w:vAlign w:val="center"/>
          </w:tcPr>
          <w:p>
            <w:pPr>
              <w:jc w:val="left"/>
              <w:rPr>
                <w:rFonts w:ascii="仿宋_GB2312" w:hAnsi="宋体" w:eastAsia="仿宋_GB2312"/>
                <w:color w:val="000000"/>
                <w:szCs w:val="21"/>
              </w:rPr>
            </w:pPr>
            <w:r>
              <w:rPr>
                <w:rFonts w:hint="eastAsia" w:ascii="仿宋_GB2312" w:hAnsi="宋体" w:eastAsia="仿宋_GB2312"/>
                <w:color w:val="000000"/>
                <w:szCs w:val="21"/>
              </w:rPr>
              <w:t>学校征订公示情况</w:t>
            </w:r>
          </w:p>
        </w:tc>
        <w:tc>
          <w:tcPr>
            <w:tcW w:w="8808" w:type="dxa"/>
            <w:noWrap w:val="0"/>
            <w:vAlign w:val="center"/>
          </w:tcPr>
          <w:p>
            <w:pPr>
              <w:adjustRightInd w:val="0"/>
              <w:snapToGrid w:val="0"/>
              <w:spacing w:line="280" w:lineRule="exact"/>
              <w:jc w:val="left"/>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4" w:type="dxa"/>
            <w:vMerge w:val="continue"/>
            <w:noWrap w:val="0"/>
            <w:vAlign w:val="center"/>
          </w:tcPr>
          <w:p>
            <w:pPr>
              <w:adjustRightInd w:val="0"/>
              <w:snapToGrid w:val="0"/>
              <w:spacing w:line="600" w:lineRule="exact"/>
              <w:jc w:val="center"/>
              <w:rPr>
                <w:rFonts w:ascii="仿宋_GB2312" w:hAnsi="宋体" w:eastAsia="仿宋_GB2312"/>
                <w:color w:val="000000"/>
                <w:szCs w:val="21"/>
              </w:rPr>
            </w:pPr>
          </w:p>
        </w:tc>
        <w:tc>
          <w:tcPr>
            <w:tcW w:w="1556" w:type="dxa"/>
            <w:vMerge w:val="continue"/>
            <w:noWrap w:val="0"/>
            <w:vAlign w:val="center"/>
          </w:tcPr>
          <w:p>
            <w:pPr>
              <w:jc w:val="left"/>
              <w:rPr>
                <w:rFonts w:ascii="仿宋_GB2312" w:hAnsi="宋体" w:eastAsia="仿宋_GB2312"/>
                <w:color w:val="000000"/>
                <w:szCs w:val="21"/>
              </w:rPr>
            </w:pPr>
          </w:p>
        </w:tc>
        <w:tc>
          <w:tcPr>
            <w:tcW w:w="2996" w:type="dxa"/>
            <w:noWrap w:val="0"/>
            <w:vAlign w:val="center"/>
          </w:tcPr>
          <w:p>
            <w:pPr>
              <w:jc w:val="left"/>
              <w:rPr>
                <w:rFonts w:ascii="仿宋_GB2312" w:hAnsi="宋体" w:eastAsia="仿宋_GB2312"/>
                <w:color w:val="000000"/>
                <w:szCs w:val="21"/>
              </w:rPr>
            </w:pPr>
            <w:r>
              <w:rPr>
                <w:rFonts w:hint="eastAsia" w:ascii="仿宋_GB2312" w:hAnsi="宋体" w:eastAsia="仿宋_GB2312"/>
                <w:color w:val="000000"/>
                <w:szCs w:val="21"/>
              </w:rPr>
              <w:t>问题调查处理情况</w:t>
            </w:r>
          </w:p>
        </w:tc>
        <w:tc>
          <w:tcPr>
            <w:tcW w:w="8808" w:type="dxa"/>
            <w:noWrap w:val="0"/>
            <w:vAlign w:val="center"/>
          </w:tcPr>
          <w:p>
            <w:pPr>
              <w:adjustRightInd w:val="0"/>
              <w:snapToGrid w:val="0"/>
              <w:spacing w:line="280" w:lineRule="exact"/>
              <w:jc w:val="left"/>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4" w:type="dxa"/>
            <w:vMerge w:val="restart"/>
            <w:noWrap w:val="0"/>
            <w:vAlign w:val="center"/>
          </w:tcPr>
          <w:p>
            <w:pPr>
              <w:adjustRightInd w:val="0"/>
              <w:snapToGrid w:val="0"/>
              <w:spacing w:line="600" w:lineRule="exact"/>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1556" w:type="dxa"/>
            <w:vMerge w:val="restart"/>
            <w:noWrap w:val="0"/>
            <w:vAlign w:val="center"/>
          </w:tcPr>
          <w:p>
            <w:pPr>
              <w:jc w:val="left"/>
              <w:rPr>
                <w:rFonts w:ascii="仿宋_GB2312" w:hAnsi="黑体" w:eastAsia="仿宋_GB2312"/>
                <w:color w:val="000000"/>
                <w:sz w:val="28"/>
                <w:szCs w:val="28"/>
              </w:rPr>
            </w:pPr>
            <w:r>
              <w:rPr>
                <w:rFonts w:hint="eastAsia" w:ascii="仿宋_GB2312" w:hAnsi="宋体" w:eastAsia="仿宋_GB2312"/>
                <w:color w:val="000000"/>
                <w:szCs w:val="21"/>
              </w:rPr>
              <w:t>以信息化教学为名增加学生、家长经济负担</w:t>
            </w:r>
          </w:p>
        </w:tc>
        <w:tc>
          <w:tcPr>
            <w:tcW w:w="2996" w:type="dxa"/>
            <w:noWrap w:val="0"/>
            <w:vAlign w:val="center"/>
          </w:tcPr>
          <w:p>
            <w:pPr>
              <w:jc w:val="left"/>
              <w:rPr>
                <w:rFonts w:ascii="仿宋_GB2312" w:hAnsi="宋体" w:eastAsia="仿宋_GB2312"/>
                <w:color w:val="000000"/>
                <w:szCs w:val="21"/>
              </w:rPr>
            </w:pPr>
            <w:r>
              <w:rPr>
                <w:rFonts w:hint="eastAsia" w:ascii="仿宋_GB2312" w:hAnsi="宋体" w:eastAsia="仿宋_GB2312"/>
                <w:color w:val="000000"/>
                <w:szCs w:val="21"/>
              </w:rPr>
              <w:t>统一使用的教育移动应用情况</w:t>
            </w:r>
          </w:p>
        </w:tc>
        <w:tc>
          <w:tcPr>
            <w:tcW w:w="8808" w:type="dxa"/>
            <w:noWrap w:val="0"/>
            <w:vAlign w:val="center"/>
          </w:tcPr>
          <w:p>
            <w:pPr>
              <w:adjustRightInd w:val="0"/>
              <w:snapToGrid w:val="0"/>
              <w:spacing w:line="280" w:lineRule="exact"/>
              <w:jc w:val="left"/>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4" w:type="dxa"/>
            <w:vMerge w:val="continue"/>
            <w:noWrap w:val="0"/>
            <w:vAlign w:val="center"/>
          </w:tcPr>
          <w:p>
            <w:pPr>
              <w:adjustRightInd w:val="0"/>
              <w:snapToGrid w:val="0"/>
              <w:spacing w:line="600" w:lineRule="exact"/>
              <w:jc w:val="center"/>
              <w:rPr>
                <w:rFonts w:ascii="仿宋_GB2312" w:hAnsi="宋体" w:eastAsia="仿宋_GB2312"/>
                <w:color w:val="000000"/>
                <w:szCs w:val="21"/>
              </w:rPr>
            </w:pPr>
          </w:p>
        </w:tc>
        <w:tc>
          <w:tcPr>
            <w:tcW w:w="1556" w:type="dxa"/>
            <w:vMerge w:val="continue"/>
            <w:noWrap w:val="0"/>
            <w:vAlign w:val="center"/>
          </w:tcPr>
          <w:p>
            <w:pPr>
              <w:jc w:val="left"/>
              <w:rPr>
                <w:rFonts w:ascii="仿宋_GB2312" w:hAnsi="宋体" w:eastAsia="仿宋_GB2312"/>
                <w:color w:val="000000"/>
                <w:szCs w:val="21"/>
              </w:rPr>
            </w:pPr>
          </w:p>
        </w:tc>
        <w:tc>
          <w:tcPr>
            <w:tcW w:w="2996" w:type="dxa"/>
            <w:noWrap w:val="0"/>
            <w:vAlign w:val="center"/>
          </w:tcPr>
          <w:p>
            <w:pPr>
              <w:jc w:val="left"/>
              <w:rPr>
                <w:rFonts w:ascii="仿宋_GB2312" w:hAnsi="宋体" w:eastAsia="仿宋_GB2312"/>
                <w:color w:val="000000"/>
                <w:szCs w:val="21"/>
              </w:rPr>
            </w:pPr>
            <w:r>
              <w:rPr>
                <w:rFonts w:hint="eastAsia" w:ascii="仿宋_GB2312" w:hAnsi="宋体" w:eastAsia="仿宋_GB2312"/>
                <w:color w:val="000000"/>
                <w:szCs w:val="21"/>
              </w:rPr>
              <w:t>推荐使用的教育移动应用情况</w:t>
            </w:r>
          </w:p>
        </w:tc>
        <w:tc>
          <w:tcPr>
            <w:tcW w:w="8808" w:type="dxa"/>
            <w:noWrap w:val="0"/>
            <w:vAlign w:val="center"/>
          </w:tcPr>
          <w:p>
            <w:pPr>
              <w:adjustRightInd w:val="0"/>
              <w:snapToGrid w:val="0"/>
              <w:spacing w:line="280" w:lineRule="exact"/>
              <w:jc w:val="left"/>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4" w:type="dxa"/>
            <w:vMerge w:val="continue"/>
            <w:noWrap w:val="0"/>
            <w:vAlign w:val="center"/>
          </w:tcPr>
          <w:p>
            <w:pPr>
              <w:adjustRightInd w:val="0"/>
              <w:snapToGrid w:val="0"/>
              <w:spacing w:line="600" w:lineRule="exact"/>
              <w:jc w:val="center"/>
              <w:rPr>
                <w:rFonts w:ascii="仿宋_GB2312" w:hAnsi="宋体" w:eastAsia="仿宋_GB2312"/>
                <w:color w:val="000000"/>
                <w:szCs w:val="21"/>
              </w:rPr>
            </w:pPr>
          </w:p>
        </w:tc>
        <w:tc>
          <w:tcPr>
            <w:tcW w:w="1556" w:type="dxa"/>
            <w:vMerge w:val="continue"/>
            <w:noWrap w:val="0"/>
            <w:vAlign w:val="center"/>
          </w:tcPr>
          <w:p>
            <w:pPr>
              <w:jc w:val="left"/>
              <w:rPr>
                <w:rFonts w:ascii="仿宋_GB2312" w:hAnsi="宋体" w:eastAsia="仿宋_GB2312"/>
                <w:color w:val="000000"/>
                <w:szCs w:val="21"/>
              </w:rPr>
            </w:pPr>
          </w:p>
        </w:tc>
        <w:tc>
          <w:tcPr>
            <w:tcW w:w="2996" w:type="dxa"/>
            <w:noWrap w:val="0"/>
            <w:vAlign w:val="center"/>
          </w:tcPr>
          <w:p>
            <w:pPr>
              <w:jc w:val="left"/>
              <w:rPr>
                <w:rFonts w:ascii="仿宋_GB2312" w:hAnsi="宋体" w:eastAsia="仿宋_GB2312"/>
                <w:color w:val="000000"/>
                <w:szCs w:val="21"/>
              </w:rPr>
            </w:pPr>
            <w:r>
              <w:rPr>
                <w:rFonts w:hint="eastAsia" w:ascii="仿宋_GB2312" w:hAnsi="宋体" w:eastAsia="仿宋_GB2312"/>
                <w:color w:val="000000"/>
                <w:szCs w:val="21"/>
              </w:rPr>
              <w:t>问题线索排查情况</w:t>
            </w:r>
          </w:p>
        </w:tc>
        <w:tc>
          <w:tcPr>
            <w:tcW w:w="8808" w:type="dxa"/>
            <w:noWrap w:val="0"/>
            <w:vAlign w:val="center"/>
          </w:tcPr>
          <w:p>
            <w:pPr>
              <w:adjustRightInd w:val="0"/>
              <w:snapToGrid w:val="0"/>
              <w:spacing w:line="280" w:lineRule="exact"/>
              <w:jc w:val="left"/>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4" w:type="dxa"/>
            <w:vMerge w:val="continue"/>
            <w:noWrap w:val="0"/>
            <w:vAlign w:val="center"/>
          </w:tcPr>
          <w:p>
            <w:pPr>
              <w:adjustRightInd w:val="0"/>
              <w:snapToGrid w:val="0"/>
              <w:spacing w:line="600" w:lineRule="exact"/>
              <w:jc w:val="center"/>
              <w:rPr>
                <w:rFonts w:ascii="仿宋_GB2312" w:hAnsi="宋体" w:eastAsia="仿宋_GB2312"/>
                <w:color w:val="000000"/>
                <w:szCs w:val="21"/>
              </w:rPr>
            </w:pPr>
          </w:p>
        </w:tc>
        <w:tc>
          <w:tcPr>
            <w:tcW w:w="1556" w:type="dxa"/>
            <w:vMerge w:val="continue"/>
            <w:noWrap w:val="0"/>
            <w:vAlign w:val="center"/>
          </w:tcPr>
          <w:p>
            <w:pPr>
              <w:jc w:val="left"/>
              <w:rPr>
                <w:rFonts w:ascii="仿宋_GB2312" w:hAnsi="宋体" w:eastAsia="仿宋_GB2312"/>
                <w:color w:val="000000"/>
                <w:szCs w:val="21"/>
              </w:rPr>
            </w:pPr>
          </w:p>
        </w:tc>
        <w:tc>
          <w:tcPr>
            <w:tcW w:w="2996" w:type="dxa"/>
            <w:noWrap w:val="0"/>
            <w:vAlign w:val="center"/>
          </w:tcPr>
          <w:p>
            <w:pPr>
              <w:jc w:val="left"/>
              <w:rPr>
                <w:rFonts w:ascii="仿宋_GB2312" w:hAnsi="宋体" w:eastAsia="仿宋_GB2312"/>
                <w:color w:val="000000"/>
                <w:szCs w:val="21"/>
              </w:rPr>
            </w:pPr>
            <w:r>
              <w:rPr>
                <w:rFonts w:hint="eastAsia" w:ascii="仿宋_GB2312" w:hAnsi="宋体" w:eastAsia="仿宋_GB2312"/>
                <w:color w:val="000000"/>
                <w:szCs w:val="21"/>
              </w:rPr>
              <w:t>问题清单建立情况</w:t>
            </w:r>
          </w:p>
        </w:tc>
        <w:tc>
          <w:tcPr>
            <w:tcW w:w="8808" w:type="dxa"/>
            <w:noWrap w:val="0"/>
            <w:vAlign w:val="center"/>
          </w:tcPr>
          <w:p>
            <w:pPr>
              <w:adjustRightInd w:val="0"/>
              <w:snapToGrid w:val="0"/>
              <w:spacing w:line="280" w:lineRule="exact"/>
              <w:jc w:val="left"/>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4" w:type="dxa"/>
            <w:vMerge w:val="continue"/>
            <w:noWrap w:val="0"/>
            <w:vAlign w:val="center"/>
          </w:tcPr>
          <w:p>
            <w:pPr>
              <w:adjustRightInd w:val="0"/>
              <w:snapToGrid w:val="0"/>
              <w:spacing w:line="600" w:lineRule="exact"/>
              <w:jc w:val="center"/>
              <w:rPr>
                <w:rFonts w:ascii="仿宋_GB2312" w:hAnsi="宋体" w:eastAsia="仿宋_GB2312"/>
                <w:color w:val="000000"/>
                <w:szCs w:val="21"/>
              </w:rPr>
            </w:pPr>
          </w:p>
        </w:tc>
        <w:tc>
          <w:tcPr>
            <w:tcW w:w="1556" w:type="dxa"/>
            <w:vMerge w:val="continue"/>
            <w:noWrap w:val="0"/>
            <w:vAlign w:val="center"/>
          </w:tcPr>
          <w:p>
            <w:pPr>
              <w:jc w:val="left"/>
              <w:rPr>
                <w:rFonts w:ascii="仿宋_GB2312" w:hAnsi="宋体" w:eastAsia="仿宋_GB2312"/>
                <w:color w:val="000000"/>
                <w:szCs w:val="21"/>
              </w:rPr>
            </w:pPr>
          </w:p>
        </w:tc>
        <w:tc>
          <w:tcPr>
            <w:tcW w:w="2996" w:type="dxa"/>
            <w:noWrap w:val="0"/>
            <w:vAlign w:val="center"/>
          </w:tcPr>
          <w:p>
            <w:pPr>
              <w:jc w:val="left"/>
              <w:rPr>
                <w:rFonts w:ascii="仿宋_GB2312" w:hAnsi="宋体" w:eastAsia="仿宋_GB2312"/>
                <w:color w:val="000000"/>
                <w:szCs w:val="21"/>
              </w:rPr>
            </w:pPr>
            <w:r>
              <w:rPr>
                <w:rFonts w:hint="eastAsia" w:ascii="仿宋_GB2312" w:hAnsi="宋体" w:eastAsia="仿宋_GB2312"/>
                <w:color w:val="000000"/>
                <w:szCs w:val="21"/>
              </w:rPr>
              <w:t>问题调查处理情况</w:t>
            </w:r>
          </w:p>
        </w:tc>
        <w:tc>
          <w:tcPr>
            <w:tcW w:w="8808" w:type="dxa"/>
            <w:noWrap w:val="0"/>
            <w:vAlign w:val="center"/>
          </w:tcPr>
          <w:p>
            <w:pPr>
              <w:adjustRightInd w:val="0"/>
              <w:snapToGrid w:val="0"/>
              <w:spacing w:line="280" w:lineRule="exact"/>
              <w:jc w:val="left"/>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14" w:type="dxa"/>
            <w:vMerge w:val="continue"/>
            <w:noWrap w:val="0"/>
            <w:vAlign w:val="center"/>
          </w:tcPr>
          <w:p>
            <w:pPr>
              <w:adjustRightInd w:val="0"/>
              <w:snapToGrid w:val="0"/>
              <w:spacing w:line="600" w:lineRule="exact"/>
              <w:jc w:val="center"/>
              <w:rPr>
                <w:rFonts w:ascii="仿宋_GB2312" w:hAnsi="宋体" w:eastAsia="仿宋_GB2312"/>
                <w:color w:val="000000"/>
                <w:szCs w:val="21"/>
              </w:rPr>
            </w:pPr>
          </w:p>
        </w:tc>
        <w:tc>
          <w:tcPr>
            <w:tcW w:w="1556" w:type="dxa"/>
            <w:vMerge w:val="continue"/>
            <w:noWrap w:val="0"/>
            <w:vAlign w:val="center"/>
          </w:tcPr>
          <w:p>
            <w:pPr>
              <w:jc w:val="left"/>
              <w:rPr>
                <w:rFonts w:ascii="仿宋_GB2312" w:hAnsi="宋体" w:eastAsia="仿宋_GB2312"/>
                <w:color w:val="000000"/>
                <w:szCs w:val="21"/>
              </w:rPr>
            </w:pPr>
          </w:p>
        </w:tc>
        <w:tc>
          <w:tcPr>
            <w:tcW w:w="2996" w:type="dxa"/>
            <w:noWrap w:val="0"/>
            <w:vAlign w:val="center"/>
          </w:tcPr>
          <w:p>
            <w:pPr>
              <w:jc w:val="left"/>
              <w:rPr>
                <w:rFonts w:ascii="仿宋_GB2312" w:hAnsi="宋体" w:eastAsia="仿宋_GB2312"/>
                <w:color w:val="000000"/>
                <w:szCs w:val="21"/>
              </w:rPr>
            </w:pPr>
            <w:r>
              <w:rPr>
                <w:rFonts w:hint="eastAsia" w:ascii="仿宋_GB2312" w:hAnsi="宋体" w:eastAsia="仿宋_GB2312"/>
                <w:color w:val="000000"/>
                <w:szCs w:val="21"/>
              </w:rPr>
              <w:t>新型学习终端进校园审核备案情况</w:t>
            </w:r>
          </w:p>
        </w:tc>
        <w:tc>
          <w:tcPr>
            <w:tcW w:w="8808" w:type="dxa"/>
            <w:noWrap w:val="0"/>
            <w:vAlign w:val="center"/>
          </w:tcPr>
          <w:p>
            <w:pPr>
              <w:adjustRightInd w:val="0"/>
              <w:snapToGrid w:val="0"/>
              <w:spacing w:line="280" w:lineRule="exact"/>
              <w:jc w:val="left"/>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14" w:type="dxa"/>
            <w:vMerge w:val="continue"/>
            <w:noWrap w:val="0"/>
            <w:vAlign w:val="center"/>
          </w:tcPr>
          <w:p>
            <w:pPr>
              <w:adjustRightInd w:val="0"/>
              <w:snapToGrid w:val="0"/>
              <w:spacing w:line="600" w:lineRule="exact"/>
              <w:jc w:val="center"/>
              <w:rPr>
                <w:rFonts w:ascii="仿宋_GB2312" w:hAnsi="宋体" w:eastAsia="仿宋_GB2312"/>
                <w:color w:val="000000"/>
                <w:szCs w:val="21"/>
              </w:rPr>
            </w:pPr>
          </w:p>
        </w:tc>
        <w:tc>
          <w:tcPr>
            <w:tcW w:w="1556" w:type="dxa"/>
            <w:vMerge w:val="continue"/>
            <w:noWrap w:val="0"/>
            <w:vAlign w:val="center"/>
          </w:tcPr>
          <w:p>
            <w:pPr>
              <w:jc w:val="left"/>
              <w:rPr>
                <w:rFonts w:ascii="仿宋_GB2312" w:hAnsi="宋体" w:eastAsia="仿宋_GB2312"/>
                <w:color w:val="000000"/>
                <w:szCs w:val="21"/>
              </w:rPr>
            </w:pPr>
          </w:p>
        </w:tc>
        <w:tc>
          <w:tcPr>
            <w:tcW w:w="2996" w:type="dxa"/>
            <w:noWrap w:val="0"/>
            <w:vAlign w:val="center"/>
          </w:tcPr>
          <w:p>
            <w:pPr>
              <w:jc w:val="left"/>
              <w:rPr>
                <w:rFonts w:ascii="仿宋_GB2312" w:hAnsi="宋体" w:eastAsia="仿宋_GB2312"/>
                <w:color w:val="000000"/>
                <w:szCs w:val="21"/>
              </w:rPr>
            </w:pPr>
            <w:r>
              <w:rPr>
                <w:rFonts w:hint="eastAsia" w:ascii="仿宋_GB2312" w:hAnsi="宋体" w:eastAsia="仿宋_GB2312"/>
                <w:color w:val="000000"/>
                <w:szCs w:val="21"/>
              </w:rPr>
              <w:t>强化收费监管采取措施情况</w:t>
            </w:r>
          </w:p>
        </w:tc>
        <w:tc>
          <w:tcPr>
            <w:tcW w:w="8808" w:type="dxa"/>
            <w:noWrap w:val="0"/>
            <w:vAlign w:val="center"/>
          </w:tcPr>
          <w:p>
            <w:pPr>
              <w:adjustRightInd w:val="0"/>
              <w:snapToGrid w:val="0"/>
              <w:spacing w:line="280" w:lineRule="exact"/>
              <w:jc w:val="left"/>
              <w:rPr>
                <w:rFonts w:ascii="仿宋_GB2312" w:hAnsi="宋体" w:eastAsia="仿宋_GB2312"/>
                <w:color w:val="000000"/>
                <w:szCs w:val="21"/>
              </w:rPr>
            </w:pPr>
          </w:p>
        </w:tc>
      </w:tr>
    </w:tbl>
    <w:p>
      <w:pPr>
        <w:rPr>
          <w:color w:val="000000"/>
        </w:rPr>
      </w:pPr>
      <w:r>
        <w:rPr>
          <w:rFonts w:hint="eastAsia"/>
          <w:color w:val="000000"/>
        </w:rPr>
        <w:t xml:space="preserve">    </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rFonts w:hint="eastAsia" w:ascii="黑体" w:hAnsi="黑体" w:eastAsia="黑体"/>
          <w:color w:val="000000"/>
          <w:sz w:val="32"/>
          <w:szCs w:val="32"/>
          <w:lang w:val="en-US"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2</w:t>
      </w:r>
    </w:p>
    <w:p>
      <w:pPr>
        <w:spacing w:line="600" w:lineRule="exact"/>
        <w:jc w:val="center"/>
        <w:rPr>
          <w:rFonts w:ascii="方正小标宋简体" w:hAnsi="黑体" w:eastAsia="方正小标宋简体"/>
          <w:sz w:val="44"/>
          <w:szCs w:val="32"/>
        </w:rPr>
      </w:pPr>
      <w:r>
        <w:rPr>
          <w:rFonts w:hint="eastAsia" w:ascii="方正小标宋简体" w:hAnsi="黑体" w:eastAsia="方正小标宋简体"/>
          <w:sz w:val="44"/>
          <w:szCs w:val="32"/>
        </w:rPr>
        <w:t>专项治理问题清单和整改清单</w:t>
      </w:r>
    </w:p>
    <w:p>
      <w:pPr>
        <w:spacing w:line="600" w:lineRule="exact"/>
        <w:jc w:val="left"/>
        <w:rPr>
          <w:color w:val="000000"/>
        </w:rPr>
      </w:pPr>
      <w:r>
        <w:rPr>
          <w:rFonts w:hint="eastAsia"/>
          <w:color w:val="000000"/>
        </w:rPr>
        <w:t>单位（章）：                       填报人：                   手机：                                  填报日期：2022年   月   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661"/>
        <w:gridCol w:w="1982"/>
        <w:gridCol w:w="4113"/>
        <w:gridCol w:w="368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143" w:type="dxa"/>
            <w:noWrap w:val="0"/>
            <w:vAlign w:val="center"/>
          </w:tcPr>
          <w:p>
            <w:pPr>
              <w:jc w:val="center"/>
              <w:rPr>
                <w:rFonts w:ascii="黑体" w:hAnsi="黑体" w:eastAsia="黑体"/>
                <w:color w:val="000000"/>
                <w:sz w:val="24"/>
              </w:rPr>
            </w:pPr>
            <w:r>
              <w:rPr>
                <w:rFonts w:hint="eastAsia" w:ascii="黑体" w:hAnsi="黑体" w:eastAsia="黑体"/>
                <w:color w:val="000000"/>
                <w:sz w:val="24"/>
              </w:rPr>
              <w:t>类别</w:t>
            </w:r>
          </w:p>
        </w:tc>
        <w:tc>
          <w:tcPr>
            <w:tcW w:w="1661" w:type="dxa"/>
            <w:noWrap w:val="0"/>
            <w:vAlign w:val="center"/>
          </w:tcPr>
          <w:p>
            <w:pPr>
              <w:jc w:val="center"/>
              <w:rPr>
                <w:rFonts w:ascii="黑体" w:hAnsi="黑体" w:eastAsia="黑体"/>
                <w:color w:val="000000"/>
                <w:sz w:val="24"/>
              </w:rPr>
            </w:pPr>
            <w:r>
              <w:rPr>
                <w:rFonts w:hint="eastAsia" w:ascii="黑体" w:hAnsi="黑体" w:eastAsia="黑体"/>
                <w:color w:val="000000"/>
                <w:sz w:val="24"/>
              </w:rPr>
              <w:t>序号</w:t>
            </w:r>
          </w:p>
        </w:tc>
        <w:tc>
          <w:tcPr>
            <w:tcW w:w="1982" w:type="dxa"/>
            <w:noWrap w:val="0"/>
            <w:vAlign w:val="center"/>
          </w:tcPr>
          <w:p>
            <w:pPr>
              <w:jc w:val="center"/>
              <w:rPr>
                <w:rFonts w:ascii="黑体" w:hAnsi="黑体" w:eastAsia="黑体"/>
                <w:color w:val="000000"/>
                <w:sz w:val="24"/>
              </w:rPr>
            </w:pPr>
            <w:r>
              <w:rPr>
                <w:rFonts w:hint="eastAsia" w:ascii="黑体" w:hAnsi="黑体" w:eastAsia="黑体"/>
                <w:color w:val="000000"/>
                <w:sz w:val="24"/>
              </w:rPr>
              <w:t>问题单位</w:t>
            </w:r>
          </w:p>
        </w:tc>
        <w:tc>
          <w:tcPr>
            <w:tcW w:w="4113" w:type="dxa"/>
            <w:noWrap w:val="0"/>
            <w:vAlign w:val="center"/>
          </w:tcPr>
          <w:p>
            <w:pPr>
              <w:jc w:val="center"/>
              <w:rPr>
                <w:rFonts w:ascii="黑体" w:hAnsi="黑体" w:eastAsia="黑体"/>
                <w:color w:val="000000"/>
                <w:sz w:val="24"/>
              </w:rPr>
            </w:pPr>
            <w:r>
              <w:rPr>
                <w:rFonts w:hint="eastAsia" w:ascii="黑体" w:hAnsi="黑体" w:eastAsia="黑体"/>
                <w:color w:val="000000"/>
                <w:sz w:val="24"/>
              </w:rPr>
              <w:t>问题表现</w:t>
            </w:r>
          </w:p>
        </w:tc>
        <w:tc>
          <w:tcPr>
            <w:tcW w:w="3685" w:type="dxa"/>
            <w:noWrap w:val="0"/>
            <w:vAlign w:val="center"/>
          </w:tcPr>
          <w:p>
            <w:pPr>
              <w:jc w:val="center"/>
              <w:rPr>
                <w:rFonts w:ascii="黑体" w:hAnsi="黑体" w:eastAsia="黑体"/>
                <w:color w:val="000000"/>
                <w:sz w:val="24"/>
              </w:rPr>
            </w:pPr>
            <w:r>
              <w:rPr>
                <w:rFonts w:hint="eastAsia" w:ascii="黑体" w:hAnsi="黑体" w:eastAsia="黑体"/>
                <w:color w:val="000000"/>
                <w:sz w:val="24"/>
              </w:rPr>
              <w:t>整改进展</w:t>
            </w:r>
          </w:p>
        </w:tc>
        <w:tc>
          <w:tcPr>
            <w:tcW w:w="1590" w:type="dxa"/>
            <w:noWrap w:val="0"/>
            <w:vAlign w:val="center"/>
          </w:tcPr>
          <w:p>
            <w:pPr>
              <w:jc w:val="center"/>
              <w:rPr>
                <w:rFonts w:ascii="黑体" w:hAnsi="黑体" w:eastAsia="黑体"/>
                <w:color w:val="000000"/>
                <w:sz w:val="24"/>
              </w:rPr>
            </w:pPr>
            <w:r>
              <w:rPr>
                <w:rFonts w:hint="eastAsia" w:ascii="黑体" w:hAnsi="黑体" w:eastAsia="黑体"/>
                <w:color w:val="000000"/>
                <w:sz w:val="24"/>
              </w:rPr>
              <w:t>是否完成</w:t>
            </w:r>
          </w:p>
          <w:p>
            <w:pPr>
              <w:jc w:val="center"/>
              <w:rPr>
                <w:rFonts w:ascii="黑体" w:hAnsi="黑体" w:eastAsia="黑体"/>
                <w:color w:val="000000"/>
                <w:sz w:val="24"/>
              </w:rPr>
            </w:pPr>
            <w:r>
              <w:rPr>
                <w:rFonts w:hint="eastAsia" w:ascii="黑体" w:hAnsi="黑体" w:eastAsia="黑体"/>
                <w:color w:val="000000"/>
                <w:sz w:val="24"/>
              </w:rPr>
              <w:t>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exact"/>
          <w:jc w:val="center"/>
        </w:trPr>
        <w:tc>
          <w:tcPr>
            <w:tcW w:w="1143" w:type="dxa"/>
            <w:noWrap w:val="0"/>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中小学违规征订教辅材料</w:t>
            </w:r>
          </w:p>
        </w:tc>
        <w:tc>
          <w:tcPr>
            <w:tcW w:w="1661" w:type="dxa"/>
            <w:noWrap w:val="0"/>
            <w:vAlign w:val="top"/>
          </w:tcPr>
          <w:p>
            <w:pPr>
              <w:jc w:val="center"/>
              <w:rPr>
                <w:rFonts w:ascii="仿宋_GB2312" w:hAnsi="仿宋_GB2312" w:eastAsia="仿宋_GB2312" w:cs="仿宋_GB2312"/>
                <w:color w:val="000000"/>
                <w:sz w:val="24"/>
              </w:rPr>
            </w:pPr>
          </w:p>
        </w:tc>
        <w:tc>
          <w:tcPr>
            <w:tcW w:w="1982" w:type="dxa"/>
            <w:noWrap w:val="0"/>
            <w:vAlign w:val="center"/>
          </w:tcPr>
          <w:p>
            <w:pPr>
              <w:jc w:val="center"/>
              <w:rPr>
                <w:rFonts w:ascii="仿宋_GB2312" w:hAnsi="仿宋_GB2312" w:eastAsia="仿宋_GB2312" w:cs="仿宋_GB2312"/>
                <w:color w:val="000000"/>
                <w:sz w:val="24"/>
              </w:rPr>
            </w:pPr>
          </w:p>
        </w:tc>
        <w:tc>
          <w:tcPr>
            <w:tcW w:w="4113" w:type="dxa"/>
            <w:noWrap w:val="0"/>
            <w:vAlign w:val="center"/>
          </w:tcPr>
          <w:p>
            <w:pPr>
              <w:rPr>
                <w:rFonts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未按照省定目录征订/未选用正版、规范、优质、平价的教辅材料/不符合“一科一辅”规定/违背自愿原则强制学生征订/未签署教辅材料征订承诺书/未开展征订教辅材料公示等/其他违规情况。</w:t>
            </w:r>
          </w:p>
        </w:tc>
        <w:tc>
          <w:tcPr>
            <w:tcW w:w="3685" w:type="dxa"/>
            <w:noWrap w:val="0"/>
            <w:vAlign w:val="center"/>
          </w:tcPr>
          <w:p>
            <w:pPr>
              <w:jc w:val="center"/>
              <w:rPr>
                <w:rFonts w:ascii="仿宋_GB2312" w:hAnsi="仿宋_GB2312" w:eastAsia="仿宋_GB2312" w:cs="仿宋_GB2312"/>
                <w:color w:val="000000"/>
                <w:sz w:val="24"/>
              </w:rPr>
            </w:pPr>
          </w:p>
        </w:tc>
        <w:tc>
          <w:tcPr>
            <w:tcW w:w="1590" w:type="dxa"/>
            <w:noWrap w:val="0"/>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exact"/>
          <w:jc w:val="center"/>
        </w:trPr>
        <w:tc>
          <w:tcPr>
            <w:tcW w:w="1143" w:type="dxa"/>
            <w:noWrap w:val="0"/>
            <w:vAlign w:val="center"/>
          </w:tcPr>
          <w:p>
            <w:pP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以信息化教学为名增加学生、家长经济负担</w:t>
            </w:r>
          </w:p>
        </w:tc>
        <w:tc>
          <w:tcPr>
            <w:tcW w:w="1661" w:type="dxa"/>
            <w:tcBorders>
              <w:bottom w:val="single" w:color="auto" w:sz="4" w:space="0"/>
            </w:tcBorders>
            <w:noWrap w:val="0"/>
            <w:vAlign w:val="top"/>
          </w:tcPr>
          <w:p>
            <w:pPr>
              <w:jc w:val="center"/>
              <w:rPr>
                <w:rFonts w:ascii="仿宋_GB2312" w:hAnsi="仿宋_GB2312" w:eastAsia="仿宋_GB2312" w:cs="仿宋_GB2312"/>
                <w:color w:val="000000"/>
                <w:szCs w:val="21"/>
              </w:rPr>
            </w:pPr>
          </w:p>
        </w:tc>
        <w:tc>
          <w:tcPr>
            <w:tcW w:w="1982" w:type="dxa"/>
            <w:tcBorders>
              <w:bottom w:val="single" w:color="auto" w:sz="4" w:space="0"/>
            </w:tcBorders>
            <w:noWrap w:val="0"/>
            <w:vAlign w:val="center"/>
          </w:tcPr>
          <w:p>
            <w:pPr>
              <w:jc w:val="center"/>
              <w:rPr>
                <w:rFonts w:ascii="仿宋_GB2312" w:hAnsi="仿宋_GB2312" w:eastAsia="仿宋_GB2312" w:cs="仿宋_GB2312"/>
                <w:color w:val="000000"/>
                <w:szCs w:val="21"/>
              </w:rPr>
            </w:pPr>
          </w:p>
        </w:tc>
        <w:tc>
          <w:tcPr>
            <w:tcW w:w="4113" w:type="dxa"/>
            <w:tcBorders>
              <w:bottom w:val="single" w:color="auto" w:sz="4" w:space="0"/>
            </w:tcBorders>
            <w:noWrap w:val="0"/>
            <w:vAlign w:val="center"/>
          </w:tcPr>
          <w:p>
            <w:pPr>
              <w:jc w:val="center"/>
              <w:rPr>
                <w:rFonts w:ascii="仿宋_GB2312" w:hAnsi="仿宋_GB2312" w:eastAsia="仿宋_GB2312" w:cs="仿宋_GB2312"/>
                <w:color w:val="000000"/>
                <w:sz w:val="20"/>
                <w:szCs w:val="21"/>
              </w:rPr>
            </w:pPr>
            <w:r>
              <w:rPr>
                <w:rFonts w:hint="eastAsia" w:ascii="仿宋_GB2312" w:hAnsi="仿宋_GB2312" w:eastAsia="仿宋_GB2312" w:cs="仿宋_GB2312"/>
                <w:color w:val="000000"/>
                <w:sz w:val="20"/>
                <w:szCs w:val="21"/>
              </w:rPr>
              <w:t>新型学习终端进校园未经过审核备案/存在违背学生和家长意愿，强制或变相强制学生购买平板电脑或各类教育 APP、教学设备的行为/存在以信息化教学为名作为分班教学依据的行为/存在暗示家委会或家长代表发动以自愿购买的形式，群体式购买教辅软件、教学终端设备和网络培训课程的行为等。</w:t>
            </w:r>
          </w:p>
        </w:tc>
        <w:tc>
          <w:tcPr>
            <w:tcW w:w="3685" w:type="dxa"/>
            <w:tcBorders>
              <w:bottom w:val="single" w:color="auto" w:sz="4" w:space="0"/>
            </w:tcBorders>
            <w:noWrap w:val="0"/>
            <w:vAlign w:val="center"/>
          </w:tcPr>
          <w:p>
            <w:pPr>
              <w:jc w:val="center"/>
              <w:rPr>
                <w:rFonts w:ascii="仿宋_GB2312" w:hAnsi="仿宋_GB2312" w:eastAsia="仿宋_GB2312" w:cs="仿宋_GB2312"/>
                <w:color w:val="000000"/>
                <w:szCs w:val="21"/>
              </w:rPr>
            </w:pPr>
          </w:p>
        </w:tc>
        <w:tc>
          <w:tcPr>
            <w:tcW w:w="1590" w:type="dxa"/>
            <w:tcBorders>
              <w:bottom w:val="single" w:color="auto" w:sz="4" w:space="0"/>
            </w:tcBorders>
            <w:noWrap w:val="0"/>
            <w:vAlign w:val="center"/>
          </w:tcPr>
          <w:p>
            <w:pPr>
              <w:jc w:val="center"/>
              <w:rPr>
                <w:rFonts w:ascii="仿宋_GB2312" w:hAnsi="仿宋_GB2312" w:eastAsia="仿宋_GB2312" w:cs="仿宋_GB2312"/>
                <w:color w:val="000000"/>
                <w:szCs w:val="21"/>
              </w:rPr>
            </w:pPr>
          </w:p>
        </w:tc>
      </w:tr>
    </w:tbl>
    <w:p>
      <w:pPr>
        <w:rPr>
          <w:color w:val="000000"/>
        </w:rPr>
        <w:sectPr>
          <w:footerReference r:id="rId6" w:type="default"/>
          <w:pgSz w:w="16838" w:h="11906" w:orient="landscape"/>
          <w:pgMar w:top="1800" w:right="1440" w:bottom="1800" w:left="144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方正小标宋简体" w:hAnsi="方正小标宋简体" w:eastAsia="方正小标宋简体" w:cs="方正小标宋简体"/>
          <w:kern w:val="0"/>
          <w:sz w:val="44"/>
          <w:szCs w:val="32"/>
        </w:rPr>
      </w:pPr>
      <w:r>
        <w:rPr>
          <w:rFonts w:hint="eastAsia" w:ascii="黑体" w:hAnsi="黑体" w:eastAsia="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kern w:val="0"/>
          <w:sz w:val="44"/>
          <w:szCs w:val="32"/>
        </w:rPr>
      </w:pPr>
      <w:r>
        <w:rPr>
          <w:rFonts w:hint="eastAsia" w:ascii="方正小标宋简体" w:hAnsi="方正小标宋简体" w:eastAsia="方正小标宋简体" w:cs="方正小标宋简体"/>
          <w:kern w:val="0"/>
          <w:sz w:val="44"/>
          <w:szCs w:val="32"/>
          <w:lang w:eastAsia="zh-CN"/>
        </w:rPr>
        <w:t>馨苑小学</w:t>
      </w:r>
      <w:r>
        <w:rPr>
          <w:rFonts w:hint="eastAsia" w:ascii="方正小标宋简体" w:hAnsi="方正小标宋简体" w:eastAsia="方正小标宋简体" w:cs="方正小标宋简体"/>
          <w:kern w:val="0"/>
          <w:sz w:val="44"/>
          <w:szCs w:val="32"/>
        </w:rPr>
        <w:t>教辅材料征订和以信息化教学为名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kern w:val="0"/>
          <w:sz w:val="44"/>
          <w:szCs w:val="32"/>
        </w:rPr>
      </w:pPr>
      <w:r>
        <w:rPr>
          <w:rFonts w:hint="eastAsia" w:ascii="方正小标宋简体" w:hAnsi="方正小标宋简体" w:eastAsia="方正小标宋简体" w:cs="方正小标宋简体"/>
          <w:kern w:val="0"/>
          <w:sz w:val="44"/>
          <w:szCs w:val="32"/>
        </w:rPr>
        <w:t>增加负担专项治理承诺书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为规范教辅材料征订使用和</w:t>
      </w:r>
      <w:r>
        <w:rPr>
          <w:rFonts w:hint="eastAsia" w:ascii="仿宋_GB2312" w:eastAsia="仿宋_GB2312"/>
          <w:sz w:val="32"/>
          <w:szCs w:val="32"/>
        </w:rPr>
        <w:t>教育移动应用使用</w:t>
      </w:r>
      <w:r>
        <w:rPr>
          <w:rFonts w:hint="eastAsia" w:ascii="仿宋_GB2312" w:hAnsi="黑体" w:eastAsia="仿宋_GB2312" w:cs="宋体"/>
          <w:kern w:val="0"/>
          <w:sz w:val="32"/>
          <w:szCs w:val="32"/>
        </w:rPr>
        <w:t>，切实减轻学生课业负担和家长经济负担，确保专项治理工作成果，我郑重承诺：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1.不以开展教学改革、专题教育或校本课程等名义要求学生购买任何图书、读本、各种“教辅材料”；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2.不强制购买任何教辅材料；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3.不通过课堂讲授、布置作业、安排考试、通过家长委员会等方式变相强制学生购买省定目录外教辅材料；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4.不向学生推销教辅材料，不引导、诱导、暗示学生到指定的书店购买教辅材料；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5.不接纳或协助任何单位和个人宣传、推荐和推销任何教辅材料，不推荐使用省定平台外的任何教辅材料征订平台（网络商城、微信号）。</w:t>
      </w:r>
    </w:p>
    <w:p>
      <w:pPr>
        <w:keepNext w:val="0"/>
        <w:keepLines w:val="0"/>
        <w:pageBreakBefore w:val="0"/>
        <w:widowControl w:val="0"/>
        <w:tabs>
          <w:tab w:val="left" w:pos="3402"/>
        </w:tabs>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hAnsi="黑体" w:eastAsia="仿宋_GB2312" w:cs="宋体"/>
          <w:kern w:val="0"/>
          <w:sz w:val="32"/>
          <w:szCs w:val="32"/>
        </w:rPr>
        <w:t>6.不擅自引进</w:t>
      </w:r>
      <w:r>
        <w:rPr>
          <w:rFonts w:hint="eastAsia" w:ascii="仿宋_GB2312" w:eastAsia="仿宋_GB2312"/>
          <w:sz w:val="32"/>
          <w:szCs w:val="32"/>
        </w:rPr>
        <w:t>新型学习终端。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7.不违背学生和家长意愿，强制或变相强制学生购买平板电脑或各类教育 APP、教学设备。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8.不以信息化教学作为分班教学依据。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宋体"/>
          <w:kern w:val="0"/>
          <w:sz w:val="32"/>
          <w:szCs w:val="32"/>
        </w:rPr>
      </w:pPr>
      <w:r>
        <w:rPr>
          <w:rFonts w:hint="eastAsia" w:ascii="仿宋_GB2312" w:eastAsia="仿宋_GB2312"/>
          <w:sz w:val="32"/>
          <w:szCs w:val="32"/>
        </w:rPr>
        <w:t>9.不暗示家委会或家长代表组织以自愿购买的形式，群体式购买教辅软件、教学终端设备和网络培训课程。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如果存在上述违规行为，按照《山东省对违规从事普通中小学办学行为责任追究办法》《事业单位工作人员处分暂行规定》《中小学教师违反职业道德行为处理办法》等政策法规，自愿接受相应处分或处理。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黑体"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黑体"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 xml:space="preserve">承诺人： </w:t>
      </w:r>
      <w:r>
        <w:rPr>
          <w:rFonts w:ascii="仿宋_GB2312" w:hAnsi="黑体" w:eastAsia="仿宋_GB2312" w:cs="宋体"/>
          <w:kern w:val="0"/>
          <w:sz w:val="32"/>
          <w:szCs w:val="32"/>
        </w:rPr>
        <w:t xml:space="preserve">             </w:t>
      </w:r>
      <w:r>
        <w:rPr>
          <w:rFonts w:hint="eastAsia" w:ascii="仿宋_GB2312" w:hAnsi="黑体" w:eastAsia="仿宋_GB2312" w:cs="宋体"/>
          <w:kern w:val="0"/>
          <w:sz w:val="32"/>
          <w:szCs w:val="32"/>
        </w:rPr>
        <w:t>单  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 xml:space="preserve">职  务：  </w:t>
      </w:r>
      <w:r>
        <w:rPr>
          <w:rFonts w:ascii="仿宋_GB2312" w:hAnsi="黑体" w:eastAsia="仿宋_GB2312" w:cs="宋体"/>
          <w:kern w:val="0"/>
          <w:sz w:val="32"/>
          <w:szCs w:val="32"/>
        </w:rPr>
        <w:t xml:space="preserve">            </w:t>
      </w:r>
      <w:r>
        <w:rPr>
          <w:rFonts w:hint="eastAsia" w:ascii="仿宋_GB2312" w:hAnsi="黑体" w:eastAsia="仿宋_GB2312" w:cs="宋体"/>
          <w:kern w:val="0"/>
          <w:sz w:val="32"/>
          <w:szCs w:val="32"/>
        </w:rPr>
        <w:t>时  间：</w:t>
      </w:r>
    </w:p>
    <w:p>
      <w:pPr>
        <w:keepNext w:val="0"/>
        <w:keepLines w:val="0"/>
        <w:pageBreakBefore w:val="0"/>
        <w:widowControl w:val="0"/>
        <w:kinsoku/>
        <w:wordWrap/>
        <w:overflowPunct/>
        <w:topLinePunct w:val="0"/>
        <w:autoSpaceDE/>
        <w:autoSpaceDN/>
        <w:bidi w:val="0"/>
        <w:adjustRightInd/>
        <w:snapToGrid/>
        <w:spacing w:line="240" w:lineRule="auto"/>
        <w:textAlignment w:val="auto"/>
      </w:pPr>
    </w:p>
    <w:p>
      <w:pPr>
        <w:keepNext w:val="0"/>
        <w:keepLines w:val="0"/>
        <w:pageBreakBefore w:val="0"/>
        <w:widowControl w:val="0"/>
        <w:kinsoku/>
        <w:wordWrap/>
        <w:overflowPunct/>
        <w:topLinePunct w:val="0"/>
        <w:autoSpaceDE/>
        <w:autoSpaceDN/>
        <w:bidi w:val="0"/>
        <w:adjustRightInd/>
        <w:snapToGrid/>
        <w:spacing w:line="240" w:lineRule="auto"/>
        <w:textAlignment w:val="auto"/>
      </w:pPr>
    </w:p>
    <w:p/>
    <w:p/>
    <w:sectPr>
      <w:footerReference r:id="rId9" w:type="first"/>
      <w:footerReference r:id="rId7" w:type="default"/>
      <w:footerReference r:id="rId8" w:type="even"/>
      <w:pgSz w:w="11906" w:h="16838"/>
      <w:pgMar w:top="2041" w:right="1531" w:bottom="1985" w:left="1531" w:header="851" w:footer="164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4</w:t>
    </w:r>
    <w:r>
      <w:rPr>
        <w:rStyle w:val="7"/>
        <w:sz w:val="28"/>
        <w:szCs w:val="28"/>
      </w:rPr>
      <w:fldChar w:fldCharType="end"/>
    </w:r>
    <w:r>
      <w:rPr>
        <w:rStyle w:val="7"/>
        <w:sz w:val="28"/>
        <w:szCs w:val="28"/>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ind w:left="315" w:leftChars="150" w:right="315" w:rightChars="150"/>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14</w:t>
    </w:r>
    <w:r>
      <w:rPr>
        <w:rStyle w:val="7"/>
        <w:sz w:val="28"/>
        <w:szCs w:val="28"/>
      </w:rPr>
      <w:fldChar w:fldCharType="end"/>
    </w:r>
    <w:r>
      <w:rPr>
        <w:rStyle w:val="7"/>
        <w:sz w:val="28"/>
        <w:szCs w:val="28"/>
      </w:rPr>
      <w:t xml:space="preserve"> —</w: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ind w:left="315" w:leftChars="150" w:right="315" w:rightChars="150"/>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13</w:t>
    </w:r>
    <w:r>
      <w:rPr>
        <w:rStyle w:val="7"/>
        <w:sz w:val="28"/>
        <w:szCs w:val="28"/>
      </w:rPr>
      <w:fldChar w:fldCharType="end"/>
    </w:r>
    <w:r>
      <w:rPr>
        <w:rStyle w:val="7"/>
        <w:sz w:val="28"/>
        <w:szCs w:val="28"/>
      </w:rPr>
      <w:t xml:space="preserve"> —</w: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15</w:t>
    </w:r>
    <w:r>
      <w:rPr>
        <w:rStyle w:val="7"/>
        <w:sz w:val="28"/>
        <w:szCs w:val="28"/>
      </w:rPr>
      <w:fldChar w:fldCharType="end"/>
    </w:r>
    <w:r>
      <w:rPr>
        <w:rStyle w:val="7"/>
        <w:sz w:val="28"/>
        <w:szCs w:val="28"/>
      </w:rPr>
      <w:t xml:space="preserve"> —</w:t>
    </w:r>
  </w:p>
  <w:p>
    <w:pPr>
      <w:pStyle w:val="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14</w:t>
    </w:r>
    <w:r>
      <w:rPr>
        <w:rStyle w:val="7"/>
        <w:sz w:val="28"/>
        <w:szCs w:val="28"/>
      </w:rPr>
      <w:fldChar w:fldCharType="end"/>
    </w:r>
    <w:r>
      <w:rPr>
        <w:rStyle w:val="7"/>
        <w:sz w:val="28"/>
        <w:szCs w:val="28"/>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1YWQwYzEwZWVlYzRjOTQ3MTYwMjE0MjkzMmQ0NWMifQ=="/>
  </w:docVars>
  <w:rsids>
    <w:rsidRoot w:val="00000000"/>
    <w:rsid w:val="52651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2022-09-16T10:45:38Z</dcterms:created>
  <dc:creator>Administrator</dc:creator>
  <cp:lastModifiedBy>Administrator</cp:lastModifiedBy>
  <dcterms:modified xsi:type="dcterms:W3CDTF">2022-09-16T10:54:31Z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DBBD4B722E54432DA287187890C5731F</vt:lpwstr>
  </property>
</Properties>
</file>