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7EB60">
      <w:pPr>
        <w:spacing w:line="1200" w:lineRule="exact"/>
        <w:jc w:val="distribute"/>
        <w:rPr>
          <w:rFonts w:hint="default" w:ascii="Times New Roman" w:hAnsi="Times New Roman" w:eastAsia="华文中宋" w:cs="Times New Roman"/>
          <w:b/>
          <w:spacing w:val="-34"/>
          <w:w w:val="50"/>
          <w:sz w:val="90"/>
          <w:lang w:val="en-US" w:eastAsia="zh-CN"/>
        </w:rPr>
      </w:pP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</w:rPr>
        <w:t>淄博文昌湖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  <w:lang w:eastAsia="zh-CN"/>
        </w:rPr>
        <w:t>省级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</w:rPr>
        <w:t>旅游度假区管理委员会</w:t>
      </w:r>
      <w:r>
        <w:rPr>
          <w:rFonts w:hint="default" w:ascii="Times New Roman" w:hAnsi="Times New Roman" w:eastAsia="微软雅黑" w:cs="Times New Roman"/>
          <w:b w:val="0"/>
          <w:bCs/>
          <w:color w:val="FF0000"/>
          <w:spacing w:val="-34"/>
          <w:w w:val="50"/>
          <w:kern w:val="0"/>
          <w:sz w:val="90"/>
          <w:lang w:eastAsia="zh-CN"/>
        </w:rPr>
        <w:t>地方事业局</w:t>
      </w:r>
    </w:p>
    <w:p w14:paraId="564EA19C">
      <w:pPr>
        <w:tabs>
          <w:tab w:val="left" w:pos="2100"/>
        </w:tabs>
        <w:spacing w:line="300" w:lineRule="exact"/>
        <w:jc w:val="right"/>
        <w:rPr>
          <w:rFonts w:hint="default" w:ascii="Times New Roman" w:hAnsi="Times New Roman" w:eastAsia="微软雅黑" w:cs="Times New Roman"/>
          <w:sz w:val="44"/>
          <w:szCs w:val="52"/>
          <w:lang w:val="en-US" w:eastAsia="zh-CN"/>
        </w:rPr>
      </w:pPr>
      <w:r>
        <w:rPr>
          <w:rFonts w:hint="default" w:ascii="Times New Roman" w:hAnsi="Times New Roman" w:eastAsia="长城小标宋体" w:cs="Times New Roman"/>
          <w:b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107950</wp:posOffset>
                </wp:positionV>
                <wp:extent cx="5829300" cy="635"/>
                <wp:effectExtent l="0" t="13970" r="0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63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5pt;margin-top:8.5pt;height:0.05pt;width:459pt;z-index:251659264;mso-width-relative:page;mso-height-relative:page;" filled="f" stroked="t" coordsize="21600,21600" o:gfxdata="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tCxRAtcAAAAIAQAADwAAAAAAAAAB&#10;ACAAAAAiAAAAZHJzL2Rvd25yZXYueG1sUEsBAhQAFAAAAAgAh07iQBgjcwkRAgAAFAQAAA4AAAAA&#10;AAAAAQAgAAAAJgEAAGRycy9lMm9Eb2MueG1sUEsFBgAAAAAGAAYAWQEAAKk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32CE3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F80EB5E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6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淄博文昌湖省级旅游度假区教育系统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年度</w:t>
      </w:r>
    </w:p>
    <w:p w14:paraId="36239D77"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“双随机、一公开”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抽查事项清单</w:t>
      </w:r>
    </w:p>
    <w:p w14:paraId="4693841B">
      <w:pPr>
        <w:pStyle w:val="2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5FCEA88F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区地方事业局教育各科室、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各校外培训机构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：</w:t>
      </w:r>
    </w:p>
    <w:p w14:paraId="68F280F1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双随机、一公开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监管工作联席会议办公室《关于印发202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年度山东省第一次部门联合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双随机、一公开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集中抽查工作实施方案的通知》要求，为贯彻落实“双随机、一公开”监管会议精神，扎实做好20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年“双随机、一公开”抽查工作，文昌湖区地方事业局根据工作实际需要，参照市级抽查计划安排，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现将《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文昌湖区教育系统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年度“双随机、一公开”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抽查事项清单》印发给你们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请结合实际认真贯彻落实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1073364C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759ACA2A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p w14:paraId="3AF0A8A3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文昌湖区地方事业局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</w:p>
    <w:p w14:paraId="29FA41E2">
      <w:pPr>
        <w:pStyle w:val="2"/>
        <w:keepNext w:val="0"/>
        <w:keepLines w:val="0"/>
        <w:pageBreakBefore w:val="0"/>
        <w:widowControl w:val="0"/>
        <w:kinsoku/>
        <w:wordWrap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41" w:right="1417" w:bottom="1701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27日  </w:t>
      </w:r>
    </w:p>
    <w:p w14:paraId="3317775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0"/>
        <w:jc w:val="center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文昌湖区教育系统202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  <w:t>年度“双随机、一公开”抽查事项清单</w:t>
      </w:r>
    </w:p>
    <w:tbl>
      <w:tblPr>
        <w:tblStyle w:val="9"/>
        <w:tblW w:w="10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47"/>
        <w:gridCol w:w="1355"/>
        <w:gridCol w:w="1381"/>
        <w:gridCol w:w="1402"/>
        <w:gridCol w:w="954"/>
        <w:gridCol w:w="1250"/>
        <w:gridCol w:w="784"/>
        <w:gridCol w:w="1791"/>
      </w:tblGrid>
      <w:tr w14:paraId="64A5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56E0EDD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47" w:type="dxa"/>
          </w:tcPr>
          <w:p w14:paraId="28D88A10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部门</w:t>
            </w:r>
          </w:p>
        </w:tc>
        <w:tc>
          <w:tcPr>
            <w:tcW w:w="1355" w:type="dxa"/>
          </w:tcPr>
          <w:p w14:paraId="27E06FD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抽查类别</w:t>
            </w:r>
          </w:p>
        </w:tc>
        <w:tc>
          <w:tcPr>
            <w:tcW w:w="1381" w:type="dxa"/>
          </w:tcPr>
          <w:p w14:paraId="49D4544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抽查事项</w:t>
            </w:r>
          </w:p>
        </w:tc>
        <w:tc>
          <w:tcPr>
            <w:tcW w:w="1402" w:type="dxa"/>
          </w:tcPr>
          <w:p w14:paraId="5872A24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抽查对象</w:t>
            </w:r>
          </w:p>
        </w:tc>
        <w:tc>
          <w:tcPr>
            <w:tcW w:w="954" w:type="dxa"/>
          </w:tcPr>
          <w:p w14:paraId="22E76BE3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事项类别</w:t>
            </w:r>
          </w:p>
        </w:tc>
        <w:tc>
          <w:tcPr>
            <w:tcW w:w="1250" w:type="dxa"/>
          </w:tcPr>
          <w:p w14:paraId="3A63B1F9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抽查比例及频次</w:t>
            </w:r>
          </w:p>
        </w:tc>
        <w:tc>
          <w:tcPr>
            <w:tcW w:w="784" w:type="dxa"/>
          </w:tcPr>
          <w:p w14:paraId="2DB3754C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抽查时间</w:t>
            </w:r>
          </w:p>
        </w:tc>
        <w:tc>
          <w:tcPr>
            <w:tcW w:w="1791" w:type="dxa"/>
          </w:tcPr>
          <w:p w14:paraId="32178AE4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检查主体</w:t>
            </w:r>
          </w:p>
        </w:tc>
      </w:tr>
      <w:tr w14:paraId="0D92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42B0CC7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7" w:type="dxa"/>
            <w:vAlign w:val="center"/>
          </w:tcPr>
          <w:p w14:paraId="45E1305B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区地方事业局</w:t>
            </w:r>
          </w:p>
        </w:tc>
        <w:tc>
          <w:tcPr>
            <w:tcW w:w="1355" w:type="dxa"/>
            <w:vAlign w:val="center"/>
          </w:tcPr>
          <w:p w14:paraId="4598BC4A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中小学生校外培训机构办学行为检查</w:t>
            </w:r>
          </w:p>
        </w:tc>
        <w:tc>
          <w:tcPr>
            <w:tcW w:w="1381" w:type="dxa"/>
            <w:vAlign w:val="center"/>
          </w:tcPr>
          <w:p w14:paraId="536B4E9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中小学生校外培训机构的培训内容、培训收费、培训班次、培训对象、从业人员、安全管理、培训进度及培训时限等事项监督检查</w:t>
            </w:r>
          </w:p>
        </w:tc>
        <w:tc>
          <w:tcPr>
            <w:tcW w:w="1402" w:type="dxa"/>
            <w:vAlign w:val="center"/>
          </w:tcPr>
          <w:p w14:paraId="6390512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文昌湖区10所校外培训机构</w:t>
            </w:r>
          </w:p>
        </w:tc>
        <w:tc>
          <w:tcPr>
            <w:tcW w:w="954" w:type="dxa"/>
            <w:vAlign w:val="center"/>
          </w:tcPr>
          <w:p w14:paraId="5FBCF135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一般检查事项</w:t>
            </w:r>
            <w:bookmarkStart w:id="0" w:name="_GoBack"/>
            <w:bookmarkEnd w:id="0"/>
          </w:p>
        </w:tc>
        <w:tc>
          <w:tcPr>
            <w:tcW w:w="1250" w:type="dxa"/>
            <w:vAlign w:val="center"/>
          </w:tcPr>
          <w:p w14:paraId="141E660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20%</w:t>
            </w:r>
          </w:p>
        </w:tc>
        <w:tc>
          <w:tcPr>
            <w:tcW w:w="784" w:type="dxa"/>
            <w:vAlign w:val="center"/>
          </w:tcPr>
          <w:p w14:paraId="22D5344E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5月-7月</w:t>
            </w:r>
          </w:p>
        </w:tc>
        <w:tc>
          <w:tcPr>
            <w:tcW w:w="1791" w:type="dxa"/>
            <w:vAlign w:val="center"/>
          </w:tcPr>
          <w:p w14:paraId="04736E61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文昌湖区地方事业局</w:t>
            </w:r>
          </w:p>
        </w:tc>
      </w:tr>
    </w:tbl>
    <w:p w14:paraId="5855FFD1">
      <w:pPr>
        <w:pStyle w:val="2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2041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E76B0F-BEF3-4FC4-981E-6B835C4E20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98CF504-5177-49BA-9A64-902C1840F947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44B511CB-68E4-4948-A1FB-9E82D433D88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8A3890F1-8F11-486D-BAC9-4581BBABF082}"/>
  </w:font>
  <w:font w:name="长城小标宋体">
    <w:altName w:val="宋体"/>
    <w:panose1 w:val="02010609010101010101"/>
    <w:charset w:val="86"/>
    <w:family w:val="auto"/>
    <w:pitch w:val="default"/>
    <w:sig w:usb0="00000000" w:usb1="00000000" w:usb2="00000000" w:usb3="00000000" w:csb0="00040001" w:csb1="00000000"/>
    <w:embedRegular r:id="rId5" w:fontKey="{D549B8F4-16A3-43BF-BFED-1D8AEF993B7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B3FA6908-6D80-4297-91EE-8CB216EB8F5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73C8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2D7BE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2D7BE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yZjVlNjhkODBjOTNkZjVjN2FkZDg0MzBkNDVlNTMifQ=="/>
  </w:docVars>
  <w:rsids>
    <w:rsidRoot w:val="58915521"/>
    <w:rsid w:val="002501AF"/>
    <w:rsid w:val="044C1269"/>
    <w:rsid w:val="08E4404F"/>
    <w:rsid w:val="0BC105CF"/>
    <w:rsid w:val="0CE316D8"/>
    <w:rsid w:val="0CF51C40"/>
    <w:rsid w:val="0D384F00"/>
    <w:rsid w:val="108A3665"/>
    <w:rsid w:val="125A4996"/>
    <w:rsid w:val="14831830"/>
    <w:rsid w:val="15900068"/>
    <w:rsid w:val="181F4F45"/>
    <w:rsid w:val="1B643A72"/>
    <w:rsid w:val="1FAC34F6"/>
    <w:rsid w:val="210036B7"/>
    <w:rsid w:val="246A4052"/>
    <w:rsid w:val="302B30B4"/>
    <w:rsid w:val="30FF374F"/>
    <w:rsid w:val="33425A34"/>
    <w:rsid w:val="3A0A34F4"/>
    <w:rsid w:val="3B856DB1"/>
    <w:rsid w:val="3FC72638"/>
    <w:rsid w:val="4C5B4EB5"/>
    <w:rsid w:val="4FCA0F76"/>
    <w:rsid w:val="58915521"/>
    <w:rsid w:val="58A55B7E"/>
    <w:rsid w:val="62BC50F2"/>
    <w:rsid w:val="63F501EA"/>
    <w:rsid w:val="66A44C66"/>
    <w:rsid w:val="6E2F5B04"/>
    <w:rsid w:val="6EDB27DB"/>
    <w:rsid w:val="719C41BE"/>
    <w:rsid w:val="76F20376"/>
    <w:rsid w:val="7806002F"/>
    <w:rsid w:val="7B206FB6"/>
    <w:rsid w:val="7C36654C"/>
    <w:rsid w:val="7F21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_正文"/>
    <w:basedOn w:val="1"/>
    <w:qFormat/>
    <w:uiPriority w:val="0"/>
    <w:pPr>
      <w:widowControl w:val="0"/>
      <w:topLinePunct/>
      <w:adjustRightInd w:val="0"/>
      <w:snapToGrid w:val="0"/>
      <w:spacing w:line="360" w:lineRule="auto"/>
      <w:ind w:firstLine="700" w:firstLineChars="250"/>
      <w:textAlignment w:val="auto"/>
    </w:pPr>
    <w:rPr>
      <w:rFonts w:ascii="宋体" w:hAnsi="宋体"/>
      <w:sz w:val="28"/>
      <w:szCs w:val="28"/>
      <w:u w:val="none" w:color="auto"/>
    </w:r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 New New New New New New New New New New New New New New New New New New New New"/>
    <w:next w:val="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customStyle="1" w:styleId="12">
    <w:name w:val="PlainText"/>
    <w:basedOn w:val="1"/>
    <w:qFormat/>
    <w:uiPriority w:val="0"/>
    <w:rPr>
      <w:rFonts w:ascii="宋体" w:hAnsi="Courier New" w:cstheme="minorBid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472</Characters>
  <Lines>0</Lines>
  <Paragraphs>0</Paragraphs>
  <TotalTime>3</TotalTime>
  <ScaleCrop>false</ScaleCrop>
  <LinksUpToDate>false</LinksUpToDate>
  <CharactersWithSpaces>544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2019-11-19T02:26:00Z</dcterms:created>
  <dc:creator>我的中国梦</dc:creator>
  <cp:lastModifiedBy>一叶知秋</cp:lastModifiedBy>
  <cp:lastPrinted>2023-11-10T07:59:00Z</cp:lastPrinted>
  <dcterms:modified xsi:type="dcterms:W3CDTF">2024-06-27T03:25:09Z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667F68C912ED4FB3AD876ABFE82022D7</vt:lpwstr>
  </property>
</Properties>
</file>