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sz w:val="32"/>
          <w:szCs w:val="32"/>
        </w:rPr>
      </w:pPr>
    </w:p>
    <w:p>
      <w:pPr>
        <w:keepNext w:val="0"/>
        <w:keepLines w:val="0"/>
        <w:pageBreakBefore w:val="0"/>
        <w:widowControl w:val="0"/>
        <w:tabs>
          <w:tab w:val="left" w:pos="180"/>
          <w:tab w:val="left" w:pos="360"/>
          <w:tab w:val="left" w:pos="8820"/>
        </w:tabs>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淄文昌财〔20</w:t>
      </w:r>
      <w:r>
        <w:rPr>
          <w:rFonts w:hint="eastAsia" w:eastAsia="仿宋_GB2312" w:cs="Times New Roman"/>
          <w:sz w:val="32"/>
          <w:szCs w:val="32"/>
          <w:lang w:val="en-US" w:eastAsia="zh-CN"/>
        </w:rPr>
        <w:t>25</w:t>
      </w:r>
      <w:r>
        <w:rPr>
          <w:rFonts w:hint="default" w:ascii="Times New Roman" w:hAnsi="Times New Roman" w:eastAsia="仿宋_GB2312" w:cs="Times New Roman"/>
          <w:sz w:val="32"/>
          <w:szCs w:val="32"/>
        </w:rPr>
        <w:t>〕</w:t>
      </w:r>
      <w:r>
        <w:rPr>
          <w:rFonts w:hint="eastAsia" w:eastAsia="仿宋_GB2312" w:cs="Times New Roman"/>
          <w:sz w:val="32"/>
          <w:szCs w:val="32"/>
          <w:lang w:val="en-US" w:eastAsia="zh-CN"/>
        </w:rPr>
        <w:t>44</w:t>
      </w:r>
      <w:r>
        <w:rPr>
          <w:rFonts w:hint="default" w:ascii="Times New Roman" w:hAnsi="Times New Roman" w:eastAsia="仿宋_GB2312" w:cs="Times New Roman"/>
          <w:sz w:val="32"/>
          <w:szCs w:val="32"/>
        </w:rPr>
        <w:t>号</w:t>
      </w:r>
      <w:r>
        <w:rPr>
          <w:rFonts w:hint="default" w:ascii="Times New Roman" w:hAnsi="Times New Roman" w:eastAsia="仿宋_GB2312"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szCs w:val="21"/>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szCs w:val="21"/>
        </w:rPr>
      </w:pP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right="0" w:rightChars="0"/>
        <w:jc w:val="center"/>
        <w:textAlignment w:val="auto"/>
        <w:outlineLvl w:val="9"/>
        <w:rPr>
          <w:rFonts w:hint="eastAsia" w:eastAsia="方正小标宋简体" w:cs="Times New Roman"/>
          <w:b w:val="0"/>
          <w:bCs w:val="0"/>
          <w:color w:val="323333"/>
          <w:kern w:val="0"/>
          <w:sz w:val="44"/>
          <w:szCs w:val="44"/>
          <w:lang w:val="en-US" w:eastAsia="zh-CN"/>
        </w:rPr>
      </w:pPr>
      <w:r>
        <w:rPr>
          <w:rFonts w:hint="eastAsia" w:eastAsia="方正小标宋简体" w:cs="Times New Roman"/>
          <w:b w:val="0"/>
          <w:bCs w:val="0"/>
          <w:color w:val="323333"/>
          <w:kern w:val="0"/>
          <w:sz w:val="44"/>
          <w:szCs w:val="44"/>
          <w:lang w:val="en-US" w:eastAsia="zh-CN"/>
        </w:rPr>
        <w:t>文昌湖区财政局2025年度“双随机、一公开”抽查工作指引</w:t>
      </w:r>
    </w:p>
    <w:p>
      <w:pPr>
        <w:keepNext w:val="0"/>
        <w:keepLines w:val="0"/>
        <w:pageBreakBefore w:val="0"/>
        <w:widowControl/>
        <w:shd w:val="clear" w:color="auto" w:fill="FFFFFF"/>
        <w:kinsoku/>
        <w:wordWrap/>
        <w:overflowPunct/>
        <w:topLinePunct w:val="0"/>
        <w:autoSpaceDE/>
        <w:autoSpaceDN/>
        <w:bidi w:val="0"/>
        <w:adjustRightInd/>
        <w:snapToGrid/>
        <w:spacing w:line="620" w:lineRule="exact"/>
        <w:ind w:right="0" w:rightChars="0" w:firstLine="482"/>
        <w:jc w:val="both"/>
        <w:textAlignment w:val="auto"/>
        <w:outlineLvl w:val="9"/>
        <w:rPr>
          <w:rFonts w:hint="default" w:ascii="Times New Roman" w:hAnsi="Times New Roman" w:eastAsia="仿宋_GB2312" w:cs="Times New Roman"/>
          <w:b w:val="0"/>
          <w:bCs w:val="0"/>
          <w:color w:val="323333"/>
          <w:kern w:val="0"/>
          <w:sz w:val="32"/>
          <w:szCs w:val="32"/>
        </w:rPr>
      </w:pPr>
      <w:r>
        <w:rPr>
          <w:rFonts w:hint="default" w:ascii="Times New Roman" w:hAnsi="Times New Roman" w:eastAsia="仿宋_GB2312" w:cs="Times New Roman"/>
          <w:b w:val="0"/>
          <w:bCs w:val="0"/>
          <w:color w:val="323333"/>
          <w:kern w:val="0"/>
          <w:sz w:val="32"/>
          <w:szCs w:val="32"/>
        </w:rPr>
        <w:t> </w:t>
      </w:r>
    </w:p>
    <w:p>
      <w:pPr>
        <w:keepNext w:val="0"/>
        <w:keepLines w:val="0"/>
        <w:pageBreakBefore w:val="0"/>
        <w:widowControl/>
        <w:shd w:val="clear" w:color="auto" w:fill="FFFFFF"/>
        <w:kinsoku/>
        <w:wordWrap/>
        <w:overflowPunct/>
        <w:topLinePunct w:val="0"/>
        <w:autoSpaceDE/>
        <w:autoSpaceDN/>
        <w:bidi w:val="0"/>
        <w:adjustRightInd/>
        <w:snapToGrid/>
        <w:spacing w:line="620" w:lineRule="exact"/>
        <w:ind w:right="0" w:rightChars="0" w:firstLine="482"/>
        <w:jc w:val="center"/>
        <w:textAlignment w:val="auto"/>
        <w:outlineLvl w:val="9"/>
        <w:rPr>
          <w:rFonts w:hint="eastAsia" w:ascii="黑体" w:hAnsi="黑体" w:eastAsia="黑体" w:cs="黑体"/>
          <w:b w:val="0"/>
          <w:bCs w:val="0"/>
          <w:color w:val="323333"/>
          <w:kern w:val="0"/>
          <w:sz w:val="32"/>
          <w:szCs w:val="32"/>
          <w:lang w:val="en-US" w:eastAsia="zh-CN"/>
        </w:rPr>
      </w:pPr>
      <w:r>
        <w:rPr>
          <w:rFonts w:hint="eastAsia" w:ascii="黑体" w:hAnsi="黑体" w:eastAsia="黑体" w:cs="黑体"/>
          <w:b w:val="0"/>
          <w:bCs w:val="0"/>
          <w:color w:val="323333"/>
          <w:kern w:val="0"/>
          <w:sz w:val="32"/>
          <w:szCs w:val="32"/>
        </w:rPr>
        <w:t>第</w:t>
      </w:r>
      <w:r>
        <w:rPr>
          <w:rFonts w:hint="eastAsia" w:ascii="黑体" w:hAnsi="黑体" w:eastAsia="黑体" w:cs="黑体"/>
          <w:b w:val="0"/>
          <w:bCs w:val="0"/>
          <w:color w:val="323333"/>
          <w:kern w:val="0"/>
          <w:sz w:val="32"/>
          <w:szCs w:val="32"/>
          <w:lang w:val="en-US" w:eastAsia="zh-CN"/>
        </w:rPr>
        <w:t>一</w:t>
      </w:r>
      <w:r>
        <w:rPr>
          <w:rFonts w:hint="eastAsia" w:ascii="黑体" w:hAnsi="黑体" w:eastAsia="黑体" w:cs="黑体"/>
          <w:b w:val="0"/>
          <w:bCs w:val="0"/>
          <w:color w:val="323333"/>
          <w:kern w:val="0"/>
          <w:sz w:val="32"/>
          <w:szCs w:val="32"/>
        </w:rPr>
        <w:t>章  </w:t>
      </w:r>
      <w:r>
        <w:rPr>
          <w:rFonts w:hint="eastAsia" w:ascii="黑体" w:hAnsi="黑体" w:eastAsia="黑体" w:cs="黑体"/>
          <w:b w:val="0"/>
          <w:bCs w:val="0"/>
          <w:color w:val="323333"/>
          <w:kern w:val="0"/>
          <w:sz w:val="32"/>
          <w:szCs w:val="32"/>
          <w:lang w:val="en-US" w:eastAsia="zh-CN"/>
        </w:rPr>
        <w:t>总则</w:t>
      </w:r>
    </w:p>
    <w:p>
      <w:pPr>
        <w:keepNext w:val="0"/>
        <w:keepLines w:val="0"/>
        <w:pageBreakBefore w:val="0"/>
        <w:widowControl/>
        <w:shd w:val="clear" w:color="auto" w:fill="FFFFFF"/>
        <w:kinsoku/>
        <w:wordWrap/>
        <w:overflowPunct/>
        <w:topLinePunct w:val="0"/>
        <w:autoSpaceDE/>
        <w:autoSpaceDN/>
        <w:bidi w:val="0"/>
        <w:adjustRightInd/>
        <w:snapToGrid/>
        <w:spacing w:line="620" w:lineRule="exact"/>
        <w:ind w:right="0" w:rightChars="0" w:firstLine="482"/>
        <w:jc w:val="both"/>
        <w:textAlignment w:val="auto"/>
        <w:outlineLvl w:val="9"/>
        <w:rPr>
          <w:rFonts w:hint="eastAsia"/>
          <w:lang w:eastAsia="zh-CN"/>
        </w:rPr>
      </w:pPr>
    </w:p>
    <w:p>
      <w:pPr>
        <w:keepNext w:val="0"/>
        <w:keepLines w:val="0"/>
        <w:pageBreakBefore w:val="0"/>
        <w:widowControl/>
        <w:shd w:val="clear" w:color="auto" w:fill="FFFFFF"/>
        <w:kinsoku/>
        <w:wordWrap/>
        <w:overflowPunct/>
        <w:topLinePunct w:val="0"/>
        <w:autoSpaceDE/>
        <w:autoSpaceDN/>
        <w:bidi w:val="0"/>
        <w:adjustRightInd/>
        <w:snapToGrid/>
        <w:spacing w:line="620" w:lineRule="exact"/>
        <w:ind w:right="0" w:rightChars="0" w:firstLine="640" w:firstLineChars="200"/>
        <w:jc w:val="both"/>
        <w:textAlignment w:val="auto"/>
        <w:outlineLvl w:val="9"/>
        <w:rPr>
          <w:rFonts w:hint="default" w:ascii="Times New Roman" w:hAnsi="Times New Roman" w:eastAsia="仿宋_GB2312" w:cs="Times New Roman"/>
          <w:b w:val="0"/>
          <w:bCs w:val="0"/>
          <w:color w:val="323333"/>
          <w:kern w:val="0"/>
          <w:sz w:val="32"/>
          <w:szCs w:val="32"/>
        </w:rPr>
      </w:pPr>
      <w:r>
        <w:rPr>
          <w:rFonts w:hint="default" w:ascii="Times New Roman" w:hAnsi="Times New Roman" w:eastAsia="仿宋_GB2312" w:cs="Times New Roman"/>
          <w:b w:val="0"/>
          <w:bCs w:val="0"/>
          <w:color w:val="323333"/>
          <w:kern w:val="0"/>
          <w:sz w:val="32"/>
          <w:szCs w:val="32"/>
        </w:rPr>
        <w:t>本工作指引适用于《文昌湖区财政局</w:t>
      </w:r>
      <w:r>
        <w:rPr>
          <w:rFonts w:hint="eastAsia" w:ascii="Times New Roman" w:hAnsi="Times New Roman" w:eastAsia="仿宋_GB2312" w:cs="Times New Roman"/>
          <w:b w:val="0"/>
          <w:bCs w:val="0"/>
          <w:color w:val="323333"/>
          <w:kern w:val="0"/>
          <w:sz w:val="32"/>
          <w:szCs w:val="32"/>
          <w:lang w:val="en-US" w:eastAsia="zh-CN"/>
        </w:rPr>
        <w:t>2025</w:t>
      </w:r>
      <w:r>
        <w:rPr>
          <w:rFonts w:hint="default" w:ascii="Times New Roman" w:hAnsi="Times New Roman" w:eastAsia="仿宋_GB2312" w:cs="Times New Roman"/>
          <w:b w:val="0"/>
          <w:bCs w:val="0"/>
          <w:color w:val="323333"/>
          <w:kern w:val="0"/>
          <w:sz w:val="32"/>
          <w:szCs w:val="32"/>
        </w:rPr>
        <w:t>年度“双随机、一公开”抽查事项清单》所列事项的随机抽查工作。按照省“双随机、一公开”监管工作要求，各抽查主体对随机抽查事项实施检查时，依次按查前准备、检查实施、结果公开三个方面组织开展。</w:t>
      </w:r>
    </w:p>
    <w:p>
      <w:pPr>
        <w:keepNext w:val="0"/>
        <w:keepLines w:val="0"/>
        <w:pageBreakBefore w:val="0"/>
        <w:widowControl/>
        <w:shd w:val="clear" w:color="auto" w:fill="FFFFFF"/>
        <w:kinsoku/>
        <w:wordWrap/>
        <w:overflowPunct/>
        <w:topLinePunct w:val="0"/>
        <w:autoSpaceDE/>
        <w:autoSpaceDN/>
        <w:bidi w:val="0"/>
        <w:adjustRightInd/>
        <w:snapToGrid/>
        <w:spacing w:line="620" w:lineRule="exact"/>
        <w:ind w:right="0" w:rightChars="0" w:firstLine="640" w:firstLineChars="200"/>
        <w:jc w:val="both"/>
        <w:textAlignment w:val="auto"/>
        <w:outlineLvl w:val="9"/>
        <w:rPr>
          <w:rFonts w:hint="eastAsia" w:ascii="黑体" w:hAnsi="黑体" w:eastAsia="黑体" w:cs="黑体"/>
          <w:b w:val="0"/>
          <w:bCs w:val="0"/>
          <w:color w:val="323333"/>
          <w:kern w:val="0"/>
          <w:sz w:val="32"/>
          <w:szCs w:val="32"/>
        </w:rPr>
      </w:pPr>
      <w:r>
        <w:rPr>
          <w:rFonts w:hint="eastAsia" w:ascii="黑体" w:hAnsi="黑体" w:eastAsia="黑体" w:cs="黑体"/>
          <w:b w:val="0"/>
          <w:bCs w:val="0"/>
          <w:color w:val="323333"/>
          <w:kern w:val="0"/>
          <w:sz w:val="32"/>
          <w:szCs w:val="32"/>
        </w:rPr>
        <w:t>一、前期准备</w:t>
      </w:r>
    </w:p>
    <w:p>
      <w:pPr>
        <w:keepNext w:val="0"/>
        <w:keepLines w:val="0"/>
        <w:pageBreakBefore w:val="0"/>
        <w:widowControl/>
        <w:shd w:val="clear" w:color="auto" w:fill="FFFFFF"/>
        <w:kinsoku/>
        <w:wordWrap/>
        <w:overflowPunct/>
        <w:topLinePunct w:val="0"/>
        <w:autoSpaceDE/>
        <w:autoSpaceDN/>
        <w:bidi w:val="0"/>
        <w:adjustRightInd/>
        <w:snapToGrid/>
        <w:spacing w:line="620" w:lineRule="exact"/>
        <w:ind w:right="0" w:rightChars="0" w:firstLine="640" w:firstLineChars="200"/>
        <w:jc w:val="both"/>
        <w:textAlignment w:val="auto"/>
        <w:outlineLvl w:val="9"/>
        <w:rPr>
          <w:rFonts w:hint="default" w:ascii="Times New Roman" w:hAnsi="Times New Roman" w:eastAsia="仿宋_GB2312" w:cs="Times New Roman"/>
          <w:b w:val="0"/>
          <w:bCs w:val="0"/>
          <w:color w:val="323333"/>
          <w:kern w:val="0"/>
          <w:sz w:val="32"/>
          <w:szCs w:val="32"/>
        </w:rPr>
      </w:pPr>
      <w:r>
        <w:rPr>
          <w:rFonts w:hint="default" w:ascii="Times New Roman" w:hAnsi="Times New Roman" w:eastAsia="仿宋_GB2312" w:cs="Times New Roman"/>
          <w:b w:val="0"/>
          <w:bCs w:val="0"/>
          <w:color w:val="323333"/>
          <w:kern w:val="0"/>
          <w:sz w:val="32"/>
          <w:szCs w:val="32"/>
        </w:rPr>
        <w:t>开展随机抽查前，各抽查主体应通过省“双随机、一公开”监管工作平台随机抽取检查对象、随机匹配执法人员。抽取检查对象时要结合抽查对象信用水平和风险等级的不同，设置不同的抽查比例和频次；抽取的执法检查人员与检查对象有利害关系的</w:t>
      </w:r>
      <w:bookmarkStart w:id="0" w:name="_GoBack"/>
      <w:bookmarkEnd w:id="0"/>
      <w:r>
        <w:rPr>
          <w:rFonts w:hint="default" w:ascii="Times New Roman" w:hAnsi="Times New Roman" w:eastAsia="仿宋_GB2312" w:cs="Times New Roman"/>
          <w:b w:val="0"/>
          <w:bCs w:val="0"/>
          <w:color w:val="323333"/>
          <w:kern w:val="0"/>
          <w:sz w:val="32"/>
          <w:szCs w:val="32"/>
        </w:rPr>
        <w:t>要落实回避原则，重新进行匹配；抽查结果通过省“双随机、一公开”监管工作平台推送至国家企业信用信息公示系统进行公示，并同时在政府门户网站公开。</w:t>
      </w:r>
    </w:p>
    <w:p>
      <w:pPr>
        <w:keepNext w:val="0"/>
        <w:keepLines w:val="0"/>
        <w:pageBreakBefore w:val="0"/>
        <w:widowControl/>
        <w:shd w:val="clear" w:color="auto" w:fill="FFFFFF"/>
        <w:kinsoku/>
        <w:wordWrap/>
        <w:overflowPunct/>
        <w:topLinePunct w:val="0"/>
        <w:autoSpaceDE/>
        <w:autoSpaceDN/>
        <w:bidi w:val="0"/>
        <w:adjustRightInd/>
        <w:snapToGrid/>
        <w:spacing w:line="620" w:lineRule="exact"/>
        <w:ind w:right="0" w:rightChars="0" w:firstLine="640" w:firstLineChars="200"/>
        <w:jc w:val="both"/>
        <w:textAlignment w:val="auto"/>
        <w:outlineLvl w:val="9"/>
        <w:rPr>
          <w:rFonts w:hint="default" w:ascii="Times New Roman" w:hAnsi="Times New Roman" w:eastAsia="仿宋_GB2312" w:cs="Times New Roman"/>
          <w:b w:val="0"/>
          <w:bCs w:val="0"/>
          <w:color w:val="323333"/>
          <w:kern w:val="0"/>
          <w:sz w:val="32"/>
          <w:szCs w:val="32"/>
        </w:rPr>
      </w:pPr>
      <w:r>
        <w:rPr>
          <w:rFonts w:hint="default" w:ascii="Times New Roman" w:hAnsi="Times New Roman" w:eastAsia="仿宋_GB2312" w:cs="Times New Roman"/>
          <w:b w:val="0"/>
          <w:bCs w:val="0"/>
          <w:color w:val="323333"/>
          <w:kern w:val="0"/>
          <w:sz w:val="32"/>
          <w:szCs w:val="32"/>
        </w:rPr>
        <w:t>开展随机抽查应当组成检查组，检查组须有两名或两名以上执法人员组成，并指定检查组组长。检查组实行组长负责制。</w:t>
      </w:r>
    </w:p>
    <w:p>
      <w:pPr>
        <w:keepNext w:val="0"/>
        <w:keepLines w:val="0"/>
        <w:pageBreakBefore w:val="0"/>
        <w:widowControl/>
        <w:shd w:val="clear" w:color="auto" w:fill="FFFFFF"/>
        <w:kinsoku/>
        <w:wordWrap/>
        <w:overflowPunct/>
        <w:topLinePunct w:val="0"/>
        <w:autoSpaceDE/>
        <w:autoSpaceDN/>
        <w:bidi w:val="0"/>
        <w:adjustRightInd/>
        <w:snapToGrid/>
        <w:spacing w:line="620" w:lineRule="exact"/>
        <w:ind w:right="0" w:rightChars="0" w:firstLine="640" w:firstLineChars="200"/>
        <w:jc w:val="both"/>
        <w:textAlignment w:val="auto"/>
        <w:outlineLvl w:val="9"/>
        <w:rPr>
          <w:rFonts w:hint="default" w:ascii="Times New Roman" w:hAnsi="Times New Roman" w:eastAsia="仿宋_GB2312" w:cs="Times New Roman"/>
          <w:b w:val="0"/>
          <w:bCs w:val="0"/>
          <w:color w:val="323333"/>
          <w:kern w:val="0"/>
          <w:sz w:val="32"/>
          <w:szCs w:val="32"/>
        </w:rPr>
      </w:pPr>
      <w:r>
        <w:rPr>
          <w:rFonts w:hint="default" w:ascii="Times New Roman" w:hAnsi="Times New Roman" w:eastAsia="仿宋_GB2312" w:cs="Times New Roman"/>
          <w:b w:val="0"/>
          <w:bCs w:val="0"/>
          <w:color w:val="323333"/>
          <w:kern w:val="0"/>
          <w:sz w:val="32"/>
          <w:szCs w:val="32"/>
        </w:rPr>
        <w:t>检查组在实施随机抽查前，应当熟悉与随机抽查事项有关的法律、法规、规章和政策，了解被检查人的基本情况。检查组实施随机抽查，一般应于3个工作日前向被检查人送达财政检查通知书。认为实施随机抽查3个工作日前向被检查人送达检查通知书对检查工作有不利影响时，经财政部门负责人批准，检查通知书可在实施财政检查前适当时间下达。</w:t>
      </w:r>
    </w:p>
    <w:p>
      <w:pPr>
        <w:keepNext w:val="0"/>
        <w:keepLines w:val="0"/>
        <w:pageBreakBefore w:val="0"/>
        <w:widowControl/>
        <w:shd w:val="clear" w:color="auto" w:fill="FFFFFF"/>
        <w:kinsoku/>
        <w:wordWrap/>
        <w:overflowPunct/>
        <w:topLinePunct w:val="0"/>
        <w:autoSpaceDE/>
        <w:autoSpaceDN/>
        <w:bidi w:val="0"/>
        <w:adjustRightInd/>
        <w:snapToGrid/>
        <w:spacing w:line="620" w:lineRule="exact"/>
        <w:ind w:right="0" w:rightChars="0" w:firstLine="640" w:firstLineChars="200"/>
        <w:jc w:val="both"/>
        <w:textAlignment w:val="auto"/>
        <w:outlineLvl w:val="9"/>
        <w:rPr>
          <w:rFonts w:hint="eastAsia" w:ascii="黑体" w:hAnsi="黑体" w:eastAsia="黑体" w:cs="黑体"/>
          <w:b w:val="0"/>
          <w:bCs w:val="0"/>
          <w:color w:val="323333"/>
          <w:kern w:val="0"/>
          <w:sz w:val="32"/>
          <w:szCs w:val="32"/>
        </w:rPr>
      </w:pPr>
      <w:r>
        <w:rPr>
          <w:rFonts w:hint="eastAsia" w:ascii="黑体" w:hAnsi="黑体" w:eastAsia="黑体" w:cs="黑体"/>
          <w:b w:val="0"/>
          <w:bCs w:val="0"/>
          <w:color w:val="323333"/>
          <w:kern w:val="0"/>
          <w:sz w:val="32"/>
          <w:szCs w:val="32"/>
        </w:rPr>
        <w:t>二、检查实施</w:t>
      </w:r>
    </w:p>
    <w:p>
      <w:pPr>
        <w:keepNext w:val="0"/>
        <w:keepLines w:val="0"/>
        <w:pageBreakBefore w:val="0"/>
        <w:widowControl/>
        <w:shd w:val="clear" w:color="auto" w:fill="FFFFFF"/>
        <w:kinsoku/>
        <w:wordWrap/>
        <w:overflowPunct/>
        <w:topLinePunct w:val="0"/>
        <w:autoSpaceDE/>
        <w:autoSpaceDN/>
        <w:bidi w:val="0"/>
        <w:adjustRightInd/>
        <w:snapToGrid/>
        <w:spacing w:line="620" w:lineRule="exact"/>
        <w:ind w:right="0" w:rightChars="0" w:firstLine="640" w:firstLineChars="200"/>
        <w:jc w:val="both"/>
        <w:textAlignment w:val="auto"/>
        <w:outlineLvl w:val="9"/>
        <w:rPr>
          <w:rFonts w:hint="default" w:ascii="Times New Roman" w:hAnsi="Times New Roman" w:eastAsia="仿宋_GB2312" w:cs="Times New Roman"/>
          <w:b w:val="0"/>
          <w:bCs w:val="0"/>
          <w:color w:val="323333"/>
          <w:kern w:val="0"/>
          <w:sz w:val="32"/>
          <w:szCs w:val="32"/>
        </w:rPr>
      </w:pPr>
      <w:r>
        <w:rPr>
          <w:rFonts w:hint="default" w:ascii="Times New Roman" w:hAnsi="Times New Roman" w:eastAsia="仿宋_GB2312" w:cs="Times New Roman"/>
          <w:b w:val="0"/>
          <w:bCs w:val="0"/>
          <w:color w:val="323333"/>
          <w:kern w:val="0"/>
          <w:sz w:val="32"/>
          <w:szCs w:val="32"/>
        </w:rPr>
        <w:t>检查必须严格按照有关程序组织实施。</w:t>
      </w:r>
    </w:p>
    <w:p>
      <w:pPr>
        <w:keepNext w:val="0"/>
        <w:keepLines w:val="0"/>
        <w:pageBreakBefore w:val="0"/>
        <w:widowControl/>
        <w:shd w:val="clear" w:color="auto" w:fill="FFFFFF"/>
        <w:kinsoku/>
        <w:wordWrap/>
        <w:overflowPunct/>
        <w:topLinePunct w:val="0"/>
        <w:autoSpaceDE/>
        <w:autoSpaceDN/>
        <w:bidi w:val="0"/>
        <w:adjustRightInd/>
        <w:snapToGrid/>
        <w:spacing w:line="620" w:lineRule="exact"/>
        <w:ind w:right="0" w:rightChars="0" w:firstLine="640" w:firstLineChars="200"/>
        <w:jc w:val="both"/>
        <w:textAlignment w:val="auto"/>
        <w:outlineLvl w:val="9"/>
        <w:rPr>
          <w:rFonts w:hint="default" w:ascii="Times New Roman" w:hAnsi="Times New Roman" w:eastAsia="仿宋_GB2312" w:cs="Times New Roman"/>
          <w:b w:val="0"/>
          <w:bCs w:val="0"/>
          <w:color w:val="323333"/>
          <w:kern w:val="0"/>
          <w:sz w:val="32"/>
          <w:szCs w:val="32"/>
        </w:rPr>
      </w:pPr>
      <w:r>
        <w:rPr>
          <w:rFonts w:hint="default" w:ascii="Times New Roman" w:hAnsi="Times New Roman" w:eastAsia="仿宋_GB2312" w:cs="Times New Roman"/>
          <w:b w:val="0"/>
          <w:bCs w:val="0"/>
          <w:color w:val="323333"/>
          <w:kern w:val="0"/>
          <w:sz w:val="32"/>
          <w:szCs w:val="32"/>
        </w:rPr>
        <w:t>检查前，须向被检查对象出示执法证件。</w:t>
      </w:r>
    </w:p>
    <w:p>
      <w:pPr>
        <w:keepNext w:val="0"/>
        <w:keepLines w:val="0"/>
        <w:pageBreakBefore w:val="0"/>
        <w:widowControl/>
        <w:shd w:val="clear" w:color="auto" w:fill="FFFFFF"/>
        <w:kinsoku/>
        <w:wordWrap/>
        <w:overflowPunct/>
        <w:topLinePunct w:val="0"/>
        <w:autoSpaceDE/>
        <w:autoSpaceDN/>
        <w:bidi w:val="0"/>
        <w:adjustRightInd/>
        <w:snapToGrid/>
        <w:spacing w:line="620" w:lineRule="exact"/>
        <w:ind w:right="0" w:rightChars="0" w:firstLine="640" w:firstLineChars="200"/>
        <w:jc w:val="both"/>
        <w:textAlignment w:val="auto"/>
        <w:outlineLvl w:val="9"/>
        <w:rPr>
          <w:rFonts w:hint="default" w:ascii="Times New Roman" w:hAnsi="Times New Roman" w:eastAsia="仿宋_GB2312" w:cs="Times New Roman"/>
          <w:b w:val="0"/>
          <w:bCs w:val="0"/>
          <w:color w:val="323333"/>
          <w:kern w:val="0"/>
          <w:sz w:val="32"/>
          <w:szCs w:val="32"/>
        </w:rPr>
      </w:pPr>
      <w:r>
        <w:rPr>
          <w:rFonts w:hint="default" w:ascii="Times New Roman" w:hAnsi="Times New Roman" w:eastAsia="仿宋_GB2312" w:cs="Times New Roman"/>
          <w:b w:val="0"/>
          <w:bCs w:val="0"/>
          <w:color w:val="323333"/>
          <w:kern w:val="0"/>
          <w:sz w:val="32"/>
          <w:szCs w:val="32"/>
        </w:rPr>
        <w:t>检查中，检查人员应当将检查内容与事项予以记录和摘录，编制财政检查工作底稿，并由被检查人签字或者盖章。检查组组长应当对本组其他检查人员的工作质量进行监督，并对有关事项进行必要的审查和复核。</w:t>
      </w:r>
    </w:p>
    <w:p>
      <w:pPr>
        <w:pStyle w:val="2"/>
        <w:keepNext w:val="0"/>
        <w:keepLines w:val="0"/>
        <w:pageBreakBefore w:val="0"/>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hint="default" w:ascii="Times New Roman" w:hAnsi="Times New Roman" w:eastAsia="仿宋_GB2312" w:cs="Times New Roman"/>
          <w:b w:val="0"/>
          <w:bCs w:val="0"/>
          <w:color w:val="323333"/>
          <w:kern w:val="0"/>
          <w:sz w:val="32"/>
          <w:szCs w:val="32"/>
        </w:rPr>
      </w:pPr>
      <w:r>
        <w:rPr>
          <w:rFonts w:hint="eastAsia" w:ascii="Times New Roman" w:hAnsi="Times New Roman" w:eastAsia="仿宋_GB2312" w:cs="Times New Roman"/>
          <w:b w:val="0"/>
          <w:bCs w:val="0"/>
          <w:color w:val="323333"/>
          <w:kern w:val="0"/>
          <w:sz w:val="32"/>
          <w:szCs w:val="32"/>
          <w:lang w:val="en-US" w:eastAsia="zh-CN"/>
        </w:rPr>
        <w:t>检查</w:t>
      </w:r>
      <w:r>
        <w:rPr>
          <w:rFonts w:hint="default" w:ascii="Times New Roman" w:hAnsi="Times New Roman" w:eastAsia="仿宋_GB2312" w:cs="Times New Roman"/>
          <w:b w:val="0"/>
          <w:bCs w:val="0"/>
          <w:color w:val="323333"/>
          <w:kern w:val="0"/>
          <w:sz w:val="32"/>
          <w:szCs w:val="32"/>
        </w:rPr>
        <w:t>后，检查组应于检查结束起10个工作日内，向财政部门提交书面财政检查报告；特殊情况下，经批准提交财政检查报告的时间可以延长，但最长不得超过30日。</w:t>
      </w:r>
    </w:p>
    <w:p>
      <w:pPr>
        <w:keepNext w:val="0"/>
        <w:keepLines w:val="0"/>
        <w:pageBreakBefore w:val="0"/>
        <w:widowControl/>
        <w:shd w:val="clear" w:color="auto" w:fill="FFFFFF"/>
        <w:kinsoku/>
        <w:wordWrap/>
        <w:overflowPunct/>
        <w:topLinePunct w:val="0"/>
        <w:autoSpaceDE/>
        <w:autoSpaceDN/>
        <w:bidi w:val="0"/>
        <w:adjustRightInd/>
        <w:snapToGrid/>
        <w:spacing w:line="620" w:lineRule="exact"/>
        <w:ind w:right="0" w:rightChars="0" w:firstLine="640" w:firstLineChars="200"/>
        <w:jc w:val="both"/>
        <w:textAlignment w:val="auto"/>
        <w:outlineLvl w:val="9"/>
        <w:rPr>
          <w:rFonts w:hint="eastAsia" w:ascii="黑体" w:hAnsi="黑体" w:eastAsia="黑体" w:cs="黑体"/>
          <w:b w:val="0"/>
          <w:bCs w:val="0"/>
          <w:color w:val="323333"/>
          <w:kern w:val="0"/>
          <w:sz w:val="32"/>
          <w:szCs w:val="32"/>
        </w:rPr>
      </w:pPr>
      <w:r>
        <w:rPr>
          <w:rFonts w:hint="eastAsia" w:ascii="黑体" w:hAnsi="黑体" w:eastAsia="黑体" w:cs="黑体"/>
          <w:b w:val="0"/>
          <w:bCs w:val="0"/>
          <w:color w:val="323333"/>
          <w:kern w:val="0"/>
          <w:sz w:val="32"/>
          <w:szCs w:val="32"/>
        </w:rPr>
        <w:t>三、结果公开</w:t>
      </w:r>
    </w:p>
    <w:p>
      <w:pPr>
        <w:keepNext w:val="0"/>
        <w:keepLines w:val="0"/>
        <w:pageBreakBefore w:val="0"/>
        <w:widowControl/>
        <w:shd w:val="clear" w:color="auto" w:fill="FFFFFF"/>
        <w:kinsoku/>
        <w:wordWrap/>
        <w:overflowPunct/>
        <w:topLinePunct w:val="0"/>
        <w:autoSpaceDE/>
        <w:autoSpaceDN/>
        <w:bidi w:val="0"/>
        <w:adjustRightInd/>
        <w:snapToGrid/>
        <w:spacing w:line="620" w:lineRule="exact"/>
        <w:ind w:right="0" w:rightChars="0" w:firstLine="640" w:firstLineChars="200"/>
        <w:jc w:val="both"/>
        <w:textAlignment w:val="auto"/>
        <w:outlineLvl w:val="9"/>
        <w:rPr>
          <w:rFonts w:hint="default" w:ascii="Times New Roman" w:hAnsi="Times New Roman" w:eastAsia="仿宋_GB2312" w:cs="Times New Roman"/>
          <w:b w:val="0"/>
          <w:bCs w:val="0"/>
          <w:color w:val="323333"/>
          <w:kern w:val="0"/>
          <w:sz w:val="32"/>
          <w:szCs w:val="32"/>
        </w:rPr>
      </w:pPr>
      <w:r>
        <w:rPr>
          <w:rFonts w:hint="default" w:ascii="Times New Roman" w:hAnsi="Times New Roman" w:eastAsia="仿宋_GB2312" w:cs="Times New Roman"/>
          <w:b w:val="0"/>
          <w:bCs w:val="0"/>
          <w:color w:val="323333"/>
          <w:kern w:val="0"/>
          <w:sz w:val="32"/>
          <w:szCs w:val="32"/>
        </w:rPr>
        <w:t>检查结果要在抽查任务完成后20个工作日内全面公开，除依法依规不适合公开的情形外应全面公开，检查结果要通过省“双随机、一公开”监管工作平台推送至国家企业信用信息公示系统公示，同时通过政府网站政务公开栏向社会公示。</w:t>
      </w:r>
    </w:p>
    <w:p>
      <w:pPr>
        <w:keepNext w:val="0"/>
        <w:keepLines w:val="0"/>
        <w:pageBreakBefore w:val="0"/>
        <w:widowControl/>
        <w:shd w:val="clear" w:color="auto" w:fill="FFFFFF"/>
        <w:kinsoku/>
        <w:wordWrap/>
        <w:overflowPunct/>
        <w:topLinePunct w:val="0"/>
        <w:autoSpaceDE/>
        <w:autoSpaceDN/>
        <w:bidi w:val="0"/>
        <w:adjustRightInd/>
        <w:snapToGrid/>
        <w:spacing w:line="620" w:lineRule="exact"/>
        <w:ind w:right="0" w:rightChars="0" w:firstLine="482"/>
        <w:jc w:val="both"/>
        <w:textAlignment w:val="auto"/>
        <w:outlineLvl w:val="9"/>
        <w:rPr>
          <w:rFonts w:hint="default" w:ascii="Times New Roman" w:hAnsi="Times New Roman" w:eastAsia="仿宋_GB2312" w:cs="Times New Roman"/>
          <w:b w:val="0"/>
          <w:bCs w:val="0"/>
          <w:color w:val="323333"/>
          <w:kern w:val="0"/>
          <w:sz w:val="32"/>
          <w:szCs w:val="32"/>
        </w:rPr>
      </w:pPr>
      <w:r>
        <w:rPr>
          <w:rFonts w:hint="default" w:ascii="Times New Roman" w:hAnsi="Times New Roman" w:eastAsia="仿宋_GB2312" w:cs="Times New Roman"/>
          <w:b w:val="0"/>
          <w:bCs w:val="0"/>
          <w:color w:val="323333"/>
          <w:kern w:val="0"/>
          <w:sz w:val="32"/>
          <w:szCs w:val="32"/>
        </w:rPr>
        <w:t> </w:t>
      </w:r>
    </w:p>
    <w:p>
      <w:pPr>
        <w:keepNext w:val="0"/>
        <w:keepLines w:val="0"/>
        <w:pageBreakBefore w:val="0"/>
        <w:widowControl/>
        <w:shd w:val="clear" w:color="auto" w:fill="FFFFFF"/>
        <w:kinsoku/>
        <w:wordWrap/>
        <w:overflowPunct/>
        <w:topLinePunct w:val="0"/>
        <w:autoSpaceDE/>
        <w:autoSpaceDN/>
        <w:bidi w:val="0"/>
        <w:adjustRightInd/>
        <w:snapToGrid/>
        <w:spacing w:line="620" w:lineRule="exact"/>
        <w:ind w:right="0" w:rightChars="0"/>
        <w:jc w:val="center"/>
        <w:textAlignment w:val="auto"/>
        <w:outlineLvl w:val="9"/>
        <w:rPr>
          <w:rFonts w:hint="eastAsia" w:ascii="黑体" w:hAnsi="黑体" w:eastAsia="黑体" w:cs="黑体"/>
          <w:b w:val="0"/>
          <w:bCs w:val="0"/>
          <w:color w:val="323333"/>
          <w:kern w:val="0"/>
          <w:sz w:val="32"/>
          <w:szCs w:val="32"/>
        </w:rPr>
      </w:pPr>
      <w:r>
        <w:rPr>
          <w:rFonts w:hint="eastAsia" w:ascii="黑体" w:hAnsi="黑体" w:eastAsia="黑体" w:cs="黑体"/>
          <w:b w:val="0"/>
          <w:bCs w:val="0"/>
          <w:color w:val="323333"/>
          <w:kern w:val="0"/>
          <w:sz w:val="32"/>
          <w:szCs w:val="32"/>
        </w:rPr>
        <w:t>第二章  会计信息质量检查工作指引</w:t>
      </w:r>
    </w:p>
    <w:p>
      <w:pPr>
        <w:keepNext w:val="0"/>
        <w:keepLines w:val="0"/>
        <w:pageBreakBefore w:val="0"/>
        <w:widowControl/>
        <w:shd w:val="clear" w:color="auto" w:fill="FFFFFF"/>
        <w:kinsoku/>
        <w:wordWrap/>
        <w:overflowPunct/>
        <w:topLinePunct w:val="0"/>
        <w:autoSpaceDE/>
        <w:autoSpaceDN/>
        <w:bidi w:val="0"/>
        <w:adjustRightInd/>
        <w:snapToGrid/>
        <w:spacing w:line="620" w:lineRule="exact"/>
        <w:ind w:right="0" w:rightChars="0" w:firstLine="482"/>
        <w:jc w:val="both"/>
        <w:textAlignment w:val="auto"/>
        <w:outlineLvl w:val="9"/>
        <w:rPr>
          <w:rFonts w:hint="default" w:ascii="Times New Roman" w:hAnsi="Times New Roman" w:eastAsia="仿宋_GB2312" w:cs="Times New Roman"/>
          <w:b w:val="0"/>
          <w:bCs w:val="0"/>
          <w:color w:val="323333"/>
          <w:kern w:val="0"/>
          <w:sz w:val="32"/>
          <w:szCs w:val="32"/>
        </w:rPr>
      </w:pPr>
      <w:r>
        <w:rPr>
          <w:rFonts w:hint="default" w:ascii="Times New Roman" w:hAnsi="Times New Roman" w:eastAsia="仿宋_GB2312" w:cs="Times New Roman"/>
          <w:b w:val="0"/>
          <w:bCs w:val="0"/>
          <w:color w:val="323333"/>
          <w:kern w:val="0"/>
          <w:sz w:val="32"/>
          <w:szCs w:val="32"/>
        </w:rPr>
        <w:t> </w:t>
      </w:r>
    </w:p>
    <w:p>
      <w:pPr>
        <w:keepNext w:val="0"/>
        <w:keepLines w:val="0"/>
        <w:pageBreakBefore w:val="0"/>
        <w:widowControl/>
        <w:shd w:val="clear" w:color="auto" w:fill="FFFFFF"/>
        <w:kinsoku/>
        <w:wordWrap/>
        <w:overflowPunct/>
        <w:topLinePunct w:val="0"/>
        <w:autoSpaceDE/>
        <w:autoSpaceDN/>
        <w:bidi w:val="0"/>
        <w:adjustRightInd/>
        <w:snapToGrid/>
        <w:spacing w:line="620" w:lineRule="exact"/>
        <w:ind w:right="0" w:rightChars="0" w:firstLine="640" w:firstLineChars="200"/>
        <w:jc w:val="both"/>
        <w:textAlignment w:val="auto"/>
        <w:outlineLvl w:val="9"/>
        <w:rPr>
          <w:rFonts w:hint="eastAsia" w:ascii="黑体" w:hAnsi="黑体" w:eastAsia="黑体" w:cs="黑体"/>
          <w:b w:val="0"/>
          <w:bCs w:val="0"/>
          <w:color w:val="323333"/>
          <w:kern w:val="0"/>
          <w:sz w:val="32"/>
          <w:szCs w:val="32"/>
        </w:rPr>
      </w:pPr>
      <w:r>
        <w:rPr>
          <w:rFonts w:hint="eastAsia" w:ascii="黑体" w:hAnsi="黑体" w:eastAsia="黑体" w:cs="黑体"/>
          <w:b w:val="0"/>
          <w:bCs w:val="0"/>
          <w:color w:val="323333"/>
          <w:kern w:val="0"/>
          <w:sz w:val="32"/>
          <w:szCs w:val="32"/>
        </w:rPr>
        <w:t>一、抽查事项</w:t>
      </w:r>
    </w:p>
    <w:p>
      <w:pPr>
        <w:keepNext w:val="0"/>
        <w:keepLines w:val="0"/>
        <w:pageBreakBefore w:val="0"/>
        <w:widowControl/>
        <w:shd w:val="clear" w:color="auto" w:fill="FFFFFF"/>
        <w:kinsoku/>
        <w:wordWrap/>
        <w:overflowPunct/>
        <w:topLinePunct w:val="0"/>
        <w:autoSpaceDE/>
        <w:autoSpaceDN/>
        <w:bidi w:val="0"/>
        <w:adjustRightInd/>
        <w:snapToGrid/>
        <w:spacing w:line="620" w:lineRule="exact"/>
        <w:ind w:right="0" w:rightChars="0" w:firstLine="640" w:firstLineChars="200"/>
        <w:jc w:val="both"/>
        <w:textAlignment w:val="auto"/>
        <w:outlineLvl w:val="9"/>
        <w:rPr>
          <w:rFonts w:hint="default" w:ascii="Times New Roman" w:hAnsi="Times New Roman" w:eastAsia="仿宋_GB2312" w:cs="Times New Roman"/>
          <w:b w:val="0"/>
          <w:bCs w:val="0"/>
          <w:color w:val="323333"/>
          <w:kern w:val="0"/>
          <w:sz w:val="32"/>
          <w:szCs w:val="32"/>
        </w:rPr>
      </w:pPr>
      <w:r>
        <w:rPr>
          <w:rFonts w:hint="default" w:ascii="Times New Roman" w:hAnsi="Times New Roman" w:eastAsia="仿宋_GB2312" w:cs="Times New Roman"/>
          <w:b w:val="0"/>
          <w:bCs w:val="0"/>
          <w:color w:val="323333"/>
          <w:kern w:val="0"/>
          <w:sz w:val="32"/>
          <w:szCs w:val="32"/>
        </w:rPr>
        <w:t>会计信息质量检查</w:t>
      </w:r>
    </w:p>
    <w:p>
      <w:pPr>
        <w:keepNext w:val="0"/>
        <w:keepLines w:val="0"/>
        <w:pageBreakBefore w:val="0"/>
        <w:widowControl/>
        <w:shd w:val="clear" w:color="auto" w:fill="FFFFFF"/>
        <w:kinsoku/>
        <w:wordWrap/>
        <w:overflowPunct/>
        <w:topLinePunct w:val="0"/>
        <w:autoSpaceDE/>
        <w:autoSpaceDN/>
        <w:bidi w:val="0"/>
        <w:adjustRightInd/>
        <w:snapToGrid/>
        <w:spacing w:line="620" w:lineRule="exact"/>
        <w:ind w:right="0" w:rightChars="0" w:firstLine="640" w:firstLineChars="200"/>
        <w:jc w:val="both"/>
        <w:textAlignment w:val="auto"/>
        <w:outlineLvl w:val="9"/>
        <w:rPr>
          <w:rFonts w:hint="default" w:ascii="Times New Roman" w:hAnsi="Times New Roman" w:eastAsia="仿宋_GB2312" w:cs="Times New Roman"/>
          <w:b w:val="0"/>
          <w:bCs w:val="0"/>
          <w:color w:val="323333"/>
          <w:kern w:val="0"/>
          <w:sz w:val="32"/>
          <w:szCs w:val="32"/>
        </w:rPr>
      </w:pPr>
      <w:r>
        <w:rPr>
          <w:rFonts w:hint="eastAsia" w:ascii="黑体" w:hAnsi="黑体" w:eastAsia="黑体" w:cs="黑体"/>
          <w:b w:val="0"/>
          <w:bCs w:val="0"/>
          <w:color w:val="323333"/>
          <w:kern w:val="0"/>
          <w:sz w:val="32"/>
          <w:szCs w:val="32"/>
        </w:rPr>
        <w:t>二、检查内容和方法</w:t>
      </w:r>
    </w:p>
    <w:p>
      <w:pPr>
        <w:keepNext w:val="0"/>
        <w:keepLines w:val="0"/>
        <w:pageBreakBefore w:val="0"/>
        <w:widowControl/>
        <w:shd w:val="clear" w:color="auto" w:fill="FFFFFF"/>
        <w:kinsoku/>
        <w:wordWrap/>
        <w:overflowPunct/>
        <w:topLinePunct w:val="0"/>
        <w:autoSpaceDE/>
        <w:autoSpaceDN/>
        <w:bidi w:val="0"/>
        <w:adjustRightInd/>
        <w:snapToGrid/>
        <w:spacing w:line="620" w:lineRule="exact"/>
        <w:ind w:right="0" w:rightChars="0" w:firstLine="482"/>
        <w:jc w:val="both"/>
        <w:textAlignment w:val="auto"/>
        <w:outlineLvl w:val="9"/>
        <w:rPr>
          <w:rFonts w:hint="eastAsia" w:ascii="楷体_GB2312" w:hAnsi="楷体_GB2312" w:eastAsia="楷体_GB2312" w:cs="楷体_GB2312"/>
          <w:b w:val="0"/>
          <w:bCs w:val="0"/>
          <w:color w:val="323333"/>
          <w:kern w:val="0"/>
          <w:sz w:val="32"/>
          <w:szCs w:val="32"/>
        </w:rPr>
      </w:pPr>
      <w:r>
        <w:rPr>
          <w:rFonts w:hint="eastAsia" w:ascii="楷体_GB2312" w:hAnsi="楷体_GB2312" w:eastAsia="楷体_GB2312" w:cs="楷体_GB2312"/>
          <w:b w:val="0"/>
          <w:bCs w:val="0"/>
          <w:color w:val="323333"/>
          <w:kern w:val="0"/>
          <w:sz w:val="32"/>
          <w:szCs w:val="32"/>
        </w:rPr>
        <w:t>（一）是否依法设置会计账簿。</w:t>
      </w:r>
    </w:p>
    <w:p>
      <w:pPr>
        <w:keepNext w:val="0"/>
        <w:keepLines w:val="0"/>
        <w:pageBreakBefore w:val="0"/>
        <w:widowControl/>
        <w:shd w:val="clear" w:color="auto" w:fill="FFFFFF"/>
        <w:kinsoku/>
        <w:wordWrap/>
        <w:overflowPunct/>
        <w:topLinePunct w:val="0"/>
        <w:autoSpaceDE/>
        <w:autoSpaceDN/>
        <w:bidi w:val="0"/>
        <w:adjustRightInd/>
        <w:snapToGrid/>
        <w:spacing w:line="620" w:lineRule="exact"/>
        <w:ind w:right="0" w:rightChars="0" w:firstLine="640" w:firstLineChars="200"/>
        <w:jc w:val="both"/>
        <w:textAlignment w:val="auto"/>
        <w:outlineLvl w:val="9"/>
        <w:rPr>
          <w:rFonts w:hint="default" w:ascii="Times New Roman" w:hAnsi="Times New Roman" w:eastAsia="仿宋_GB2312" w:cs="Times New Roman"/>
          <w:b w:val="0"/>
          <w:bCs w:val="0"/>
          <w:color w:val="323333"/>
          <w:kern w:val="0"/>
          <w:sz w:val="32"/>
          <w:szCs w:val="32"/>
        </w:rPr>
      </w:pPr>
      <w:r>
        <w:rPr>
          <w:rFonts w:hint="default" w:ascii="Times New Roman" w:hAnsi="Times New Roman" w:eastAsia="仿宋_GB2312" w:cs="Times New Roman"/>
          <w:b w:val="0"/>
          <w:bCs w:val="0"/>
          <w:color w:val="323333"/>
          <w:kern w:val="0"/>
          <w:sz w:val="32"/>
          <w:szCs w:val="32"/>
        </w:rPr>
        <w:t>检查是否存在以下违法违规设置会计账簿的情况：私设会计账簿等情况，涂改、销毁、损坏、不按规定登记账簿等情况，存在账外资产、负债、所有者权益、收入、成本、利润等账外账情况。</w:t>
      </w:r>
    </w:p>
    <w:p>
      <w:pPr>
        <w:keepNext w:val="0"/>
        <w:keepLines w:val="0"/>
        <w:pageBreakBefore w:val="0"/>
        <w:widowControl/>
        <w:shd w:val="clear" w:color="auto" w:fill="FFFFFF"/>
        <w:kinsoku/>
        <w:wordWrap/>
        <w:overflowPunct/>
        <w:topLinePunct w:val="0"/>
        <w:autoSpaceDE/>
        <w:autoSpaceDN/>
        <w:bidi w:val="0"/>
        <w:adjustRightInd/>
        <w:snapToGrid/>
        <w:spacing w:line="620" w:lineRule="exact"/>
        <w:ind w:right="0" w:rightChars="0" w:firstLine="482"/>
        <w:jc w:val="both"/>
        <w:textAlignment w:val="auto"/>
        <w:outlineLvl w:val="9"/>
        <w:rPr>
          <w:rFonts w:hint="eastAsia" w:ascii="楷体_GB2312" w:hAnsi="楷体_GB2312" w:eastAsia="楷体_GB2312" w:cs="楷体_GB2312"/>
          <w:b w:val="0"/>
          <w:bCs w:val="0"/>
          <w:color w:val="323333"/>
          <w:kern w:val="0"/>
          <w:sz w:val="32"/>
          <w:szCs w:val="32"/>
        </w:rPr>
      </w:pPr>
      <w:r>
        <w:rPr>
          <w:rFonts w:hint="eastAsia" w:ascii="楷体_GB2312" w:hAnsi="楷体_GB2312" w:eastAsia="楷体_GB2312" w:cs="楷体_GB2312"/>
          <w:b w:val="0"/>
          <w:bCs w:val="0"/>
          <w:color w:val="323333"/>
          <w:kern w:val="0"/>
          <w:sz w:val="32"/>
          <w:szCs w:val="32"/>
        </w:rPr>
        <w:t>（二）会计凭证、会计账簿、财务会计报告和其他会计资料是否真实、完整。</w:t>
      </w:r>
    </w:p>
    <w:p>
      <w:pPr>
        <w:keepNext w:val="0"/>
        <w:keepLines w:val="0"/>
        <w:pageBreakBefore w:val="0"/>
        <w:widowControl/>
        <w:shd w:val="clear" w:color="auto" w:fill="FFFFFF"/>
        <w:kinsoku/>
        <w:wordWrap/>
        <w:overflowPunct/>
        <w:topLinePunct w:val="0"/>
        <w:autoSpaceDE/>
        <w:autoSpaceDN/>
        <w:bidi w:val="0"/>
        <w:adjustRightInd/>
        <w:snapToGrid/>
        <w:spacing w:line="620" w:lineRule="exact"/>
        <w:ind w:right="0" w:rightChars="0" w:firstLine="640" w:firstLineChars="200"/>
        <w:jc w:val="both"/>
        <w:textAlignment w:val="auto"/>
        <w:outlineLvl w:val="9"/>
        <w:rPr>
          <w:rFonts w:hint="default" w:ascii="Times New Roman" w:hAnsi="Times New Roman" w:eastAsia="仿宋_GB2312" w:cs="Times New Roman"/>
          <w:b w:val="0"/>
          <w:bCs w:val="0"/>
          <w:color w:val="323333"/>
          <w:kern w:val="0"/>
          <w:sz w:val="32"/>
          <w:szCs w:val="32"/>
        </w:rPr>
      </w:pPr>
      <w:r>
        <w:rPr>
          <w:rFonts w:hint="default" w:ascii="Times New Roman" w:hAnsi="Times New Roman" w:eastAsia="仿宋_GB2312" w:cs="Times New Roman"/>
          <w:b w:val="0"/>
          <w:bCs w:val="0"/>
          <w:color w:val="323333"/>
          <w:kern w:val="0"/>
          <w:sz w:val="32"/>
          <w:szCs w:val="32"/>
        </w:rPr>
        <w:t>检查款项和有价证券的收付，财物的收发、增减和使用，债权债务的发生和结算，资本、基金的增减，收入、支出、费用、成本的计算，财务成果的计算和处理，应当办理会计手续、进行会计核算的经济业务事项是否如实在会计凭证、会计账簿、财务会计报告和其他会计资料上反映；填制的会计凭证、登记的会计账簿、编制的财务会计报告与实际发生的经济业务事项是否相符；财务会计报告的内容是否符合有关法律、行政法规和国家统一的会计制度的规定；其他会计资料是否真实、完整。</w:t>
      </w:r>
    </w:p>
    <w:p>
      <w:pPr>
        <w:keepNext w:val="0"/>
        <w:keepLines w:val="0"/>
        <w:pageBreakBefore w:val="0"/>
        <w:widowControl/>
        <w:shd w:val="clear" w:color="auto" w:fill="FFFFFF"/>
        <w:kinsoku/>
        <w:wordWrap/>
        <w:overflowPunct/>
        <w:topLinePunct w:val="0"/>
        <w:autoSpaceDE/>
        <w:autoSpaceDN/>
        <w:bidi w:val="0"/>
        <w:adjustRightInd/>
        <w:snapToGrid/>
        <w:spacing w:line="620" w:lineRule="exact"/>
        <w:ind w:right="0" w:rightChars="0" w:firstLine="640" w:firstLineChars="200"/>
        <w:jc w:val="both"/>
        <w:textAlignment w:val="auto"/>
        <w:outlineLvl w:val="9"/>
        <w:rPr>
          <w:rFonts w:hint="eastAsia" w:ascii="楷体_GB2312" w:hAnsi="楷体_GB2312" w:eastAsia="楷体_GB2312" w:cs="楷体_GB2312"/>
          <w:b w:val="0"/>
          <w:bCs w:val="0"/>
          <w:color w:val="323333"/>
          <w:kern w:val="0"/>
          <w:sz w:val="32"/>
          <w:szCs w:val="32"/>
        </w:rPr>
      </w:pPr>
      <w:r>
        <w:rPr>
          <w:rFonts w:hint="eastAsia" w:ascii="楷体_GB2312" w:hAnsi="楷体_GB2312" w:eastAsia="楷体_GB2312" w:cs="楷体_GB2312"/>
          <w:b w:val="0"/>
          <w:bCs w:val="0"/>
          <w:color w:val="323333"/>
          <w:kern w:val="0"/>
          <w:sz w:val="32"/>
          <w:szCs w:val="32"/>
        </w:rPr>
        <w:t>（三）会计核算是否符合会计法和国家统一会计制度的规定。</w:t>
      </w:r>
    </w:p>
    <w:p>
      <w:pPr>
        <w:keepNext w:val="0"/>
        <w:keepLines w:val="0"/>
        <w:pageBreakBefore w:val="0"/>
        <w:widowControl/>
        <w:shd w:val="clear" w:color="auto" w:fill="FFFFFF"/>
        <w:kinsoku/>
        <w:wordWrap/>
        <w:overflowPunct/>
        <w:topLinePunct w:val="0"/>
        <w:autoSpaceDE/>
        <w:autoSpaceDN/>
        <w:bidi w:val="0"/>
        <w:adjustRightInd/>
        <w:snapToGrid/>
        <w:spacing w:line="620" w:lineRule="exact"/>
        <w:ind w:right="0" w:rightChars="0" w:firstLine="640" w:firstLineChars="200"/>
        <w:jc w:val="both"/>
        <w:textAlignment w:val="auto"/>
        <w:outlineLvl w:val="9"/>
        <w:rPr>
          <w:rFonts w:hint="default" w:ascii="Times New Roman" w:hAnsi="Times New Roman" w:eastAsia="仿宋_GB2312" w:cs="Times New Roman"/>
          <w:b w:val="0"/>
          <w:bCs w:val="0"/>
          <w:color w:val="323333"/>
          <w:kern w:val="0"/>
          <w:sz w:val="32"/>
          <w:szCs w:val="32"/>
        </w:rPr>
      </w:pPr>
      <w:r>
        <w:rPr>
          <w:rFonts w:hint="default" w:ascii="Times New Roman" w:hAnsi="Times New Roman" w:eastAsia="仿宋_GB2312" w:cs="Times New Roman"/>
          <w:b w:val="0"/>
          <w:bCs w:val="0"/>
          <w:color w:val="323333"/>
          <w:kern w:val="0"/>
          <w:sz w:val="32"/>
          <w:szCs w:val="32"/>
        </w:rPr>
        <w:t>检查是否存在以下违规进行会计核算的行为：虚列、多列、不列或者少列资产、负债、所有者权益等情况；虚列或者隐瞒收入，推迟或者提前确认收入等情况；虚列、多列、不列或者少列费用、成本等情况；编造虚假利润或者隐瞒利润等情况。</w:t>
      </w:r>
    </w:p>
    <w:p>
      <w:pPr>
        <w:keepNext w:val="0"/>
        <w:keepLines w:val="0"/>
        <w:pageBreakBefore w:val="0"/>
        <w:widowControl/>
        <w:shd w:val="clear" w:color="auto" w:fill="FFFFFF"/>
        <w:kinsoku/>
        <w:wordWrap/>
        <w:overflowPunct/>
        <w:topLinePunct w:val="0"/>
        <w:autoSpaceDE/>
        <w:autoSpaceDN/>
        <w:bidi w:val="0"/>
        <w:adjustRightInd/>
        <w:snapToGrid/>
        <w:spacing w:line="620" w:lineRule="exact"/>
        <w:ind w:right="0" w:rightChars="0" w:firstLine="640" w:firstLineChars="200"/>
        <w:jc w:val="both"/>
        <w:textAlignment w:val="auto"/>
        <w:outlineLvl w:val="9"/>
        <w:rPr>
          <w:rFonts w:hint="eastAsia" w:ascii="楷体_GB2312" w:hAnsi="楷体_GB2312" w:eastAsia="楷体_GB2312" w:cs="楷体_GB2312"/>
          <w:b w:val="0"/>
          <w:bCs w:val="0"/>
          <w:color w:val="323333"/>
          <w:kern w:val="0"/>
          <w:sz w:val="32"/>
          <w:szCs w:val="32"/>
        </w:rPr>
      </w:pPr>
      <w:r>
        <w:rPr>
          <w:rFonts w:hint="eastAsia" w:ascii="楷体_GB2312" w:hAnsi="楷体_GB2312" w:eastAsia="楷体_GB2312" w:cs="楷体_GB2312"/>
          <w:b w:val="0"/>
          <w:bCs w:val="0"/>
          <w:color w:val="323333"/>
          <w:kern w:val="0"/>
          <w:sz w:val="32"/>
          <w:szCs w:val="32"/>
        </w:rPr>
        <w:t>（四）从事会计工作的人员是否具备专业能力、遵守职业道德。</w:t>
      </w:r>
    </w:p>
    <w:p>
      <w:pPr>
        <w:keepNext w:val="0"/>
        <w:keepLines w:val="0"/>
        <w:pageBreakBefore w:val="0"/>
        <w:widowControl/>
        <w:shd w:val="clear" w:color="auto" w:fill="FFFFFF"/>
        <w:kinsoku/>
        <w:wordWrap/>
        <w:overflowPunct/>
        <w:topLinePunct w:val="0"/>
        <w:autoSpaceDE/>
        <w:autoSpaceDN/>
        <w:bidi w:val="0"/>
        <w:adjustRightInd/>
        <w:snapToGrid/>
        <w:spacing w:line="620" w:lineRule="exact"/>
        <w:ind w:right="0" w:rightChars="0" w:firstLine="640" w:firstLineChars="200"/>
        <w:jc w:val="both"/>
        <w:textAlignment w:val="auto"/>
        <w:outlineLvl w:val="9"/>
        <w:rPr>
          <w:rFonts w:hint="default" w:ascii="Times New Roman" w:hAnsi="Times New Roman" w:eastAsia="仿宋_GB2312" w:cs="Times New Roman"/>
          <w:b w:val="0"/>
          <w:bCs w:val="0"/>
          <w:color w:val="323333"/>
          <w:kern w:val="0"/>
          <w:sz w:val="32"/>
          <w:szCs w:val="32"/>
        </w:rPr>
      </w:pPr>
      <w:r>
        <w:rPr>
          <w:rFonts w:hint="default" w:ascii="Times New Roman" w:hAnsi="Times New Roman" w:eastAsia="仿宋_GB2312" w:cs="Times New Roman"/>
          <w:b w:val="0"/>
          <w:bCs w:val="0"/>
          <w:color w:val="323333"/>
          <w:kern w:val="0"/>
          <w:sz w:val="32"/>
          <w:szCs w:val="32"/>
        </w:rPr>
        <w:t>检查从事会计工作的人员是否具备专业能力、遵守职业道德；会计机构负责人(会计主管人员)是否具备法律、行政法规和国家统一会计制度规定的任职资格。</w:t>
      </w:r>
    </w:p>
    <w:p>
      <w:pPr>
        <w:keepNext w:val="0"/>
        <w:keepLines w:val="0"/>
        <w:pageBreakBefore w:val="0"/>
        <w:widowControl/>
        <w:shd w:val="clear" w:color="auto" w:fill="FFFFFF"/>
        <w:kinsoku/>
        <w:wordWrap/>
        <w:overflowPunct/>
        <w:topLinePunct w:val="0"/>
        <w:autoSpaceDE/>
        <w:autoSpaceDN/>
        <w:bidi w:val="0"/>
        <w:adjustRightInd/>
        <w:snapToGrid/>
        <w:spacing w:line="620" w:lineRule="exact"/>
        <w:ind w:right="0" w:rightChars="0" w:firstLine="640" w:firstLineChars="200"/>
        <w:jc w:val="both"/>
        <w:textAlignment w:val="auto"/>
        <w:outlineLvl w:val="9"/>
        <w:rPr>
          <w:rFonts w:hint="eastAsia" w:ascii="黑体" w:hAnsi="黑体" w:eastAsia="黑体" w:cs="黑体"/>
          <w:b w:val="0"/>
          <w:bCs w:val="0"/>
          <w:color w:val="323333"/>
          <w:kern w:val="0"/>
          <w:sz w:val="32"/>
          <w:szCs w:val="32"/>
        </w:rPr>
      </w:pPr>
      <w:r>
        <w:rPr>
          <w:rFonts w:hint="eastAsia" w:ascii="黑体" w:hAnsi="黑体" w:eastAsia="黑体" w:cs="黑体"/>
          <w:b w:val="0"/>
          <w:bCs w:val="0"/>
          <w:color w:val="323333"/>
          <w:kern w:val="0"/>
          <w:sz w:val="32"/>
          <w:szCs w:val="32"/>
        </w:rPr>
        <w:t>三、检查依据</w:t>
      </w:r>
    </w:p>
    <w:p>
      <w:pPr>
        <w:keepNext w:val="0"/>
        <w:keepLines w:val="0"/>
        <w:pageBreakBefore w:val="0"/>
        <w:widowControl/>
        <w:shd w:val="clear" w:color="auto" w:fill="FFFFFF"/>
        <w:kinsoku/>
        <w:wordWrap/>
        <w:overflowPunct/>
        <w:topLinePunct w:val="0"/>
        <w:autoSpaceDE/>
        <w:autoSpaceDN/>
        <w:bidi w:val="0"/>
        <w:adjustRightInd/>
        <w:snapToGrid/>
        <w:spacing w:line="620" w:lineRule="exact"/>
        <w:ind w:right="0" w:rightChars="0" w:firstLine="640" w:firstLineChars="200"/>
        <w:jc w:val="both"/>
        <w:textAlignment w:val="auto"/>
        <w:outlineLvl w:val="9"/>
        <w:rPr>
          <w:rFonts w:hint="default" w:ascii="Times New Roman" w:hAnsi="Times New Roman" w:eastAsia="仿宋_GB2312" w:cs="Times New Roman"/>
          <w:b w:val="0"/>
          <w:bCs w:val="0"/>
          <w:color w:val="323333"/>
          <w:kern w:val="0"/>
          <w:sz w:val="32"/>
          <w:szCs w:val="32"/>
        </w:rPr>
      </w:pPr>
      <w:r>
        <w:rPr>
          <w:rFonts w:hint="default" w:ascii="Times New Roman" w:hAnsi="Times New Roman" w:eastAsia="仿宋_GB2312" w:cs="Times New Roman"/>
          <w:b w:val="0"/>
          <w:bCs w:val="0"/>
          <w:color w:val="323333"/>
          <w:kern w:val="0"/>
          <w:sz w:val="32"/>
          <w:szCs w:val="32"/>
        </w:rPr>
        <w:t>《中华人民共和国会计法》（2017年修订）</w:t>
      </w:r>
    </w:p>
    <w:p>
      <w:pPr>
        <w:keepNext w:val="0"/>
        <w:keepLines w:val="0"/>
        <w:pageBreakBefore w:val="0"/>
        <w:widowControl/>
        <w:shd w:val="clear" w:color="auto" w:fill="FFFFFF"/>
        <w:kinsoku/>
        <w:wordWrap/>
        <w:overflowPunct/>
        <w:topLinePunct w:val="0"/>
        <w:autoSpaceDE/>
        <w:autoSpaceDN/>
        <w:bidi w:val="0"/>
        <w:adjustRightInd/>
        <w:snapToGrid/>
        <w:spacing w:line="620" w:lineRule="exact"/>
        <w:ind w:right="0" w:rightChars="0" w:firstLine="640" w:firstLineChars="200"/>
        <w:jc w:val="both"/>
        <w:textAlignment w:val="auto"/>
        <w:outlineLvl w:val="9"/>
        <w:rPr>
          <w:rFonts w:hint="default" w:ascii="Times New Roman" w:hAnsi="Times New Roman" w:eastAsia="仿宋_GB2312" w:cs="Times New Roman"/>
          <w:b w:val="0"/>
          <w:bCs w:val="0"/>
          <w:color w:val="323333"/>
          <w:kern w:val="0"/>
          <w:sz w:val="32"/>
          <w:szCs w:val="32"/>
        </w:rPr>
      </w:pPr>
      <w:r>
        <w:rPr>
          <w:rFonts w:hint="default" w:ascii="Times New Roman" w:hAnsi="Times New Roman" w:eastAsia="仿宋_GB2312" w:cs="Times New Roman"/>
          <w:b w:val="0"/>
          <w:bCs w:val="0"/>
          <w:color w:val="323333"/>
          <w:kern w:val="0"/>
          <w:sz w:val="32"/>
          <w:szCs w:val="32"/>
        </w:rPr>
        <w:t>第七条 国务院财政部门主管全国的会计工作。</w:t>
      </w:r>
    </w:p>
    <w:p>
      <w:pPr>
        <w:keepNext w:val="0"/>
        <w:keepLines w:val="0"/>
        <w:pageBreakBefore w:val="0"/>
        <w:widowControl/>
        <w:shd w:val="clear" w:color="auto" w:fill="FFFFFF"/>
        <w:kinsoku/>
        <w:wordWrap/>
        <w:overflowPunct/>
        <w:topLinePunct w:val="0"/>
        <w:autoSpaceDE/>
        <w:autoSpaceDN/>
        <w:bidi w:val="0"/>
        <w:adjustRightInd/>
        <w:snapToGrid/>
        <w:spacing w:line="620" w:lineRule="exact"/>
        <w:ind w:right="0" w:rightChars="0" w:firstLine="640" w:firstLineChars="200"/>
        <w:jc w:val="both"/>
        <w:textAlignment w:val="auto"/>
        <w:outlineLvl w:val="9"/>
        <w:rPr>
          <w:rFonts w:hint="default" w:ascii="Times New Roman" w:hAnsi="Times New Roman" w:eastAsia="仿宋_GB2312" w:cs="Times New Roman"/>
          <w:b w:val="0"/>
          <w:bCs w:val="0"/>
          <w:color w:val="323333"/>
          <w:kern w:val="0"/>
          <w:sz w:val="32"/>
          <w:szCs w:val="32"/>
        </w:rPr>
      </w:pPr>
      <w:r>
        <w:rPr>
          <w:rFonts w:hint="default" w:ascii="Times New Roman" w:hAnsi="Times New Roman" w:eastAsia="仿宋_GB2312" w:cs="Times New Roman"/>
          <w:b w:val="0"/>
          <w:bCs w:val="0"/>
          <w:color w:val="323333"/>
          <w:kern w:val="0"/>
          <w:sz w:val="32"/>
          <w:szCs w:val="32"/>
        </w:rPr>
        <w:t>县级以上地方各级人民政府财政部门管理本行政区域内的会计工作。</w:t>
      </w:r>
    </w:p>
    <w:p>
      <w:pPr>
        <w:keepNext w:val="0"/>
        <w:keepLines w:val="0"/>
        <w:pageBreakBefore w:val="0"/>
        <w:widowControl/>
        <w:shd w:val="clear" w:color="auto" w:fill="FFFFFF"/>
        <w:kinsoku/>
        <w:wordWrap/>
        <w:overflowPunct/>
        <w:topLinePunct w:val="0"/>
        <w:autoSpaceDE/>
        <w:autoSpaceDN/>
        <w:bidi w:val="0"/>
        <w:adjustRightInd/>
        <w:snapToGrid/>
        <w:spacing w:line="620" w:lineRule="exact"/>
        <w:ind w:right="0" w:rightChars="0" w:firstLine="640" w:firstLineChars="200"/>
        <w:jc w:val="both"/>
        <w:textAlignment w:val="auto"/>
        <w:outlineLvl w:val="9"/>
        <w:rPr>
          <w:rFonts w:hint="default" w:ascii="Times New Roman" w:hAnsi="Times New Roman" w:eastAsia="仿宋_GB2312" w:cs="Times New Roman"/>
          <w:b w:val="0"/>
          <w:bCs w:val="0"/>
          <w:color w:val="323333"/>
          <w:kern w:val="0"/>
          <w:sz w:val="32"/>
          <w:szCs w:val="32"/>
        </w:rPr>
      </w:pPr>
      <w:r>
        <w:rPr>
          <w:rFonts w:hint="default" w:ascii="Times New Roman" w:hAnsi="Times New Roman" w:eastAsia="仿宋_GB2312" w:cs="Times New Roman"/>
          <w:b w:val="0"/>
          <w:bCs w:val="0"/>
          <w:color w:val="323333"/>
          <w:kern w:val="0"/>
          <w:sz w:val="32"/>
          <w:szCs w:val="32"/>
        </w:rPr>
        <w:t xml:space="preserve">第三十二条 财政部门对各单位的下列情况实施监督： </w:t>
      </w:r>
    </w:p>
    <w:p>
      <w:pPr>
        <w:keepNext w:val="0"/>
        <w:keepLines w:val="0"/>
        <w:pageBreakBefore w:val="0"/>
        <w:widowControl/>
        <w:shd w:val="clear" w:color="auto" w:fill="FFFFFF"/>
        <w:kinsoku/>
        <w:wordWrap/>
        <w:overflowPunct/>
        <w:topLinePunct w:val="0"/>
        <w:autoSpaceDE/>
        <w:autoSpaceDN/>
        <w:bidi w:val="0"/>
        <w:adjustRightInd/>
        <w:snapToGrid/>
        <w:spacing w:line="620" w:lineRule="exact"/>
        <w:ind w:right="0" w:rightChars="0" w:firstLine="640" w:firstLineChars="200"/>
        <w:jc w:val="both"/>
        <w:textAlignment w:val="auto"/>
        <w:outlineLvl w:val="9"/>
        <w:rPr>
          <w:rFonts w:hint="default" w:ascii="Times New Roman" w:hAnsi="Times New Roman" w:eastAsia="仿宋_GB2312" w:cs="Times New Roman"/>
          <w:b w:val="0"/>
          <w:bCs w:val="0"/>
          <w:color w:val="323333"/>
          <w:kern w:val="0"/>
          <w:sz w:val="32"/>
          <w:szCs w:val="32"/>
        </w:rPr>
      </w:pPr>
      <w:r>
        <w:rPr>
          <w:rFonts w:hint="default" w:ascii="Times New Roman" w:hAnsi="Times New Roman" w:eastAsia="仿宋_GB2312" w:cs="Times New Roman"/>
          <w:b w:val="0"/>
          <w:bCs w:val="0"/>
          <w:color w:val="323333"/>
          <w:kern w:val="0"/>
          <w:sz w:val="32"/>
          <w:szCs w:val="32"/>
        </w:rPr>
        <w:t>（一）是否依法设置会计账簿；</w:t>
      </w:r>
    </w:p>
    <w:p>
      <w:pPr>
        <w:keepNext w:val="0"/>
        <w:keepLines w:val="0"/>
        <w:pageBreakBefore w:val="0"/>
        <w:widowControl/>
        <w:shd w:val="clear" w:color="auto" w:fill="FFFFFF"/>
        <w:kinsoku/>
        <w:wordWrap/>
        <w:overflowPunct/>
        <w:topLinePunct w:val="0"/>
        <w:autoSpaceDE/>
        <w:autoSpaceDN/>
        <w:bidi w:val="0"/>
        <w:adjustRightInd/>
        <w:snapToGrid/>
        <w:spacing w:line="620" w:lineRule="exact"/>
        <w:ind w:right="0" w:rightChars="0" w:firstLine="640" w:firstLineChars="200"/>
        <w:jc w:val="both"/>
        <w:textAlignment w:val="auto"/>
        <w:outlineLvl w:val="9"/>
        <w:rPr>
          <w:rFonts w:hint="default" w:ascii="Times New Roman" w:hAnsi="Times New Roman" w:eastAsia="仿宋_GB2312" w:cs="Times New Roman"/>
          <w:b w:val="0"/>
          <w:bCs w:val="0"/>
          <w:color w:val="323333"/>
          <w:kern w:val="0"/>
          <w:sz w:val="32"/>
          <w:szCs w:val="32"/>
        </w:rPr>
      </w:pPr>
      <w:r>
        <w:rPr>
          <w:rFonts w:hint="default" w:ascii="Times New Roman" w:hAnsi="Times New Roman" w:eastAsia="仿宋_GB2312" w:cs="Times New Roman"/>
          <w:b w:val="0"/>
          <w:bCs w:val="0"/>
          <w:color w:val="323333"/>
          <w:kern w:val="0"/>
          <w:sz w:val="32"/>
          <w:szCs w:val="32"/>
        </w:rPr>
        <w:t>（二）会计凭证、会计账簿、财务会计报告和其他会计资料是否真实、完整；</w:t>
      </w:r>
    </w:p>
    <w:p>
      <w:pPr>
        <w:keepNext w:val="0"/>
        <w:keepLines w:val="0"/>
        <w:pageBreakBefore w:val="0"/>
        <w:widowControl/>
        <w:shd w:val="clear" w:color="auto" w:fill="FFFFFF"/>
        <w:kinsoku/>
        <w:wordWrap/>
        <w:overflowPunct/>
        <w:topLinePunct w:val="0"/>
        <w:autoSpaceDE/>
        <w:autoSpaceDN/>
        <w:bidi w:val="0"/>
        <w:adjustRightInd/>
        <w:snapToGrid/>
        <w:spacing w:line="620" w:lineRule="exact"/>
        <w:ind w:right="0" w:rightChars="0" w:firstLine="640" w:firstLineChars="200"/>
        <w:jc w:val="both"/>
        <w:textAlignment w:val="auto"/>
        <w:outlineLvl w:val="9"/>
        <w:rPr>
          <w:rFonts w:hint="default" w:ascii="Times New Roman" w:hAnsi="Times New Roman" w:eastAsia="仿宋_GB2312" w:cs="Times New Roman"/>
          <w:b w:val="0"/>
          <w:bCs w:val="0"/>
          <w:color w:val="323333"/>
          <w:kern w:val="0"/>
          <w:sz w:val="32"/>
          <w:szCs w:val="32"/>
        </w:rPr>
      </w:pPr>
      <w:r>
        <w:rPr>
          <w:rFonts w:hint="default" w:ascii="Times New Roman" w:hAnsi="Times New Roman" w:eastAsia="仿宋_GB2312" w:cs="Times New Roman"/>
          <w:b w:val="0"/>
          <w:bCs w:val="0"/>
          <w:color w:val="323333"/>
          <w:kern w:val="0"/>
          <w:sz w:val="32"/>
          <w:szCs w:val="32"/>
        </w:rPr>
        <w:t>（三）会计核算是否符合本法和国家统一的会计制度的规定；</w:t>
      </w:r>
    </w:p>
    <w:p>
      <w:pPr>
        <w:keepNext w:val="0"/>
        <w:keepLines w:val="0"/>
        <w:pageBreakBefore w:val="0"/>
        <w:widowControl/>
        <w:shd w:val="clear" w:color="auto" w:fill="FFFFFF"/>
        <w:kinsoku/>
        <w:wordWrap/>
        <w:overflowPunct/>
        <w:topLinePunct w:val="0"/>
        <w:autoSpaceDE/>
        <w:autoSpaceDN/>
        <w:bidi w:val="0"/>
        <w:adjustRightInd/>
        <w:snapToGrid/>
        <w:spacing w:line="620" w:lineRule="exact"/>
        <w:ind w:right="0" w:rightChars="0" w:firstLine="640" w:firstLineChars="200"/>
        <w:jc w:val="both"/>
        <w:textAlignment w:val="auto"/>
        <w:outlineLvl w:val="9"/>
        <w:rPr>
          <w:rFonts w:hint="default" w:ascii="Times New Roman" w:hAnsi="Times New Roman" w:eastAsia="仿宋_GB2312" w:cs="Times New Roman"/>
          <w:b w:val="0"/>
          <w:bCs w:val="0"/>
          <w:color w:val="323333"/>
          <w:kern w:val="0"/>
          <w:sz w:val="32"/>
          <w:szCs w:val="32"/>
        </w:rPr>
      </w:pPr>
      <w:r>
        <w:rPr>
          <w:rFonts w:hint="default" w:ascii="Times New Roman" w:hAnsi="Times New Roman" w:eastAsia="仿宋_GB2312" w:cs="Times New Roman"/>
          <w:b w:val="0"/>
          <w:bCs w:val="0"/>
          <w:color w:val="323333"/>
          <w:kern w:val="0"/>
          <w:sz w:val="32"/>
          <w:szCs w:val="32"/>
        </w:rPr>
        <w:t>（四）从事会计工作的人员是否具备专业能力、遵守职业道德。</w:t>
      </w:r>
    </w:p>
    <w:p>
      <w:pPr>
        <w:keepNext w:val="0"/>
        <w:keepLines w:val="0"/>
        <w:pageBreakBefore w:val="0"/>
        <w:widowControl/>
        <w:shd w:val="clear" w:color="auto" w:fill="FFFFFF"/>
        <w:kinsoku/>
        <w:wordWrap/>
        <w:overflowPunct/>
        <w:topLinePunct w:val="0"/>
        <w:autoSpaceDE/>
        <w:autoSpaceDN/>
        <w:bidi w:val="0"/>
        <w:adjustRightInd/>
        <w:snapToGrid/>
        <w:spacing w:line="620" w:lineRule="exact"/>
        <w:ind w:right="0" w:rightChars="0" w:firstLine="640" w:firstLineChars="200"/>
        <w:jc w:val="both"/>
        <w:textAlignment w:val="auto"/>
        <w:outlineLvl w:val="9"/>
        <w:rPr>
          <w:rFonts w:hint="default" w:ascii="Times New Roman" w:hAnsi="Times New Roman" w:eastAsia="仿宋_GB2312" w:cs="Times New Roman"/>
          <w:b w:val="0"/>
          <w:bCs w:val="0"/>
          <w:color w:val="323333"/>
          <w:kern w:val="0"/>
          <w:sz w:val="32"/>
          <w:szCs w:val="32"/>
        </w:rPr>
      </w:pPr>
      <w:r>
        <w:rPr>
          <w:rFonts w:hint="default" w:ascii="Times New Roman" w:hAnsi="Times New Roman" w:eastAsia="仿宋_GB2312" w:cs="Times New Roman"/>
          <w:b w:val="0"/>
          <w:bCs w:val="0"/>
          <w:color w:val="323333"/>
          <w:kern w:val="0"/>
          <w:sz w:val="32"/>
          <w:szCs w:val="32"/>
        </w:rPr>
        <w:t>在对前款第（二）项所列事项实施监督，发现重大违法嫌疑时，国务院财政部门及其派出机构可以向与被监督单位有经济业务往来的单位和被监督单位开立账户的金融机构查询有关情况，有关单位和金融机构应当给予支持。</w:t>
      </w:r>
    </w:p>
    <w:p>
      <w:pPr>
        <w:keepNext w:val="0"/>
        <w:keepLines w:val="0"/>
        <w:pageBreakBefore w:val="0"/>
        <w:widowControl/>
        <w:shd w:val="clear" w:color="auto" w:fill="FFFFFF"/>
        <w:kinsoku/>
        <w:wordWrap/>
        <w:overflowPunct/>
        <w:topLinePunct w:val="0"/>
        <w:autoSpaceDE/>
        <w:autoSpaceDN/>
        <w:bidi w:val="0"/>
        <w:adjustRightInd/>
        <w:snapToGrid/>
        <w:spacing w:line="620" w:lineRule="exact"/>
        <w:ind w:right="0" w:rightChars="0" w:firstLine="640" w:firstLineChars="200"/>
        <w:jc w:val="both"/>
        <w:textAlignment w:val="auto"/>
        <w:outlineLvl w:val="9"/>
        <w:rPr>
          <w:rFonts w:hint="default" w:ascii="Times New Roman" w:hAnsi="Times New Roman" w:eastAsia="仿宋_GB2312" w:cs="Times New Roman"/>
          <w:b w:val="0"/>
          <w:bCs w:val="0"/>
          <w:color w:val="323333"/>
          <w:kern w:val="0"/>
          <w:sz w:val="32"/>
          <w:szCs w:val="32"/>
        </w:rPr>
      </w:pPr>
      <w:r>
        <w:rPr>
          <w:rFonts w:hint="default" w:ascii="Times New Roman" w:hAnsi="Times New Roman" w:eastAsia="仿宋_GB2312" w:cs="Times New Roman"/>
          <w:b w:val="0"/>
          <w:bCs w:val="0"/>
          <w:color w:val="323333"/>
          <w:kern w:val="0"/>
          <w:sz w:val="32"/>
          <w:szCs w:val="32"/>
        </w:rPr>
        <w:t>第三十三条 财政、审计、税务、人民银行、证券监管、保险监管等部门应当依照有关法律、行政法规规定的职责，对有关单位的会计资料实施监督检查。</w:t>
      </w:r>
    </w:p>
    <w:p>
      <w:pPr>
        <w:keepNext w:val="0"/>
        <w:keepLines w:val="0"/>
        <w:pageBreakBefore w:val="0"/>
        <w:widowControl/>
        <w:shd w:val="clear" w:color="auto" w:fill="FFFFFF"/>
        <w:kinsoku/>
        <w:wordWrap/>
        <w:overflowPunct/>
        <w:topLinePunct w:val="0"/>
        <w:autoSpaceDE/>
        <w:autoSpaceDN/>
        <w:bidi w:val="0"/>
        <w:adjustRightInd/>
        <w:snapToGrid/>
        <w:spacing w:line="620" w:lineRule="exact"/>
        <w:ind w:right="0" w:rightChars="0" w:firstLine="640" w:firstLineChars="200"/>
        <w:jc w:val="both"/>
        <w:textAlignment w:val="auto"/>
        <w:outlineLvl w:val="9"/>
        <w:rPr>
          <w:rFonts w:hint="default" w:ascii="Times New Roman" w:hAnsi="Times New Roman" w:eastAsia="仿宋_GB2312" w:cs="Times New Roman"/>
          <w:b w:val="0"/>
          <w:bCs w:val="0"/>
          <w:color w:val="323333"/>
          <w:kern w:val="0"/>
          <w:sz w:val="32"/>
          <w:szCs w:val="32"/>
        </w:rPr>
      </w:pPr>
      <w:r>
        <w:rPr>
          <w:rFonts w:hint="default" w:ascii="Times New Roman" w:hAnsi="Times New Roman" w:eastAsia="仿宋_GB2312" w:cs="Times New Roman"/>
          <w:b w:val="0"/>
          <w:bCs w:val="0"/>
          <w:color w:val="323333"/>
          <w:kern w:val="0"/>
          <w:sz w:val="32"/>
          <w:szCs w:val="32"/>
        </w:rPr>
        <w:t>前款所列监督检查部门对有关单位的会计资料依法实施监督检查后，应当出具检查结论。有关监督检查部门已经作出的检查结论能够满足其他监督检查部门履行本部门职责需要的，其他监督检查部门应当加以利用，避免重复查账。</w:t>
      </w:r>
    </w:p>
    <w:p>
      <w:pPr>
        <w:keepNext w:val="0"/>
        <w:keepLines w:val="0"/>
        <w:pageBreakBefore w:val="0"/>
        <w:widowControl/>
        <w:shd w:val="clear" w:color="auto" w:fill="FFFFFF"/>
        <w:kinsoku/>
        <w:wordWrap/>
        <w:overflowPunct/>
        <w:topLinePunct w:val="0"/>
        <w:autoSpaceDE/>
        <w:autoSpaceDN/>
        <w:bidi w:val="0"/>
        <w:adjustRightInd/>
        <w:snapToGrid/>
        <w:spacing w:line="620" w:lineRule="exact"/>
        <w:ind w:right="0" w:rightChars="0" w:firstLine="640" w:firstLineChars="200"/>
        <w:jc w:val="both"/>
        <w:textAlignment w:val="auto"/>
        <w:outlineLvl w:val="9"/>
        <w:rPr>
          <w:rFonts w:hint="default" w:ascii="Times New Roman" w:hAnsi="Times New Roman" w:eastAsia="仿宋_GB2312" w:cs="Times New Roman"/>
          <w:b w:val="0"/>
          <w:bCs w:val="0"/>
          <w:color w:val="323333"/>
          <w:kern w:val="0"/>
          <w:sz w:val="32"/>
          <w:szCs w:val="32"/>
        </w:rPr>
      </w:pPr>
      <w:r>
        <w:rPr>
          <w:rFonts w:hint="default" w:ascii="Times New Roman" w:hAnsi="Times New Roman" w:eastAsia="仿宋_GB2312" w:cs="Times New Roman"/>
          <w:b w:val="0"/>
          <w:bCs w:val="0"/>
          <w:color w:val="323333"/>
          <w:kern w:val="0"/>
          <w:sz w:val="32"/>
          <w:szCs w:val="32"/>
        </w:rPr>
        <w:t xml:space="preserve">第四十二条 违反本法规定，有下列行为之一的，由县级以上人民政府财政部门责令限期改正，可以对单位并处三千元以上五万元以下的罚款；对其直接负责的主管人员和其他直接责任人员，可以处二千元以上二万元以下的罚款；属于国家工作人员的，还应当由其所在单位或者有关单位依法给予行政处分： </w:t>
      </w:r>
    </w:p>
    <w:p>
      <w:pPr>
        <w:keepNext w:val="0"/>
        <w:keepLines w:val="0"/>
        <w:pageBreakBefore w:val="0"/>
        <w:widowControl/>
        <w:shd w:val="clear" w:color="auto" w:fill="FFFFFF"/>
        <w:kinsoku/>
        <w:wordWrap/>
        <w:overflowPunct/>
        <w:topLinePunct w:val="0"/>
        <w:autoSpaceDE/>
        <w:autoSpaceDN/>
        <w:bidi w:val="0"/>
        <w:adjustRightInd/>
        <w:snapToGrid/>
        <w:spacing w:line="620" w:lineRule="exact"/>
        <w:ind w:right="0" w:rightChars="0" w:firstLine="640" w:firstLineChars="200"/>
        <w:jc w:val="both"/>
        <w:textAlignment w:val="auto"/>
        <w:outlineLvl w:val="9"/>
        <w:rPr>
          <w:rFonts w:hint="default" w:ascii="Times New Roman" w:hAnsi="Times New Roman" w:eastAsia="仿宋_GB2312" w:cs="Times New Roman"/>
          <w:b w:val="0"/>
          <w:bCs w:val="0"/>
          <w:color w:val="323333"/>
          <w:kern w:val="0"/>
          <w:sz w:val="32"/>
          <w:szCs w:val="32"/>
        </w:rPr>
      </w:pPr>
      <w:r>
        <w:rPr>
          <w:rFonts w:hint="default" w:ascii="Times New Roman" w:hAnsi="Times New Roman" w:eastAsia="仿宋_GB2312" w:cs="Times New Roman"/>
          <w:b w:val="0"/>
          <w:bCs w:val="0"/>
          <w:color w:val="323333"/>
          <w:kern w:val="0"/>
          <w:sz w:val="32"/>
          <w:szCs w:val="32"/>
        </w:rPr>
        <w:t>（一）不依法设置会计账簿的；</w:t>
      </w:r>
    </w:p>
    <w:p>
      <w:pPr>
        <w:keepNext w:val="0"/>
        <w:keepLines w:val="0"/>
        <w:pageBreakBefore w:val="0"/>
        <w:widowControl/>
        <w:shd w:val="clear" w:color="auto" w:fill="FFFFFF"/>
        <w:kinsoku/>
        <w:wordWrap/>
        <w:overflowPunct/>
        <w:topLinePunct w:val="0"/>
        <w:autoSpaceDE/>
        <w:autoSpaceDN/>
        <w:bidi w:val="0"/>
        <w:adjustRightInd/>
        <w:snapToGrid/>
        <w:spacing w:line="620" w:lineRule="exact"/>
        <w:ind w:right="0" w:rightChars="0" w:firstLine="640" w:firstLineChars="200"/>
        <w:jc w:val="both"/>
        <w:textAlignment w:val="auto"/>
        <w:outlineLvl w:val="9"/>
        <w:rPr>
          <w:rFonts w:hint="default" w:ascii="Times New Roman" w:hAnsi="Times New Roman" w:eastAsia="仿宋_GB2312" w:cs="Times New Roman"/>
          <w:b w:val="0"/>
          <w:bCs w:val="0"/>
          <w:color w:val="323333"/>
          <w:kern w:val="0"/>
          <w:sz w:val="32"/>
          <w:szCs w:val="32"/>
        </w:rPr>
      </w:pPr>
      <w:r>
        <w:rPr>
          <w:rFonts w:hint="default" w:ascii="Times New Roman" w:hAnsi="Times New Roman" w:eastAsia="仿宋_GB2312" w:cs="Times New Roman"/>
          <w:b w:val="0"/>
          <w:bCs w:val="0"/>
          <w:color w:val="323333"/>
          <w:kern w:val="0"/>
          <w:sz w:val="32"/>
          <w:szCs w:val="32"/>
        </w:rPr>
        <w:t>（二）私设会计账簿的；</w:t>
      </w:r>
    </w:p>
    <w:p>
      <w:pPr>
        <w:keepNext w:val="0"/>
        <w:keepLines w:val="0"/>
        <w:pageBreakBefore w:val="0"/>
        <w:widowControl/>
        <w:shd w:val="clear" w:color="auto" w:fill="FFFFFF"/>
        <w:kinsoku/>
        <w:wordWrap/>
        <w:overflowPunct/>
        <w:topLinePunct w:val="0"/>
        <w:autoSpaceDE/>
        <w:autoSpaceDN/>
        <w:bidi w:val="0"/>
        <w:adjustRightInd/>
        <w:snapToGrid/>
        <w:spacing w:line="620" w:lineRule="exact"/>
        <w:ind w:right="0" w:rightChars="0" w:firstLine="640" w:firstLineChars="200"/>
        <w:jc w:val="both"/>
        <w:textAlignment w:val="auto"/>
        <w:outlineLvl w:val="9"/>
        <w:rPr>
          <w:rFonts w:hint="default" w:ascii="Times New Roman" w:hAnsi="Times New Roman" w:eastAsia="仿宋_GB2312" w:cs="Times New Roman"/>
          <w:b w:val="0"/>
          <w:bCs w:val="0"/>
          <w:color w:val="323333"/>
          <w:kern w:val="0"/>
          <w:sz w:val="32"/>
          <w:szCs w:val="32"/>
        </w:rPr>
      </w:pPr>
      <w:r>
        <w:rPr>
          <w:rFonts w:hint="default" w:ascii="Times New Roman" w:hAnsi="Times New Roman" w:eastAsia="仿宋_GB2312" w:cs="Times New Roman"/>
          <w:b w:val="0"/>
          <w:bCs w:val="0"/>
          <w:color w:val="323333"/>
          <w:kern w:val="0"/>
          <w:sz w:val="32"/>
          <w:szCs w:val="32"/>
        </w:rPr>
        <w:t>（三）未按照规定填制、取得原始凭证或者填制、取得的原始凭证不符合规定的；</w:t>
      </w:r>
    </w:p>
    <w:p>
      <w:pPr>
        <w:keepNext w:val="0"/>
        <w:keepLines w:val="0"/>
        <w:pageBreakBefore w:val="0"/>
        <w:widowControl/>
        <w:shd w:val="clear" w:color="auto" w:fill="FFFFFF"/>
        <w:kinsoku/>
        <w:wordWrap/>
        <w:overflowPunct/>
        <w:topLinePunct w:val="0"/>
        <w:autoSpaceDE/>
        <w:autoSpaceDN/>
        <w:bidi w:val="0"/>
        <w:adjustRightInd/>
        <w:snapToGrid/>
        <w:spacing w:line="620" w:lineRule="exact"/>
        <w:ind w:right="0" w:rightChars="0" w:firstLine="640" w:firstLineChars="200"/>
        <w:jc w:val="both"/>
        <w:textAlignment w:val="auto"/>
        <w:outlineLvl w:val="9"/>
        <w:rPr>
          <w:rFonts w:hint="default" w:ascii="Times New Roman" w:hAnsi="Times New Roman" w:eastAsia="仿宋_GB2312" w:cs="Times New Roman"/>
          <w:b w:val="0"/>
          <w:bCs w:val="0"/>
          <w:color w:val="323333"/>
          <w:kern w:val="0"/>
          <w:sz w:val="32"/>
          <w:szCs w:val="32"/>
        </w:rPr>
      </w:pPr>
      <w:r>
        <w:rPr>
          <w:rFonts w:hint="default" w:ascii="Times New Roman" w:hAnsi="Times New Roman" w:eastAsia="仿宋_GB2312" w:cs="Times New Roman"/>
          <w:b w:val="0"/>
          <w:bCs w:val="0"/>
          <w:color w:val="323333"/>
          <w:kern w:val="0"/>
          <w:sz w:val="32"/>
          <w:szCs w:val="32"/>
        </w:rPr>
        <w:t>（四）以未经审核的会计凭证为依据登记会计账簿或者登记会计账簿不符合规定的；</w:t>
      </w:r>
    </w:p>
    <w:p>
      <w:pPr>
        <w:keepNext w:val="0"/>
        <w:keepLines w:val="0"/>
        <w:pageBreakBefore w:val="0"/>
        <w:widowControl/>
        <w:shd w:val="clear" w:color="auto" w:fill="FFFFFF"/>
        <w:kinsoku/>
        <w:wordWrap/>
        <w:overflowPunct/>
        <w:topLinePunct w:val="0"/>
        <w:autoSpaceDE/>
        <w:autoSpaceDN/>
        <w:bidi w:val="0"/>
        <w:adjustRightInd/>
        <w:snapToGrid/>
        <w:spacing w:line="620" w:lineRule="exact"/>
        <w:ind w:right="0" w:rightChars="0" w:firstLine="640" w:firstLineChars="200"/>
        <w:jc w:val="both"/>
        <w:textAlignment w:val="auto"/>
        <w:outlineLvl w:val="9"/>
        <w:rPr>
          <w:rFonts w:hint="default" w:ascii="Times New Roman" w:hAnsi="Times New Roman" w:eastAsia="仿宋_GB2312" w:cs="Times New Roman"/>
          <w:b w:val="0"/>
          <w:bCs w:val="0"/>
          <w:color w:val="323333"/>
          <w:kern w:val="0"/>
          <w:sz w:val="32"/>
          <w:szCs w:val="32"/>
        </w:rPr>
      </w:pPr>
      <w:r>
        <w:rPr>
          <w:rFonts w:hint="default" w:ascii="Times New Roman" w:hAnsi="Times New Roman" w:eastAsia="仿宋_GB2312" w:cs="Times New Roman"/>
          <w:b w:val="0"/>
          <w:bCs w:val="0"/>
          <w:color w:val="323333"/>
          <w:kern w:val="0"/>
          <w:sz w:val="32"/>
          <w:szCs w:val="32"/>
        </w:rPr>
        <w:t>（五）随意变更会计处理方法的；</w:t>
      </w:r>
    </w:p>
    <w:p>
      <w:pPr>
        <w:keepNext w:val="0"/>
        <w:keepLines w:val="0"/>
        <w:pageBreakBefore w:val="0"/>
        <w:widowControl/>
        <w:shd w:val="clear" w:color="auto" w:fill="FFFFFF"/>
        <w:kinsoku/>
        <w:wordWrap/>
        <w:overflowPunct/>
        <w:topLinePunct w:val="0"/>
        <w:autoSpaceDE/>
        <w:autoSpaceDN/>
        <w:bidi w:val="0"/>
        <w:adjustRightInd/>
        <w:snapToGrid/>
        <w:spacing w:line="620" w:lineRule="exact"/>
        <w:ind w:right="0" w:rightChars="0" w:firstLine="640" w:firstLineChars="200"/>
        <w:jc w:val="both"/>
        <w:textAlignment w:val="auto"/>
        <w:outlineLvl w:val="9"/>
        <w:rPr>
          <w:rFonts w:hint="default" w:ascii="Times New Roman" w:hAnsi="Times New Roman" w:eastAsia="仿宋_GB2312" w:cs="Times New Roman"/>
          <w:b w:val="0"/>
          <w:bCs w:val="0"/>
          <w:color w:val="323333"/>
          <w:kern w:val="0"/>
          <w:sz w:val="32"/>
          <w:szCs w:val="32"/>
        </w:rPr>
      </w:pPr>
      <w:r>
        <w:rPr>
          <w:rFonts w:hint="default" w:ascii="Times New Roman" w:hAnsi="Times New Roman" w:eastAsia="仿宋_GB2312" w:cs="Times New Roman"/>
          <w:b w:val="0"/>
          <w:bCs w:val="0"/>
          <w:color w:val="323333"/>
          <w:kern w:val="0"/>
          <w:sz w:val="32"/>
          <w:szCs w:val="32"/>
        </w:rPr>
        <w:t>（六）向不同的会计资料使用者提供的财务会计报告编制依据不一致的；</w:t>
      </w:r>
    </w:p>
    <w:p>
      <w:pPr>
        <w:keepNext w:val="0"/>
        <w:keepLines w:val="0"/>
        <w:pageBreakBefore w:val="0"/>
        <w:widowControl/>
        <w:shd w:val="clear" w:color="auto" w:fill="FFFFFF"/>
        <w:kinsoku/>
        <w:wordWrap/>
        <w:overflowPunct/>
        <w:topLinePunct w:val="0"/>
        <w:autoSpaceDE/>
        <w:autoSpaceDN/>
        <w:bidi w:val="0"/>
        <w:adjustRightInd/>
        <w:snapToGrid/>
        <w:spacing w:line="620" w:lineRule="exact"/>
        <w:ind w:right="0" w:rightChars="0" w:firstLine="640" w:firstLineChars="200"/>
        <w:jc w:val="both"/>
        <w:textAlignment w:val="auto"/>
        <w:outlineLvl w:val="9"/>
        <w:rPr>
          <w:rFonts w:hint="default" w:ascii="Times New Roman" w:hAnsi="Times New Roman" w:eastAsia="仿宋_GB2312" w:cs="Times New Roman"/>
          <w:b w:val="0"/>
          <w:bCs w:val="0"/>
          <w:color w:val="323333"/>
          <w:kern w:val="0"/>
          <w:sz w:val="32"/>
          <w:szCs w:val="32"/>
        </w:rPr>
      </w:pPr>
      <w:r>
        <w:rPr>
          <w:rFonts w:hint="default" w:ascii="Times New Roman" w:hAnsi="Times New Roman" w:eastAsia="仿宋_GB2312" w:cs="Times New Roman"/>
          <w:b w:val="0"/>
          <w:bCs w:val="0"/>
          <w:color w:val="323333"/>
          <w:kern w:val="0"/>
          <w:sz w:val="32"/>
          <w:szCs w:val="32"/>
        </w:rPr>
        <w:t>（七）未按照规定使用会计记录文字或者记账本位币的；</w:t>
      </w:r>
    </w:p>
    <w:p>
      <w:pPr>
        <w:keepNext w:val="0"/>
        <w:keepLines w:val="0"/>
        <w:pageBreakBefore w:val="0"/>
        <w:widowControl/>
        <w:shd w:val="clear" w:color="auto" w:fill="FFFFFF"/>
        <w:kinsoku/>
        <w:wordWrap/>
        <w:overflowPunct/>
        <w:topLinePunct w:val="0"/>
        <w:autoSpaceDE/>
        <w:autoSpaceDN/>
        <w:bidi w:val="0"/>
        <w:adjustRightInd/>
        <w:snapToGrid/>
        <w:spacing w:line="620" w:lineRule="exact"/>
        <w:ind w:right="0" w:rightChars="0" w:firstLine="640" w:firstLineChars="200"/>
        <w:jc w:val="both"/>
        <w:textAlignment w:val="auto"/>
        <w:outlineLvl w:val="9"/>
        <w:rPr>
          <w:rFonts w:hint="default" w:ascii="Times New Roman" w:hAnsi="Times New Roman" w:eastAsia="仿宋_GB2312" w:cs="Times New Roman"/>
          <w:b w:val="0"/>
          <w:bCs w:val="0"/>
          <w:color w:val="323333"/>
          <w:kern w:val="0"/>
          <w:sz w:val="32"/>
          <w:szCs w:val="32"/>
        </w:rPr>
      </w:pPr>
      <w:r>
        <w:rPr>
          <w:rFonts w:hint="default" w:ascii="Times New Roman" w:hAnsi="Times New Roman" w:eastAsia="仿宋_GB2312" w:cs="Times New Roman"/>
          <w:b w:val="0"/>
          <w:bCs w:val="0"/>
          <w:color w:val="323333"/>
          <w:kern w:val="0"/>
          <w:sz w:val="32"/>
          <w:szCs w:val="32"/>
        </w:rPr>
        <w:t>（八）未按照规定保管会计资料，致使会计资料毁损、灭失的；</w:t>
      </w:r>
    </w:p>
    <w:p>
      <w:pPr>
        <w:keepNext w:val="0"/>
        <w:keepLines w:val="0"/>
        <w:pageBreakBefore w:val="0"/>
        <w:widowControl/>
        <w:shd w:val="clear" w:color="auto" w:fill="FFFFFF"/>
        <w:kinsoku/>
        <w:wordWrap/>
        <w:overflowPunct/>
        <w:topLinePunct w:val="0"/>
        <w:autoSpaceDE/>
        <w:autoSpaceDN/>
        <w:bidi w:val="0"/>
        <w:adjustRightInd/>
        <w:snapToGrid/>
        <w:spacing w:line="620" w:lineRule="exact"/>
        <w:ind w:right="0" w:rightChars="0" w:firstLine="640" w:firstLineChars="200"/>
        <w:jc w:val="both"/>
        <w:textAlignment w:val="auto"/>
        <w:outlineLvl w:val="9"/>
        <w:rPr>
          <w:rFonts w:hint="default" w:ascii="Times New Roman" w:hAnsi="Times New Roman" w:eastAsia="仿宋_GB2312" w:cs="Times New Roman"/>
          <w:b w:val="0"/>
          <w:bCs w:val="0"/>
          <w:color w:val="323333"/>
          <w:kern w:val="0"/>
          <w:sz w:val="32"/>
          <w:szCs w:val="32"/>
        </w:rPr>
      </w:pPr>
      <w:r>
        <w:rPr>
          <w:rFonts w:hint="default" w:ascii="Times New Roman" w:hAnsi="Times New Roman" w:eastAsia="仿宋_GB2312" w:cs="Times New Roman"/>
          <w:b w:val="0"/>
          <w:bCs w:val="0"/>
          <w:color w:val="323333"/>
          <w:kern w:val="0"/>
          <w:sz w:val="32"/>
          <w:szCs w:val="32"/>
        </w:rPr>
        <w:t>（九）未按照规定建立并实施单位内部会计监督制度或者拒绝依法实施的监督或者不如实提供有关会计资料及有关情况的；</w:t>
      </w:r>
    </w:p>
    <w:p>
      <w:pPr>
        <w:keepNext w:val="0"/>
        <w:keepLines w:val="0"/>
        <w:pageBreakBefore w:val="0"/>
        <w:widowControl/>
        <w:shd w:val="clear" w:color="auto" w:fill="FFFFFF"/>
        <w:kinsoku/>
        <w:wordWrap/>
        <w:overflowPunct/>
        <w:topLinePunct w:val="0"/>
        <w:autoSpaceDE/>
        <w:autoSpaceDN/>
        <w:bidi w:val="0"/>
        <w:adjustRightInd/>
        <w:snapToGrid/>
        <w:spacing w:line="620" w:lineRule="exact"/>
        <w:ind w:right="0" w:rightChars="0" w:firstLine="640" w:firstLineChars="200"/>
        <w:jc w:val="both"/>
        <w:textAlignment w:val="auto"/>
        <w:outlineLvl w:val="9"/>
        <w:rPr>
          <w:rFonts w:hint="default" w:ascii="Times New Roman" w:hAnsi="Times New Roman" w:eastAsia="仿宋_GB2312" w:cs="Times New Roman"/>
          <w:b w:val="0"/>
          <w:bCs w:val="0"/>
          <w:color w:val="323333"/>
          <w:kern w:val="0"/>
          <w:sz w:val="32"/>
          <w:szCs w:val="32"/>
        </w:rPr>
      </w:pPr>
      <w:r>
        <w:rPr>
          <w:rFonts w:hint="default" w:ascii="Times New Roman" w:hAnsi="Times New Roman" w:eastAsia="仿宋_GB2312" w:cs="Times New Roman"/>
          <w:b w:val="0"/>
          <w:bCs w:val="0"/>
          <w:color w:val="323333"/>
          <w:kern w:val="0"/>
          <w:sz w:val="32"/>
          <w:szCs w:val="32"/>
        </w:rPr>
        <w:t>（十）任用会计人员不符合本法规定的。</w:t>
      </w:r>
    </w:p>
    <w:p>
      <w:pPr>
        <w:keepNext w:val="0"/>
        <w:keepLines w:val="0"/>
        <w:pageBreakBefore w:val="0"/>
        <w:widowControl/>
        <w:shd w:val="clear" w:color="auto" w:fill="FFFFFF"/>
        <w:kinsoku/>
        <w:wordWrap/>
        <w:overflowPunct/>
        <w:topLinePunct w:val="0"/>
        <w:autoSpaceDE/>
        <w:autoSpaceDN/>
        <w:bidi w:val="0"/>
        <w:adjustRightInd/>
        <w:snapToGrid/>
        <w:spacing w:line="620" w:lineRule="exact"/>
        <w:ind w:right="0" w:rightChars="0" w:firstLine="640" w:firstLineChars="200"/>
        <w:jc w:val="both"/>
        <w:textAlignment w:val="auto"/>
        <w:outlineLvl w:val="9"/>
        <w:rPr>
          <w:rFonts w:hint="default" w:ascii="Times New Roman" w:hAnsi="Times New Roman" w:eastAsia="仿宋_GB2312" w:cs="Times New Roman"/>
          <w:b w:val="0"/>
          <w:bCs w:val="0"/>
          <w:color w:val="323333"/>
          <w:kern w:val="0"/>
          <w:sz w:val="32"/>
          <w:szCs w:val="32"/>
        </w:rPr>
      </w:pPr>
      <w:r>
        <w:rPr>
          <w:rFonts w:hint="default" w:ascii="Times New Roman" w:hAnsi="Times New Roman" w:eastAsia="仿宋_GB2312" w:cs="Times New Roman"/>
          <w:b w:val="0"/>
          <w:bCs w:val="0"/>
          <w:color w:val="323333"/>
          <w:kern w:val="0"/>
          <w:sz w:val="32"/>
          <w:szCs w:val="32"/>
        </w:rPr>
        <w:t>有前款所列行为之一，构成犯罪的，依法追究刑事责任。</w:t>
      </w:r>
    </w:p>
    <w:p>
      <w:pPr>
        <w:keepNext w:val="0"/>
        <w:keepLines w:val="0"/>
        <w:pageBreakBefore w:val="0"/>
        <w:widowControl/>
        <w:shd w:val="clear" w:color="auto" w:fill="FFFFFF"/>
        <w:kinsoku/>
        <w:wordWrap/>
        <w:overflowPunct/>
        <w:topLinePunct w:val="0"/>
        <w:autoSpaceDE/>
        <w:autoSpaceDN/>
        <w:bidi w:val="0"/>
        <w:adjustRightInd/>
        <w:snapToGrid/>
        <w:spacing w:line="620" w:lineRule="exact"/>
        <w:ind w:right="0" w:rightChars="0" w:firstLine="640" w:firstLineChars="200"/>
        <w:jc w:val="both"/>
        <w:textAlignment w:val="auto"/>
        <w:outlineLvl w:val="9"/>
        <w:rPr>
          <w:rFonts w:hint="default" w:ascii="Times New Roman" w:hAnsi="Times New Roman" w:eastAsia="仿宋_GB2312" w:cs="Times New Roman"/>
          <w:b w:val="0"/>
          <w:bCs w:val="0"/>
          <w:color w:val="323333"/>
          <w:kern w:val="0"/>
          <w:sz w:val="32"/>
          <w:szCs w:val="32"/>
        </w:rPr>
      </w:pPr>
      <w:r>
        <w:rPr>
          <w:rFonts w:hint="default" w:ascii="Times New Roman" w:hAnsi="Times New Roman" w:eastAsia="仿宋_GB2312" w:cs="Times New Roman"/>
          <w:b w:val="0"/>
          <w:bCs w:val="0"/>
          <w:color w:val="323333"/>
          <w:kern w:val="0"/>
          <w:sz w:val="32"/>
          <w:szCs w:val="32"/>
        </w:rPr>
        <w:t>会计人员有第一款所列行为之一，情节严重的，五年内不得从事会计工作。</w:t>
      </w:r>
    </w:p>
    <w:p>
      <w:pPr>
        <w:keepNext w:val="0"/>
        <w:keepLines w:val="0"/>
        <w:pageBreakBefore w:val="0"/>
        <w:widowControl/>
        <w:shd w:val="clear" w:color="auto" w:fill="FFFFFF"/>
        <w:kinsoku/>
        <w:wordWrap/>
        <w:overflowPunct/>
        <w:topLinePunct w:val="0"/>
        <w:autoSpaceDE/>
        <w:autoSpaceDN/>
        <w:bidi w:val="0"/>
        <w:adjustRightInd/>
        <w:snapToGrid/>
        <w:spacing w:line="620" w:lineRule="exact"/>
        <w:ind w:right="0" w:rightChars="0" w:firstLine="640" w:firstLineChars="200"/>
        <w:jc w:val="both"/>
        <w:textAlignment w:val="auto"/>
        <w:outlineLvl w:val="9"/>
        <w:rPr>
          <w:rFonts w:hint="default" w:ascii="Times New Roman" w:hAnsi="Times New Roman" w:eastAsia="仿宋_GB2312" w:cs="Times New Roman"/>
          <w:b w:val="0"/>
          <w:bCs w:val="0"/>
          <w:color w:val="323333"/>
          <w:kern w:val="0"/>
          <w:sz w:val="32"/>
          <w:szCs w:val="32"/>
        </w:rPr>
      </w:pPr>
      <w:r>
        <w:rPr>
          <w:rFonts w:hint="default" w:ascii="Times New Roman" w:hAnsi="Times New Roman" w:eastAsia="仿宋_GB2312" w:cs="Times New Roman"/>
          <w:b w:val="0"/>
          <w:bCs w:val="0"/>
          <w:color w:val="323333"/>
          <w:kern w:val="0"/>
          <w:sz w:val="32"/>
          <w:szCs w:val="32"/>
        </w:rPr>
        <w:t>有关法律对第一款所列行为的处罚另有规定的，依照有关法律的规定办理。</w:t>
      </w:r>
    </w:p>
    <w:p>
      <w:pPr>
        <w:keepNext w:val="0"/>
        <w:keepLines w:val="0"/>
        <w:pageBreakBefore w:val="0"/>
        <w:widowControl/>
        <w:shd w:val="clear" w:color="auto" w:fill="FFFFFF"/>
        <w:kinsoku/>
        <w:wordWrap/>
        <w:overflowPunct/>
        <w:topLinePunct w:val="0"/>
        <w:autoSpaceDE/>
        <w:autoSpaceDN/>
        <w:bidi w:val="0"/>
        <w:adjustRightInd/>
        <w:snapToGrid/>
        <w:spacing w:line="620" w:lineRule="exact"/>
        <w:ind w:right="0" w:rightChars="0" w:firstLine="640" w:firstLineChars="200"/>
        <w:jc w:val="both"/>
        <w:textAlignment w:val="auto"/>
        <w:outlineLvl w:val="9"/>
        <w:rPr>
          <w:rFonts w:hint="default" w:ascii="Times New Roman" w:hAnsi="Times New Roman" w:eastAsia="仿宋_GB2312" w:cs="Times New Roman"/>
          <w:b w:val="0"/>
          <w:bCs w:val="0"/>
          <w:color w:val="323333"/>
          <w:kern w:val="0"/>
          <w:sz w:val="32"/>
          <w:szCs w:val="32"/>
        </w:rPr>
      </w:pPr>
      <w:r>
        <w:rPr>
          <w:rFonts w:hint="default" w:ascii="Times New Roman" w:hAnsi="Times New Roman" w:eastAsia="仿宋_GB2312" w:cs="Times New Roman"/>
          <w:b w:val="0"/>
          <w:bCs w:val="0"/>
          <w:color w:val="323333"/>
          <w:kern w:val="0"/>
          <w:sz w:val="32"/>
          <w:szCs w:val="32"/>
        </w:rPr>
        <w:t>第四十三条 伪造、变造会计凭证、会计账簿，编制虚假财务会计报告，构成犯罪的，依法追究刑事责任。</w:t>
      </w:r>
    </w:p>
    <w:p>
      <w:pPr>
        <w:keepNext w:val="0"/>
        <w:keepLines w:val="0"/>
        <w:pageBreakBefore w:val="0"/>
        <w:widowControl/>
        <w:shd w:val="clear" w:color="auto" w:fill="FFFFFF"/>
        <w:kinsoku/>
        <w:wordWrap/>
        <w:overflowPunct/>
        <w:topLinePunct w:val="0"/>
        <w:autoSpaceDE/>
        <w:autoSpaceDN/>
        <w:bidi w:val="0"/>
        <w:adjustRightInd/>
        <w:snapToGrid/>
        <w:spacing w:line="620" w:lineRule="exact"/>
        <w:ind w:right="0" w:rightChars="0" w:firstLine="640" w:firstLineChars="200"/>
        <w:jc w:val="both"/>
        <w:textAlignment w:val="auto"/>
        <w:outlineLvl w:val="9"/>
        <w:rPr>
          <w:rFonts w:hint="default" w:ascii="Times New Roman" w:hAnsi="Times New Roman" w:eastAsia="仿宋_GB2312" w:cs="Times New Roman"/>
          <w:b w:val="0"/>
          <w:bCs w:val="0"/>
          <w:color w:val="323333"/>
          <w:kern w:val="0"/>
          <w:sz w:val="32"/>
          <w:szCs w:val="32"/>
        </w:rPr>
      </w:pPr>
      <w:r>
        <w:rPr>
          <w:rFonts w:hint="default" w:ascii="Times New Roman" w:hAnsi="Times New Roman" w:eastAsia="仿宋_GB2312" w:cs="Times New Roman"/>
          <w:b w:val="0"/>
          <w:bCs w:val="0"/>
          <w:color w:val="323333"/>
          <w:kern w:val="0"/>
          <w:sz w:val="32"/>
          <w:szCs w:val="32"/>
        </w:rPr>
        <w:t>有前款行为，尚不构成犯罪的，由县级以上人民政府财政部门予以通报，可以对单位并处五千元以上十万元以下的罚款；对其直接负责的主管人员和其他直接责任人员，可以处三千元以上五万元以下的罚款；属于国家工作人员的，还应当由其所在单位或者有关单位依法给予撤职直至开除的行政处分；其中的会计人员，五年内不得从事会计工作。</w:t>
      </w:r>
    </w:p>
    <w:p>
      <w:pPr>
        <w:keepNext w:val="0"/>
        <w:keepLines w:val="0"/>
        <w:pageBreakBefore w:val="0"/>
        <w:widowControl/>
        <w:shd w:val="clear" w:color="auto" w:fill="FFFFFF"/>
        <w:kinsoku/>
        <w:wordWrap/>
        <w:overflowPunct/>
        <w:topLinePunct w:val="0"/>
        <w:autoSpaceDE/>
        <w:autoSpaceDN/>
        <w:bidi w:val="0"/>
        <w:adjustRightInd/>
        <w:snapToGrid/>
        <w:spacing w:line="620" w:lineRule="exact"/>
        <w:ind w:right="0" w:rightChars="0" w:firstLine="640" w:firstLineChars="200"/>
        <w:jc w:val="both"/>
        <w:textAlignment w:val="auto"/>
        <w:outlineLvl w:val="9"/>
        <w:rPr>
          <w:rFonts w:hint="default" w:ascii="Times New Roman" w:hAnsi="Times New Roman" w:eastAsia="仿宋_GB2312" w:cs="Times New Roman"/>
          <w:b w:val="0"/>
          <w:bCs w:val="0"/>
          <w:color w:val="323333"/>
          <w:kern w:val="0"/>
          <w:sz w:val="32"/>
          <w:szCs w:val="32"/>
        </w:rPr>
      </w:pPr>
      <w:r>
        <w:rPr>
          <w:rFonts w:hint="default" w:ascii="Times New Roman" w:hAnsi="Times New Roman" w:eastAsia="仿宋_GB2312" w:cs="Times New Roman"/>
          <w:b w:val="0"/>
          <w:bCs w:val="0"/>
          <w:color w:val="323333"/>
          <w:kern w:val="0"/>
          <w:sz w:val="32"/>
          <w:szCs w:val="32"/>
        </w:rPr>
        <w:t>第四十四条 隐匿或者故意销毁依法应当保存的会计凭证、会计账簿、财务会计报告，构成犯罪的，依法追究刑事责任。</w:t>
      </w:r>
    </w:p>
    <w:p>
      <w:pPr>
        <w:keepNext w:val="0"/>
        <w:keepLines w:val="0"/>
        <w:pageBreakBefore w:val="0"/>
        <w:widowControl/>
        <w:shd w:val="clear" w:color="auto" w:fill="FFFFFF"/>
        <w:kinsoku/>
        <w:wordWrap/>
        <w:overflowPunct/>
        <w:topLinePunct w:val="0"/>
        <w:autoSpaceDE/>
        <w:autoSpaceDN/>
        <w:bidi w:val="0"/>
        <w:adjustRightInd/>
        <w:snapToGrid/>
        <w:spacing w:line="620" w:lineRule="exact"/>
        <w:ind w:right="0" w:rightChars="0" w:firstLine="640" w:firstLineChars="200"/>
        <w:jc w:val="both"/>
        <w:textAlignment w:val="auto"/>
        <w:outlineLvl w:val="9"/>
        <w:rPr>
          <w:rFonts w:hint="default" w:ascii="Times New Roman" w:hAnsi="Times New Roman" w:eastAsia="仿宋_GB2312" w:cs="Times New Roman"/>
          <w:b w:val="0"/>
          <w:bCs w:val="0"/>
          <w:color w:val="323333"/>
          <w:kern w:val="0"/>
          <w:sz w:val="32"/>
          <w:szCs w:val="32"/>
        </w:rPr>
      </w:pPr>
      <w:r>
        <w:rPr>
          <w:rFonts w:hint="default" w:ascii="Times New Roman" w:hAnsi="Times New Roman" w:eastAsia="仿宋_GB2312" w:cs="Times New Roman"/>
          <w:b w:val="0"/>
          <w:bCs w:val="0"/>
          <w:color w:val="323333"/>
          <w:kern w:val="0"/>
          <w:sz w:val="32"/>
          <w:szCs w:val="32"/>
        </w:rPr>
        <w:t>有前款行为，尚不构成犯罪的，由县级以上人民政府财政部门予以通报，可以对单位并处五千元以上十万元以下的罚款；对其直接负责的主管人员和其他直接责任人员，可以处三千元以上五万元以下的罚款；属于国家工作人员的，还应当由其所在单位或者有关单位依法给予撤职直至开除的行政处分；其中的会计人员，五年内不得从事会计工作。</w:t>
      </w:r>
    </w:p>
    <w:p>
      <w:pPr>
        <w:keepNext w:val="0"/>
        <w:keepLines w:val="0"/>
        <w:pageBreakBefore w:val="0"/>
        <w:widowControl/>
        <w:shd w:val="clear" w:color="auto" w:fill="FFFFFF"/>
        <w:kinsoku/>
        <w:wordWrap/>
        <w:overflowPunct/>
        <w:topLinePunct w:val="0"/>
        <w:autoSpaceDE/>
        <w:autoSpaceDN/>
        <w:bidi w:val="0"/>
        <w:adjustRightInd/>
        <w:snapToGrid/>
        <w:spacing w:line="620" w:lineRule="exact"/>
        <w:ind w:right="0" w:rightChars="0" w:firstLine="640" w:firstLineChars="200"/>
        <w:jc w:val="both"/>
        <w:textAlignment w:val="auto"/>
        <w:outlineLvl w:val="9"/>
        <w:rPr>
          <w:rFonts w:hint="default" w:ascii="Times New Roman" w:hAnsi="Times New Roman" w:eastAsia="仿宋_GB2312" w:cs="Times New Roman"/>
          <w:b w:val="0"/>
          <w:bCs w:val="0"/>
          <w:color w:val="323333"/>
          <w:kern w:val="0"/>
          <w:sz w:val="32"/>
          <w:szCs w:val="32"/>
        </w:rPr>
      </w:pPr>
      <w:r>
        <w:rPr>
          <w:rFonts w:hint="default" w:ascii="Times New Roman" w:hAnsi="Times New Roman" w:eastAsia="仿宋_GB2312" w:cs="Times New Roman"/>
          <w:b w:val="0"/>
          <w:bCs w:val="0"/>
          <w:color w:val="323333"/>
          <w:kern w:val="0"/>
          <w:sz w:val="32"/>
          <w:szCs w:val="32"/>
        </w:rPr>
        <w:t>第四十五条 授意、指使、强令会计机构、会计人员及其他人员伪造、变造会计凭证、会计账簿，编制虚假财务会计报告或者隐匿、故意销毁依法应当保存的会计凭证、会计账簿、财务会计报告，构成犯罪的，依法追究刑事责任；尚不构成犯罪的，可以</w:t>
      </w:r>
    </w:p>
    <w:p>
      <w:pPr>
        <w:keepNext w:val="0"/>
        <w:keepLines w:val="0"/>
        <w:pageBreakBefore w:val="0"/>
        <w:widowControl/>
        <w:shd w:val="clear" w:color="auto" w:fill="FFFFFF"/>
        <w:kinsoku/>
        <w:wordWrap/>
        <w:overflowPunct/>
        <w:topLinePunct w:val="0"/>
        <w:autoSpaceDE/>
        <w:autoSpaceDN/>
        <w:bidi w:val="0"/>
        <w:adjustRightInd/>
        <w:snapToGrid/>
        <w:spacing w:line="620" w:lineRule="exact"/>
        <w:ind w:right="0" w:rightChars="0"/>
        <w:jc w:val="both"/>
        <w:textAlignment w:val="auto"/>
        <w:outlineLvl w:val="9"/>
        <w:rPr>
          <w:rFonts w:hint="default" w:ascii="Times New Roman" w:hAnsi="Times New Roman" w:eastAsia="仿宋_GB2312" w:cs="Times New Roman"/>
          <w:b w:val="0"/>
          <w:bCs w:val="0"/>
          <w:color w:val="323333"/>
          <w:kern w:val="0"/>
          <w:sz w:val="32"/>
          <w:szCs w:val="32"/>
        </w:rPr>
      </w:pPr>
      <w:r>
        <w:rPr>
          <w:rFonts w:hint="default" w:ascii="Times New Roman" w:hAnsi="Times New Roman" w:eastAsia="仿宋_GB2312" w:cs="Times New Roman"/>
          <w:b w:val="0"/>
          <w:bCs w:val="0"/>
          <w:color w:val="323333"/>
          <w:kern w:val="0"/>
          <w:sz w:val="32"/>
          <w:szCs w:val="32"/>
        </w:rPr>
        <w:t>处五千元以上五万元以下的罚款；属于国家工作人员的，还应当由其所在单位或者有关单位依法给予降级、撤职、开除的行政处分。</w:t>
      </w:r>
    </w:p>
    <w:p>
      <w:pPr>
        <w:pStyle w:val="10"/>
        <w:rPr>
          <w:rFonts w:hint="default" w:ascii="Times New Roman" w:hAnsi="Times New Roman" w:eastAsia="仿宋_GB2312" w:cs="Times New Roman"/>
          <w:sz w:val="32"/>
          <w:szCs w:val="32"/>
          <w:lang w:val="en-US" w:eastAsia="en-US" w:bidi="en-US"/>
        </w:rPr>
      </w:pPr>
    </w:p>
    <w:p>
      <w:pPr>
        <w:pStyle w:val="10"/>
        <w:rPr>
          <w:rFonts w:hint="default" w:ascii="Times New Roman" w:hAnsi="Times New Roman" w:eastAsia="仿宋_GB2312" w:cs="Times New Roman"/>
          <w:sz w:val="32"/>
          <w:szCs w:val="32"/>
          <w:lang w:val="en-US" w:eastAsia="en-US" w:bidi="en-US"/>
        </w:rPr>
      </w:pPr>
    </w:p>
    <w:p>
      <w:pPr>
        <w:pStyle w:val="10"/>
        <w:rPr>
          <w:rFonts w:hint="default" w:ascii="Times New Roman" w:hAnsi="Times New Roman" w:eastAsia="仿宋_GB2312" w:cs="Times New Roman"/>
          <w:sz w:val="32"/>
          <w:szCs w:val="32"/>
          <w:lang w:val="en-US" w:eastAsia="en-US" w:bidi="en-US"/>
        </w:rPr>
      </w:pPr>
    </w:p>
    <w:p>
      <w:pPr>
        <w:pStyle w:val="10"/>
        <w:rPr>
          <w:rFonts w:hint="default" w:ascii="Times New Roman" w:hAnsi="Times New Roman" w:eastAsia="仿宋_GB2312" w:cs="Times New Roman"/>
          <w:sz w:val="32"/>
          <w:szCs w:val="32"/>
          <w:lang w:val="en-US" w:eastAsia="en-US" w:bidi="en-US"/>
        </w:rPr>
      </w:pPr>
    </w:p>
    <w:p>
      <w:pPr>
        <w:pStyle w:val="10"/>
        <w:rPr>
          <w:rFonts w:hint="default" w:ascii="Times New Roman" w:hAnsi="Times New Roman" w:eastAsia="仿宋_GB2312" w:cs="Times New Roman"/>
          <w:sz w:val="32"/>
          <w:szCs w:val="32"/>
          <w:lang w:val="en-US" w:eastAsia="en-US" w:bidi="en-US"/>
        </w:rPr>
      </w:pPr>
    </w:p>
    <w:p>
      <w:pPr>
        <w:pStyle w:val="10"/>
        <w:ind w:left="0" w:leftChars="0" w:firstLine="0" w:firstLineChars="0"/>
        <w:rPr>
          <w:rFonts w:hint="default" w:ascii="Times New Roman" w:hAnsi="Times New Roman" w:eastAsia="仿宋_GB2312" w:cs="Times New Roman"/>
          <w:sz w:val="32"/>
          <w:szCs w:val="32"/>
          <w:lang w:val="en-US" w:eastAsia="en-US" w:bidi="en-US"/>
        </w:rPr>
      </w:pPr>
    </w:p>
    <w:p>
      <w:pPr>
        <w:pStyle w:val="10"/>
        <w:ind w:left="0" w:leftChars="0" w:firstLine="0" w:firstLineChars="0"/>
        <w:rPr>
          <w:rFonts w:hint="default" w:ascii="Times New Roman" w:hAnsi="Times New Roman" w:eastAsia="仿宋_GB2312" w:cs="Times New Roman"/>
          <w:sz w:val="32"/>
          <w:szCs w:val="32"/>
          <w:lang w:val="en-US" w:eastAsia="en-US" w:bidi="en-US"/>
        </w:rPr>
      </w:pPr>
    </w:p>
    <w:p>
      <w:pPr>
        <w:pStyle w:val="10"/>
        <w:ind w:left="0" w:leftChars="0" w:firstLine="0" w:firstLineChars="0"/>
        <w:rPr>
          <w:rFonts w:hint="default" w:ascii="Times New Roman" w:hAnsi="Times New Roman" w:eastAsia="仿宋_GB2312" w:cs="Times New Roman"/>
          <w:sz w:val="32"/>
          <w:szCs w:val="32"/>
          <w:lang w:val="en-US" w:eastAsia="en-US" w:bidi="en-US"/>
        </w:rPr>
      </w:pPr>
    </w:p>
    <w:p>
      <w:pPr>
        <w:pStyle w:val="10"/>
        <w:ind w:left="0" w:leftChars="0" w:firstLine="0" w:firstLineChars="0"/>
        <w:rPr>
          <w:rFonts w:hint="default" w:ascii="Times New Roman" w:hAnsi="Times New Roman" w:eastAsia="仿宋_GB2312" w:cs="Times New Roman"/>
          <w:sz w:val="32"/>
          <w:szCs w:val="32"/>
          <w:lang w:val="en-US" w:eastAsia="en-US" w:bidi="en-US"/>
        </w:rPr>
      </w:pPr>
    </w:p>
    <w:p>
      <w:pPr>
        <w:pStyle w:val="10"/>
        <w:ind w:left="0" w:leftChars="0" w:firstLine="0" w:firstLineChars="0"/>
        <w:rPr>
          <w:rFonts w:hint="default" w:ascii="Times New Roman" w:hAnsi="Times New Roman" w:eastAsia="仿宋_GB2312" w:cs="Times New Roman"/>
          <w:sz w:val="32"/>
          <w:szCs w:val="32"/>
          <w:lang w:val="en-US" w:eastAsia="en-US" w:bidi="en-US"/>
        </w:rPr>
      </w:pPr>
    </w:p>
    <w:p>
      <w:pPr>
        <w:pStyle w:val="10"/>
        <w:ind w:left="0" w:leftChars="0" w:firstLine="0" w:firstLineChars="0"/>
        <w:rPr>
          <w:rFonts w:hint="default" w:ascii="Times New Roman" w:hAnsi="Times New Roman" w:eastAsia="仿宋_GB2312" w:cs="Times New Roman"/>
          <w:sz w:val="32"/>
          <w:szCs w:val="32"/>
          <w:lang w:val="en-US" w:eastAsia="en-US" w:bidi="en-US"/>
        </w:rPr>
      </w:pPr>
    </w:p>
    <w:p>
      <w:pPr>
        <w:pStyle w:val="10"/>
        <w:ind w:left="0" w:leftChars="0" w:firstLine="0" w:firstLineChars="0"/>
        <w:rPr>
          <w:rFonts w:hint="default" w:ascii="Times New Roman" w:hAnsi="Times New Roman" w:eastAsia="仿宋_GB2312" w:cs="Times New Roman"/>
          <w:sz w:val="32"/>
          <w:szCs w:val="32"/>
          <w:lang w:val="en-US" w:eastAsia="en-US" w:bidi="en-US"/>
        </w:rPr>
      </w:pPr>
    </w:p>
    <w:p>
      <w:pPr>
        <w:pStyle w:val="10"/>
        <w:ind w:left="0" w:leftChars="0" w:firstLine="0" w:firstLineChars="0"/>
        <w:rPr>
          <w:rFonts w:hint="default" w:ascii="Times New Roman" w:hAnsi="Times New Roman" w:eastAsia="仿宋_GB2312" w:cs="Times New Roman"/>
          <w:sz w:val="32"/>
          <w:szCs w:val="32"/>
          <w:lang w:val="en-US" w:eastAsia="en-US" w:bidi="en-US"/>
        </w:rPr>
      </w:pPr>
    </w:p>
    <w:p>
      <w:pPr>
        <w:pStyle w:val="10"/>
        <w:ind w:left="0" w:leftChars="0" w:firstLine="0" w:firstLineChars="0"/>
        <w:rPr>
          <w:rFonts w:hint="eastAsia" w:ascii="Times New Roman" w:hAnsi="Times New Roman" w:eastAsia="仿宋_GB2312" w:cs="Times New Roman"/>
          <w:sz w:val="32"/>
          <w:szCs w:val="32"/>
          <w:lang w:val="en-US" w:eastAsia="zh-CN"/>
        </w:rPr>
      </w:pPr>
    </w:p>
    <w:p>
      <w:pPr>
        <w:pBdr>
          <w:top w:val="single" w:color="auto" w:sz="6" w:space="1"/>
          <w:bottom w:val="single" w:color="auto" w:sz="6" w:space="1"/>
        </w:pBdr>
        <w:rPr>
          <w:rFonts w:hint="default" w:eastAsia="仿宋_GB2312" w:cs="Times New Roman"/>
          <w:sz w:val="28"/>
          <w:szCs w:val="28"/>
          <w:lang w:val="en-US" w:eastAsia="zh-CN"/>
        </w:rPr>
      </w:pPr>
      <w:r>
        <w:rPr>
          <w:rFonts w:ascii="Times New Roman" w:hAnsi="Times New Roman" w:eastAsia="仿宋_GB2312"/>
          <w:sz w:val="28"/>
          <w:szCs w:val="28"/>
        </w:rPr>
        <w:t>淄博文昌湖</w:t>
      </w:r>
      <w:r>
        <w:rPr>
          <w:rFonts w:hint="eastAsia" w:ascii="Times New Roman" w:hAnsi="Times New Roman" w:eastAsia="仿宋_GB2312"/>
          <w:sz w:val="28"/>
          <w:szCs w:val="28"/>
        </w:rPr>
        <w:t>省级</w:t>
      </w:r>
      <w:r>
        <w:rPr>
          <w:rFonts w:ascii="Times New Roman" w:hAnsi="Times New Roman" w:eastAsia="仿宋_GB2312"/>
          <w:sz w:val="28"/>
          <w:szCs w:val="28"/>
        </w:rPr>
        <w:t>旅游度假区</w:t>
      </w:r>
      <w:r>
        <w:rPr>
          <w:rFonts w:hint="eastAsia" w:ascii="Times New Roman" w:hAnsi="Times New Roman" w:eastAsia="仿宋_GB2312"/>
          <w:sz w:val="28"/>
          <w:szCs w:val="28"/>
          <w:lang w:eastAsia="zh-CN"/>
        </w:rPr>
        <w:t>管理委员会</w:t>
      </w:r>
      <w:r>
        <w:rPr>
          <w:rFonts w:ascii="Times New Roman" w:hAnsi="Times New Roman" w:eastAsia="仿宋_GB2312"/>
          <w:sz w:val="28"/>
          <w:szCs w:val="28"/>
        </w:rPr>
        <w:t>财政局</w:t>
      </w:r>
      <w:r>
        <w:rPr>
          <w:rFonts w:hint="default" w:ascii="Times New Roman" w:hAnsi="Times New Roman" w:eastAsia="仿宋_GB2312" w:cs="Times New Roman"/>
          <w:sz w:val="28"/>
          <w:szCs w:val="28"/>
        </w:rPr>
        <w:t xml:space="preserve">   </w:t>
      </w:r>
      <w:r>
        <w:rPr>
          <w:rFonts w:hint="eastAsia" w:eastAsia="仿宋_GB2312" w:cs="Times New Roman"/>
          <w:sz w:val="28"/>
          <w:szCs w:val="28"/>
          <w:lang w:val="en-US" w:eastAsia="zh-CN"/>
        </w:rPr>
        <w:t xml:space="preserve">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20</w:t>
      </w:r>
      <w:r>
        <w:rPr>
          <w:rFonts w:hint="eastAsia" w:eastAsia="仿宋_GB2312" w:cs="Times New Roman"/>
          <w:sz w:val="28"/>
          <w:szCs w:val="28"/>
          <w:lang w:val="en-US" w:eastAsia="zh-CN"/>
        </w:rPr>
        <w:t>25</w:t>
      </w:r>
      <w:r>
        <w:rPr>
          <w:rFonts w:hint="default" w:ascii="Times New Roman" w:hAnsi="Times New Roman" w:eastAsia="仿宋_GB2312" w:cs="Times New Roman"/>
          <w:sz w:val="28"/>
          <w:szCs w:val="28"/>
        </w:rPr>
        <w:t>年</w:t>
      </w:r>
      <w:r>
        <w:rPr>
          <w:rFonts w:hint="eastAsia" w:eastAsia="仿宋_GB2312" w:cs="Times New Roman"/>
          <w:sz w:val="28"/>
          <w:szCs w:val="28"/>
          <w:lang w:val="en-US" w:eastAsia="zh-CN"/>
        </w:rPr>
        <w:t>6</w:t>
      </w:r>
      <w:r>
        <w:rPr>
          <w:rFonts w:hint="default" w:ascii="Times New Roman" w:hAnsi="Times New Roman" w:eastAsia="仿宋_GB2312" w:cs="Times New Roman"/>
          <w:sz w:val="28"/>
          <w:szCs w:val="28"/>
        </w:rPr>
        <w:t>月</w:t>
      </w:r>
      <w:r>
        <w:rPr>
          <w:rFonts w:hint="eastAsia" w:eastAsia="仿宋_GB2312" w:cs="Times New Roman"/>
          <w:sz w:val="28"/>
          <w:szCs w:val="28"/>
          <w:lang w:val="en-US" w:eastAsia="zh-CN"/>
        </w:rPr>
        <w:t>26</w:t>
      </w:r>
      <w:r>
        <w:rPr>
          <w:rFonts w:hint="default" w:ascii="Times New Roman" w:hAnsi="Times New Roman" w:eastAsia="仿宋_GB2312" w:cs="Times New Roman"/>
          <w:sz w:val="28"/>
          <w:szCs w:val="28"/>
        </w:rPr>
        <w:t>日印发</w:t>
      </w:r>
    </w:p>
    <w:sectPr>
      <w:footerReference r:id="rId3" w:type="default"/>
      <w:pgSz w:w="11906" w:h="16838"/>
      <w:pgMar w:top="2041" w:right="1417" w:bottom="1701"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4"/>
                            <w:rPr>
                              <w:rFonts w:hint="eastAsia" w:eastAsia="宋体"/>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cs="宋体"/>
                              <w:sz w:val="28"/>
                              <w:szCs w:val="28"/>
                              <w:lang w:val="en-US"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YXhMj9ABAACiAwAADgAAAAAAAAABACAAAAAeAQAAZHJz&#10;L2Uyb0RvYy54bWxQSwUGAAAAAAYABgBZAQAAYAUAAAAA&#10;">
              <v:fill on="f" focussize="0,0"/>
              <v:stroke on="f"/>
              <v:imagedata o:title=""/>
              <o:lock v:ext="edit" aspectratio="f"/>
              <v:textbox inset="0mm,0mm,0mm,0mm" style="mso-fit-shape-to-text:t;">
                <w:txbxContent>
                  <w:p>
                    <w:pPr>
                      <w:pStyle w:val="4"/>
                      <w:rPr>
                        <w:rFonts w:hint="eastAsia" w:eastAsia="宋体"/>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940B06"/>
    <w:rsid w:val="004F176A"/>
    <w:rsid w:val="039F261F"/>
    <w:rsid w:val="0A9B3C60"/>
    <w:rsid w:val="13D62784"/>
    <w:rsid w:val="26D03742"/>
    <w:rsid w:val="46DE103C"/>
    <w:rsid w:val="63940B06"/>
    <w:rsid w:val="6C175E27"/>
    <w:rsid w:val="733F6531"/>
    <w:rsid w:val="7E5E5C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ind w:left="729"/>
    </w:pPr>
    <w:rPr>
      <w:rFonts w:ascii="方正小标宋简体" w:hAnsi="方正小标宋简体" w:eastAsia="方正小标宋简体"/>
      <w:sz w:val="32"/>
      <w:szCs w:val="32"/>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paragraph" w:customStyle="1" w:styleId="10">
    <w:name w:val="样式 首行缩进:  2 字符"/>
    <w:basedOn w:val="1"/>
    <w:qFormat/>
    <w:uiPriority w:val="0"/>
    <w:pPr>
      <w:ind w:firstLine="560"/>
    </w:pPr>
    <w:rPr>
      <w:rFonts w:cs="宋体"/>
      <w:sz w:val="24"/>
      <w:szCs w:val="20"/>
    </w:rPr>
  </w:style>
  <w:style w:type="paragraph" w:customStyle="1" w:styleId="11">
    <w:name w:val="Table Paragraph"/>
    <w:basedOn w:val="1"/>
    <w:qFormat/>
    <w:uiPriority w:val="1"/>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2023-05-24T01:31:00Z</dcterms:created>
  <dc:creator>Administrator</dc:creator>
  <cp:lastModifiedBy>Administrator</cp:lastModifiedBy>
  <cp:lastPrinted>2025-06-27T01:30:38Z</cp:lastPrinted>
  <dcterms:modified xsi:type="dcterms:W3CDTF">2025-06-27T01:31:04Z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73F9D2AAE9FF4411A39FA2490B80D362</vt:lpwstr>
  </property>
</Properties>
</file>