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180"/>
          <w:tab w:val="left" w:pos="360"/>
          <w:tab w:val="left" w:pos="8820"/>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淄文昌财〔20</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39</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Cs w:val="21"/>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b w:val="0"/>
          <w:bCs w:val="0"/>
          <w:color w:val="323333"/>
          <w:kern w:val="0"/>
          <w:sz w:val="44"/>
          <w:szCs w:val="44"/>
        </w:rPr>
      </w:pPr>
      <w:bookmarkStart w:id="0" w:name="_GoBack"/>
      <w:r>
        <w:rPr>
          <w:rFonts w:hint="eastAsia" w:ascii="Times New Roman" w:hAnsi="Times New Roman" w:eastAsia="方正小标宋简体" w:cs="Times New Roman"/>
          <w:spacing w:val="-6"/>
          <w:w w:val="97"/>
          <w:sz w:val="44"/>
          <w:szCs w:val="44"/>
          <w:highlight w:val="none"/>
          <w:lang w:val="en-US" w:eastAsia="zh-CN"/>
        </w:rPr>
        <w:t>关于印发《文昌湖区</w:t>
      </w:r>
      <w:r>
        <w:rPr>
          <w:rFonts w:hint="eastAsia" w:eastAsia="方正小标宋简体" w:cs="Times New Roman"/>
          <w:spacing w:val="-6"/>
          <w:w w:val="97"/>
          <w:sz w:val="44"/>
          <w:szCs w:val="44"/>
          <w:highlight w:val="none"/>
          <w:lang w:val="en-US" w:eastAsia="zh-CN"/>
        </w:rPr>
        <w:t>财政局</w:t>
      </w:r>
      <w:r>
        <w:rPr>
          <w:rFonts w:hint="eastAsia" w:ascii="Times New Roman" w:hAnsi="Times New Roman" w:eastAsia="方正小标宋简体" w:cs="Times New Roman"/>
          <w:spacing w:val="-6"/>
          <w:w w:val="97"/>
          <w:sz w:val="44"/>
          <w:szCs w:val="44"/>
          <w:highlight w:val="none"/>
          <w:lang w:val="en-US" w:eastAsia="zh-CN"/>
        </w:rPr>
        <w:t>202</w:t>
      </w:r>
      <w:r>
        <w:rPr>
          <w:rFonts w:hint="eastAsia" w:eastAsia="方正小标宋简体" w:cs="Times New Roman"/>
          <w:spacing w:val="-6"/>
          <w:w w:val="97"/>
          <w:sz w:val="44"/>
          <w:szCs w:val="44"/>
          <w:highlight w:val="none"/>
          <w:lang w:val="en-US" w:eastAsia="zh-CN"/>
        </w:rPr>
        <w:t>4</w:t>
      </w:r>
      <w:r>
        <w:rPr>
          <w:rFonts w:hint="eastAsia" w:ascii="Times New Roman" w:hAnsi="Times New Roman" w:eastAsia="方正小标宋简体" w:cs="Times New Roman"/>
          <w:spacing w:val="-6"/>
          <w:w w:val="97"/>
          <w:sz w:val="44"/>
          <w:szCs w:val="44"/>
          <w:highlight w:val="none"/>
          <w:lang w:val="en-US" w:eastAsia="zh-CN"/>
        </w:rPr>
        <w:t>年度“双随机、一公开”抽查工作计划》的通知</w:t>
      </w:r>
    </w:p>
    <w:bookmarkEnd w:id="0"/>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480"/>
        <w:jc w:val="center"/>
        <w:textAlignment w:val="auto"/>
        <w:outlineLvl w:val="9"/>
        <w:rPr>
          <w:rFonts w:hint="default" w:ascii="Times New Roman" w:hAnsi="Times New Roman" w:eastAsia="仿宋_GB2312" w:cs="Times New Roman"/>
          <w:b/>
          <w:bCs/>
          <w:color w:val="323333"/>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各科室：</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为做好202</w:t>
      </w:r>
      <w:r>
        <w:rPr>
          <w:rFonts w:hint="eastAsia"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年度全区市场监管系统“双随机、一公开”监管工作，经研究</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制定了《</w:t>
      </w:r>
      <w:r>
        <w:rPr>
          <w:rFonts w:hint="eastAsia" w:eastAsia="仿宋_GB2312" w:cs="Times New Roman"/>
          <w:kern w:val="0"/>
          <w:sz w:val="32"/>
          <w:szCs w:val="32"/>
          <w:lang w:val="en-US" w:eastAsia="zh-CN"/>
        </w:rPr>
        <w:t>文昌湖区财政局</w:t>
      </w:r>
      <w:r>
        <w:rPr>
          <w:rFonts w:hint="eastAsia"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年度“双随机、一公开”抽查工作计划》(以下简称《计划》)，现就有关事项通知如下：</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一、科学组织，统筹推进</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（一）</w:t>
      </w:r>
      <w:r>
        <w:rPr>
          <w:rFonts w:hint="default" w:ascii="Times New Roman" w:hAnsi="Times New Roman" w:eastAsia="仿宋_GB2312" w:cs="Times New Roman"/>
          <w:kern w:val="0"/>
          <w:sz w:val="32"/>
          <w:szCs w:val="32"/>
          <w:lang w:val="en-US" w:eastAsia="zh-CN"/>
        </w:rPr>
        <w:t>各科室</w:t>
      </w:r>
      <w:r>
        <w:rPr>
          <w:rFonts w:hint="eastAsia" w:ascii="Times New Roman" w:hAnsi="Times New Roman" w:eastAsia="仿宋_GB2312" w:cs="Times New Roman"/>
          <w:kern w:val="0"/>
          <w:sz w:val="32"/>
          <w:szCs w:val="32"/>
          <w:lang w:val="en-US" w:eastAsia="zh-CN"/>
        </w:rPr>
        <w:t>在发起检查前，要下发检查通知或实施方案，明确检查内容、检查要求、完成时限等内容。检查通知或实施方案要及时送</w:t>
      </w:r>
      <w:r>
        <w:rPr>
          <w:rFonts w:hint="eastAsia" w:eastAsia="仿宋_GB2312" w:cs="Times New Roman"/>
          <w:kern w:val="0"/>
          <w:sz w:val="32"/>
          <w:szCs w:val="32"/>
          <w:lang w:val="en-US" w:eastAsia="zh-CN"/>
        </w:rPr>
        <w:t>预算科（兼财政监督职能）</w:t>
      </w:r>
      <w:r>
        <w:rPr>
          <w:rFonts w:hint="eastAsia" w:ascii="Times New Roman" w:hAnsi="Times New Roman" w:eastAsia="仿宋_GB2312" w:cs="Times New Roman"/>
          <w:kern w:val="0"/>
          <w:sz w:val="32"/>
          <w:szCs w:val="32"/>
          <w:lang w:val="en-US" w:eastAsia="zh-CN"/>
        </w:rPr>
        <w:t>备案，并以此作为在省“双随机、一公开”监管工作平台中发起检查任务和任务完成情况考核的依据。检查方式相近的检查任务，要视情统筹组织系统内联合抽查，减少多头部署、多头检查。对省、市级统一发起的任务，原则上不再另行组织开展相同的抽查任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（二）</w:t>
      </w:r>
      <w:r>
        <w:rPr>
          <w:rFonts w:hint="eastAsia" w:ascii="Times New Roman" w:hAnsi="Times New Roman" w:eastAsia="仿宋_GB2312" w:cs="Times New Roman"/>
          <w:kern w:val="0"/>
          <w:sz w:val="32"/>
          <w:szCs w:val="32"/>
          <w:lang w:val="en-US" w:eastAsia="zh-CN"/>
        </w:rPr>
        <w:t>对未列入《计划》但实际工作中需要增加的抽查任务，或已经列入工作计划但实际工作中需要取消的抽查任务，经</w:t>
      </w:r>
      <w:r>
        <w:rPr>
          <w:rFonts w:hint="eastAsia" w:eastAsia="仿宋_GB2312" w:cs="Times New Roman"/>
          <w:kern w:val="0"/>
          <w:sz w:val="32"/>
          <w:szCs w:val="32"/>
          <w:lang w:val="en-US" w:eastAsia="zh-CN"/>
        </w:rPr>
        <w:t>局办公室同</w:t>
      </w:r>
      <w:r>
        <w:rPr>
          <w:rFonts w:hint="eastAsia" w:ascii="Times New Roman" w:hAnsi="Times New Roman" w:eastAsia="仿宋_GB2312" w:cs="Times New Roman"/>
          <w:kern w:val="0"/>
          <w:sz w:val="32"/>
          <w:szCs w:val="32"/>
          <w:lang w:val="en-US" w:eastAsia="zh-CN"/>
        </w:rPr>
        <w:t>志批准后进行动态调整</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调整后的抽查计划于5个工作日内通过</w:t>
      </w:r>
      <w:r>
        <w:rPr>
          <w:rFonts w:hint="eastAsia" w:eastAsia="仿宋_GB2312" w:cs="Times New Roman"/>
          <w:kern w:val="0"/>
          <w:sz w:val="32"/>
          <w:szCs w:val="32"/>
          <w:lang w:val="en-US" w:eastAsia="zh-CN"/>
        </w:rPr>
        <w:t>政府</w:t>
      </w:r>
      <w:r>
        <w:rPr>
          <w:rFonts w:hint="eastAsia" w:ascii="Times New Roman" w:hAnsi="Times New Roman" w:eastAsia="仿宋_GB2312" w:cs="Times New Roman"/>
          <w:kern w:val="0"/>
          <w:sz w:val="32"/>
          <w:szCs w:val="32"/>
          <w:lang w:val="en-US" w:eastAsia="zh-CN"/>
        </w:rPr>
        <w:t>门户网站和公示系统</w:t>
      </w:r>
      <w:r>
        <w:rPr>
          <w:rFonts w:hint="eastAsia" w:eastAsia="仿宋_GB2312" w:cs="Times New Roman"/>
          <w:kern w:val="0"/>
          <w:sz w:val="32"/>
          <w:szCs w:val="32"/>
          <w:lang w:val="en-US" w:eastAsia="zh-CN"/>
        </w:rPr>
        <w:t>（山东）</w:t>
      </w:r>
      <w:r>
        <w:rPr>
          <w:rFonts w:hint="eastAsia" w:ascii="Times New Roman" w:hAnsi="Times New Roman" w:eastAsia="仿宋_GB2312" w:cs="Times New Roman"/>
          <w:kern w:val="0"/>
          <w:sz w:val="32"/>
          <w:szCs w:val="32"/>
          <w:lang w:val="en-US" w:eastAsia="zh-CN"/>
        </w:rPr>
        <w:t>同步公示。</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二、分类施策，差异监管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（一）</w:t>
      </w:r>
      <w:r>
        <w:rPr>
          <w:rFonts w:hint="eastAsia" w:ascii="Times New Roman" w:hAnsi="Times New Roman" w:eastAsia="仿宋_GB2312" w:cs="Times New Roman"/>
          <w:kern w:val="0"/>
          <w:sz w:val="32"/>
          <w:szCs w:val="32"/>
          <w:lang w:val="en-US" w:eastAsia="zh-CN"/>
        </w:rPr>
        <w:t>今年市场监管系统“双随机，一公开”抽查全部按照信用风险分类确定抽查比例，对信用风险高的企业提高抽查比例，对信用风险低的企业降低抽查比例，合理分配监管资源，提高监管精准性和有效性。</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（二）</w:t>
      </w:r>
      <w:r>
        <w:rPr>
          <w:rFonts w:hint="eastAsia" w:ascii="Times New Roman" w:hAnsi="Times New Roman" w:eastAsia="仿宋_GB2312" w:cs="Times New Roman"/>
          <w:kern w:val="0"/>
          <w:sz w:val="32"/>
          <w:szCs w:val="32"/>
          <w:lang w:val="en-US" w:eastAsia="zh-CN"/>
        </w:rPr>
        <w:t>在守住安全底线的前提下，推进对“四新企业”的包容审慎监管。在“双随机、一公开”抽查结果认定中，实际住所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经营场所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与登记的住所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经营场所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不一致但能够联系到的，以责令改正方式限期变更登记，在期限内改正的，抽查结果不认定为“通过登记的住所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经营场所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无法取得联系”。</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（三）</w:t>
      </w:r>
      <w:r>
        <w:rPr>
          <w:rFonts w:hint="eastAsia" w:ascii="Times New Roman" w:hAnsi="Times New Roman" w:eastAsia="仿宋_GB2312" w:cs="Times New Roman"/>
          <w:kern w:val="0"/>
          <w:sz w:val="32"/>
          <w:szCs w:val="32"/>
          <w:lang w:val="en-US" w:eastAsia="zh-CN"/>
        </w:rPr>
        <w:t>根据监管实际情况，对“四新企业”的“双随机、一公开”抽查能够通过书面检查、信息化报送、电子设备检测、大数据监测等非现场检查方式实现的，可以不采用现场检查方式进行。检查中要积极利用其他政府部门检查结论、司法机关生效文书和专业机构作出的专业结论，切实压减现场检查，减少对企业的打扰。同时，要确保关心关爱企业家免检免扰制度和对认定的新经济企业实施包容审慎监管措施落实到位。</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（四）</w:t>
      </w:r>
      <w:r>
        <w:rPr>
          <w:rFonts w:hint="eastAsia" w:ascii="Times New Roman" w:hAnsi="Times New Roman" w:eastAsia="仿宋_GB2312" w:cs="Times New Roman"/>
          <w:kern w:val="0"/>
          <w:sz w:val="32"/>
          <w:szCs w:val="32"/>
          <w:lang w:val="en-US" w:eastAsia="zh-CN"/>
        </w:rPr>
        <w:t>积极探索有效的人员匹配方式，通过所所随机、所内随机等多种方式合理分配监管力量，避免因匹配不均衡、检查扎堆等原因造成检查质量下降。</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三、加强督导，落实到位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各科室</w:t>
      </w:r>
      <w:r>
        <w:rPr>
          <w:rFonts w:hint="eastAsia" w:ascii="Times New Roman" w:hAnsi="Times New Roman" w:eastAsia="仿宋_GB2312" w:cs="Times New Roman"/>
          <w:kern w:val="0"/>
          <w:sz w:val="32"/>
          <w:szCs w:val="32"/>
          <w:lang w:val="en-US" w:eastAsia="zh-CN"/>
        </w:rPr>
        <w:t>要加强组织协调和督促落实，增强工作责任感和紧迫感，采取有力有效措施，确保严格按照规定完成各项抽查任务。</w:t>
      </w:r>
      <w:r>
        <w:rPr>
          <w:rFonts w:hint="eastAsia" w:eastAsia="仿宋_GB2312" w:cs="Times New Roman"/>
          <w:kern w:val="0"/>
          <w:sz w:val="32"/>
          <w:szCs w:val="32"/>
          <w:lang w:val="en-US" w:eastAsia="zh-CN"/>
        </w:rPr>
        <w:t>我</w:t>
      </w:r>
      <w:r>
        <w:rPr>
          <w:rFonts w:hint="eastAsia" w:ascii="Times New Roman" w:hAnsi="Times New Roman" w:eastAsia="仿宋_GB2312" w:cs="Times New Roman"/>
          <w:kern w:val="0"/>
          <w:sz w:val="32"/>
          <w:szCs w:val="32"/>
          <w:lang w:val="en-US" w:eastAsia="zh-CN"/>
        </w:rPr>
        <w:t>局将适时对检查任务完成情况进行调度，对于未按《计划》完成抽查任务的适情予以通报。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1598" w:leftChars="304" w:hanging="960" w:hangingChars="3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附件：《</w:t>
      </w:r>
      <w:r>
        <w:rPr>
          <w:rFonts w:hint="eastAsia" w:eastAsia="仿宋_GB2312" w:cs="Times New Roman"/>
          <w:kern w:val="0"/>
          <w:sz w:val="32"/>
          <w:szCs w:val="32"/>
          <w:lang w:val="en-US" w:eastAsia="zh-CN"/>
        </w:rPr>
        <w:t>文昌湖区财政局</w:t>
      </w:r>
      <w:r>
        <w:rPr>
          <w:rFonts w:hint="eastAsia"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年度“双随机、一公开”抽查工作计划》</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淄博文昌湖省级旅游</w:t>
      </w:r>
      <w:r>
        <w:rPr>
          <w:rFonts w:hint="default" w:ascii="Times New Roman" w:hAnsi="Times New Roman" w:eastAsia="仿宋_GB2312" w:cs="Times New Roman"/>
          <w:sz w:val="32"/>
          <w:szCs w:val="32"/>
          <w:lang w:eastAsia="zh-CN"/>
        </w:rPr>
        <w:t>度假区</w:t>
      </w:r>
      <w:r>
        <w:rPr>
          <w:rFonts w:hint="eastAsia" w:eastAsia="仿宋_GB2312" w:cs="Times New Roman"/>
          <w:sz w:val="32"/>
          <w:szCs w:val="32"/>
          <w:lang w:eastAsia="zh-CN"/>
        </w:rPr>
        <w:t>管理委员会</w:t>
      </w:r>
      <w:r>
        <w:rPr>
          <w:rFonts w:hint="default" w:ascii="Times New Roman" w:hAnsi="Times New Roman" w:eastAsia="仿宋_GB2312" w:cs="Times New Roman"/>
          <w:sz w:val="32"/>
          <w:szCs w:val="32"/>
        </w:rPr>
        <w:t>财政局</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日</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黑体" w:cs="Times New Roman"/>
          <w:sz w:val="32"/>
          <w:szCs w:val="32"/>
        </w:rPr>
      </w:pPr>
    </w:p>
    <w:p>
      <w:pPr>
        <w:rPr>
          <w:rFonts w:hint="default" w:ascii="Times New Roman" w:hAnsi="Times New Roman" w:eastAsia="仿宋_GB2312" w:cs="Times New Roman"/>
          <w:sz w:val="32"/>
          <w:szCs w:val="32"/>
          <w:lang w:val="en-US" w:eastAsia="en-US" w:bidi="en-US"/>
        </w:rPr>
      </w:pPr>
    </w:p>
    <w:p>
      <w:pPr>
        <w:pStyle w:val="3"/>
        <w:spacing w:line="434" w:lineRule="exact"/>
        <w:ind w:left="0" w:leftChars="0" w:right="0" w:firstLine="0" w:firstLineChars="0"/>
        <w:jc w:val="center"/>
        <w:rPr>
          <w:rFonts w:hint="eastAsia"/>
          <w:spacing w:val="3"/>
          <w:w w:val="100"/>
          <w:lang w:eastAsia="zh-CN"/>
        </w:rPr>
      </w:pPr>
    </w:p>
    <w:p>
      <w:pPr>
        <w:pStyle w:val="3"/>
        <w:spacing w:line="434" w:lineRule="exact"/>
        <w:ind w:left="0" w:leftChars="0" w:right="0" w:firstLine="0" w:firstLineChars="0"/>
        <w:jc w:val="center"/>
      </w:pPr>
      <w:r>
        <w:rPr>
          <w:rFonts w:hint="eastAsia"/>
          <w:spacing w:val="3"/>
          <w:w w:val="100"/>
          <w:lang w:eastAsia="zh-CN"/>
        </w:rPr>
        <w:t>文昌湖区</w:t>
      </w:r>
      <w:r>
        <w:rPr>
          <w:spacing w:val="3"/>
          <w:w w:val="100"/>
        </w:rPr>
        <w:t>财政局</w:t>
      </w:r>
      <w:r>
        <w:rPr>
          <w:spacing w:val="1"/>
          <w:w w:val="100"/>
        </w:rPr>
        <w:t>202</w:t>
      </w:r>
      <w:r>
        <w:rPr>
          <w:rFonts w:hint="eastAsia"/>
          <w:spacing w:val="1"/>
          <w:w w:val="100"/>
          <w:lang w:val="en-US" w:eastAsia="zh-CN"/>
        </w:rPr>
        <w:t>4</w:t>
      </w:r>
      <w:r>
        <w:rPr>
          <w:spacing w:val="3"/>
          <w:w w:val="100"/>
        </w:rPr>
        <w:t>年</w:t>
      </w:r>
      <w:r>
        <w:rPr>
          <w:spacing w:val="2"/>
          <w:w w:val="100"/>
        </w:rPr>
        <w:t>度</w:t>
      </w:r>
      <w:r>
        <w:rPr>
          <w:spacing w:val="5"/>
          <w:w w:val="100"/>
        </w:rPr>
        <w:t>“</w:t>
      </w:r>
      <w:r>
        <w:rPr>
          <w:spacing w:val="3"/>
          <w:w w:val="100"/>
        </w:rPr>
        <w:t>双随</w:t>
      </w:r>
      <w:r>
        <w:rPr>
          <w:spacing w:val="2"/>
          <w:w w:val="100"/>
        </w:rPr>
        <w:t>机</w:t>
      </w:r>
      <w:r>
        <w:rPr>
          <w:spacing w:val="3"/>
          <w:w w:val="100"/>
        </w:rPr>
        <w:t>、一公</w:t>
      </w:r>
      <w:r>
        <w:rPr>
          <w:spacing w:val="4"/>
          <w:w w:val="100"/>
        </w:rPr>
        <w:t>开</w:t>
      </w:r>
      <w:r>
        <w:rPr>
          <w:spacing w:val="2"/>
          <w:w w:val="100"/>
        </w:rPr>
        <w:t>”</w:t>
      </w:r>
      <w:r>
        <w:rPr>
          <w:spacing w:val="3"/>
          <w:w w:val="100"/>
        </w:rPr>
        <w:t>抽查工作计</w:t>
      </w:r>
      <w:r>
        <w:rPr>
          <w:w w:val="100"/>
        </w:rPr>
        <w:t>划</w:t>
      </w:r>
    </w:p>
    <w:p>
      <w:pPr>
        <w:spacing w:before="2" w:line="150" w:lineRule="exact"/>
        <w:rPr>
          <w:sz w:val="15"/>
          <w:szCs w:val="15"/>
        </w:rPr>
      </w:pPr>
    </w:p>
    <w:tbl>
      <w:tblPr>
        <w:tblStyle w:val="6"/>
        <w:tblpPr w:leftFromText="180" w:rightFromText="180" w:vertAnchor="text" w:horzAnchor="page" w:tblpX="1324" w:tblpY="199"/>
        <w:tblOverlap w:val="never"/>
        <w:tblW w:w="9360" w:type="dxa"/>
        <w:tblInd w:w="0" w:type="dxa"/>
        <w:tblLayout w:type="fixed"/>
        <w:tblCellMar>
          <w:top w:w="0" w:type="dxa"/>
          <w:left w:w="0" w:type="dxa"/>
          <w:bottom w:w="0" w:type="dxa"/>
          <w:right w:w="0" w:type="dxa"/>
        </w:tblCellMar>
      </w:tblPr>
      <w:tblGrid>
        <w:gridCol w:w="967"/>
        <w:gridCol w:w="893"/>
        <w:gridCol w:w="878"/>
        <w:gridCol w:w="1028"/>
        <w:gridCol w:w="1273"/>
        <w:gridCol w:w="904"/>
        <w:gridCol w:w="921"/>
        <w:gridCol w:w="651"/>
        <w:gridCol w:w="1088"/>
        <w:gridCol w:w="757"/>
      </w:tblGrid>
      <w:tr>
        <w:tblPrEx>
          <w:tblLayout w:type="fixed"/>
          <w:tblCellMar>
            <w:top w:w="0" w:type="dxa"/>
            <w:left w:w="0" w:type="dxa"/>
            <w:bottom w:w="0" w:type="dxa"/>
            <w:right w:w="0" w:type="dxa"/>
          </w:tblCellMar>
        </w:tblPrEx>
        <w:trPr>
          <w:trHeight w:val="1968" w:hRule="exact"/>
        </w:trPr>
        <w:tc>
          <w:tcPr>
            <w:tcW w:w="967" w:type="dxa"/>
            <w:tcBorders>
              <w:top w:val="single" w:color="000000" w:sz="8" w:space="0"/>
              <w:left w:val="single" w:color="000000" w:sz="8" w:space="0"/>
              <w:bottom w:val="single" w:color="000000" w:sz="8" w:space="0"/>
              <w:right w:val="single" w:color="000000" w:sz="8" w:space="0"/>
            </w:tcBorders>
            <w:noWrap w:val="0"/>
            <w:vAlign w:val="top"/>
          </w:tcPr>
          <w:p>
            <w:pPr>
              <w:pStyle w:val="7"/>
              <w:spacing w:before="1" w:line="140" w:lineRule="exact"/>
              <w:rPr>
                <w:sz w:val="14"/>
                <w:szCs w:val="14"/>
              </w:rPr>
            </w:pPr>
          </w:p>
          <w:p>
            <w:pPr>
              <w:pStyle w:val="7"/>
              <w:spacing w:line="200" w:lineRule="exact"/>
              <w:rPr>
                <w:sz w:val="20"/>
                <w:szCs w:val="20"/>
              </w:rPr>
            </w:pPr>
          </w:p>
          <w:p>
            <w:pPr>
              <w:pStyle w:val="7"/>
              <w:spacing w:line="200" w:lineRule="exact"/>
              <w:rPr>
                <w:sz w:val="20"/>
                <w:szCs w:val="20"/>
              </w:rPr>
            </w:pPr>
          </w:p>
          <w:p>
            <w:pPr>
              <w:pStyle w:val="7"/>
              <w:ind w:left="239" w:leftChars="0" w:right="0" w:rightChars="0"/>
              <w:jc w:val="left"/>
              <w:rPr>
                <w:rFonts w:ascii="黑体" w:hAnsi="黑体" w:eastAsia="黑体" w:cs="黑体"/>
                <w:sz w:val="24"/>
                <w:szCs w:val="24"/>
              </w:rPr>
            </w:pPr>
            <w:r>
              <w:rPr>
                <w:rFonts w:ascii="黑体" w:hAnsi="黑体" w:eastAsia="黑体" w:cs="黑体"/>
                <w:w w:val="100"/>
                <w:sz w:val="24"/>
                <w:szCs w:val="24"/>
              </w:rPr>
              <w:t>序号</w:t>
            </w:r>
          </w:p>
        </w:tc>
        <w:tc>
          <w:tcPr>
            <w:tcW w:w="893" w:type="dxa"/>
            <w:tcBorders>
              <w:top w:val="single" w:color="000000" w:sz="8" w:space="0"/>
              <w:left w:val="single" w:color="000000" w:sz="8" w:space="0"/>
              <w:bottom w:val="single" w:color="000000" w:sz="8" w:space="0"/>
              <w:right w:val="single" w:color="000000" w:sz="8" w:space="0"/>
            </w:tcBorders>
            <w:noWrap w:val="0"/>
            <w:vAlign w:val="top"/>
          </w:tcPr>
          <w:p>
            <w:pPr>
              <w:pStyle w:val="7"/>
              <w:spacing w:line="200" w:lineRule="exact"/>
              <w:rPr>
                <w:sz w:val="20"/>
                <w:szCs w:val="20"/>
              </w:rPr>
            </w:pPr>
          </w:p>
          <w:p>
            <w:pPr>
              <w:pStyle w:val="7"/>
              <w:spacing w:before="2" w:line="280" w:lineRule="exact"/>
              <w:rPr>
                <w:sz w:val="28"/>
                <w:szCs w:val="28"/>
              </w:rPr>
            </w:pPr>
          </w:p>
          <w:p>
            <w:pPr>
              <w:pStyle w:val="7"/>
              <w:spacing w:line="292" w:lineRule="exact"/>
              <w:ind w:left="320" w:leftChars="0" w:right="64" w:rightChars="0" w:hanging="240" w:firstLineChars="0"/>
              <w:jc w:val="left"/>
              <w:rPr>
                <w:rFonts w:ascii="黑体" w:hAnsi="黑体" w:eastAsia="黑体" w:cs="黑体"/>
                <w:sz w:val="24"/>
                <w:szCs w:val="24"/>
              </w:rPr>
            </w:pPr>
            <w:r>
              <w:rPr>
                <w:rFonts w:ascii="黑体" w:hAnsi="黑体" w:eastAsia="黑体" w:cs="黑体"/>
                <w:w w:val="100"/>
                <w:sz w:val="24"/>
                <w:szCs w:val="24"/>
              </w:rPr>
              <w:t>抽查类 别</w:t>
            </w:r>
          </w:p>
        </w:tc>
        <w:tc>
          <w:tcPr>
            <w:tcW w:w="878" w:type="dxa"/>
            <w:tcBorders>
              <w:top w:val="single" w:color="000000" w:sz="8" w:space="0"/>
              <w:left w:val="single" w:color="000000" w:sz="8" w:space="0"/>
              <w:bottom w:val="single" w:color="000000" w:sz="8" w:space="0"/>
              <w:right w:val="single" w:color="000000" w:sz="8" w:space="0"/>
            </w:tcBorders>
            <w:noWrap w:val="0"/>
            <w:vAlign w:val="top"/>
          </w:tcPr>
          <w:p>
            <w:pPr>
              <w:pStyle w:val="7"/>
              <w:spacing w:line="200" w:lineRule="exact"/>
              <w:rPr>
                <w:sz w:val="20"/>
                <w:szCs w:val="20"/>
              </w:rPr>
            </w:pPr>
          </w:p>
          <w:p>
            <w:pPr>
              <w:pStyle w:val="7"/>
              <w:spacing w:before="2" w:line="280" w:lineRule="exact"/>
              <w:rPr>
                <w:sz w:val="28"/>
                <w:szCs w:val="28"/>
              </w:rPr>
            </w:pPr>
          </w:p>
          <w:p>
            <w:pPr>
              <w:pStyle w:val="7"/>
              <w:spacing w:line="292" w:lineRule="exact"/>
              <w:ind w:left="313" w:leftChars="0" w:right="56" w:rightChars="0" w:hanging="240" w:firstLineChars="0"/>
              <w:jc w:val="left"/>
              <w:rPr>
                <w:rFonts w:ascii="黑体" w:hAnsi="黑体" w:eastAsia="黑体" w:cs="黑体"/>
                <w:sz w:val="24"/>
                <w:szCs w:val="24"/>
              </w:rPr>
            </w:pPr>
            <w:r>
              <w:rPr>
                <w:rFonts w:ascii="黑体" w:hAnsi="黑体" w:eastAsia="黑体" w:cs="黑体"/>
                <w:w w:val="100"/>
                <w:sz w:val="24"/>
                <w:szCs w:val="24"/>
              </w:rPr>
              <w:t>抽查事 项</w:t>
            </w:r>
          </w:p>
        </w:tc>
        <w:tc>
          <w:tcPr>
            <w:tcW w:w="1028" w:type="dxa"/>
            <w:tcBorders>
              <w:top w:val="single" w:color="000000" w:sz="8" w:space="0"/>
              <w:left w:val="single" w:color="000000" w:sz="8" w:space="0"/>
              <w:bottom w:val="single" w:color="000000" w:sz="8" w:space="0"/>
              <w:right w:val="single" w:color="000000" w:sz="8" w:space="0"/>
            </w:tcBorders>
            <w:noWrap w:val="0"/>
            <w:vAlign w:val="top"/>
          </w:tcPr>
          <w:p>
            <w:pPr>
              <w:pStyle w:val="7"/>
              <w:spacing w:line="200" w:lineRule="exact"/>
              <w:rPr>
                <w:sz w:val="20"/>
                <w:szCs w:val="20"/>
              </w:rPr>
            </w:pPr>
          </w:p>
          <w:p>
            <w:pPr>
              <w:pStyle w:val="7"/>
              <w:spacing w:before="2" w:line="280" w:lineRule="exact"/>
              <w:rPr>
                <w:sz w:val="28"/>
                <w:szCs w:val="28"/>
              </w:rPr>
            </w:pPr>
          </w:p>
          <w:p>
            <w:pPr>
              <w:pStyle w:val="7"/>
              <w:spacing w:line="292" w:lineRule="exact"/>
              <w:ind w:left="387" w:leftChars="0" w:right="131" w:rightChars="0" w:hanging="240" w:firstLineChars="0"/>
              <w:jc w:val="left"/>
              <w:rPr>
                <w:rFonts w:ascii="黑体" w:hAnsi="黑体" w:eastAsia="黑体" w:cs="黑体"/>
                <w:sz w:val="24"/>
                <w:szCs w:val="24"/>
              </w:rPr>
            </w:pPr>
            <w:r>
              <w:rPr>
                <w:rFonts w:ascii="黑体" w:hAnsi="黑体" w:eastAsia="黑体" w:cs="黑体"/>
                <w:w w:val="100"/>
                <w:sz w:val="24"/>
                <w:szCs w:val="24"/>
              </w:rPr>
              <w:t>检查对 象</w:t>
            </w:r>
          </w:p>
        </w:tc>
        <w:tc>
          <w:tcPr>
            <w:tcW w:w="1273" w:type="dxa"/>
            <w:tcBorders>
              <w:top w:val="single" w:color="000000" w:sz="8" w:space="0"/>
              <w:left w:val="single" w:color="000000" w:sz="8" w:space="0"/>
              <w:bottom w:val="single" w:color="000000" w:sz="8" w:space="0"/>
              <w:right w:val="single" w:color="000000" w:sz="8" w:space="0"/>
            </w:tcBorders>
            <w:noWrap w:val="0"/>
            <w:vAlign w:val="top"/>
          </w:tcPr>
          <w:p>
            <w:pPr>
              <w:pStyle w:val="7"/>
              <w:spacing w:before="1" w:line="140" w:lineRule="exact"/>
              <w:rPr>
                <w:sz w:val="14"/>
                <w:szCs w:val="14"/>
              </w:rPr>
            </w:pPr>
          </w:p>
          <w:p>
            <w:pPr>
              <w:pStyle w:val="7"/>
              <w:spacing w:line="200" w:lineRule="exact"/>
              <w:rPr>
                <w:sz w:val="20"/>
                <w:szCs w:val="20"/>
              </w:rPr>
            </w:pPr>
          </w:p>
          <w:p>
            <w:pPr>
              <w:pStyle w:val="7"/>
              <w:spacing w:line="200" w:lineRule="exact"/>
              <w:rPr>
                <w:sz w:val="20"/>
                <w:szCs w:val="20"/>
              </w:rPr>
            </w:pPr>
          </w:p>
          <w:p>
            <w:pPr>
              <w:pStyle w:val="7"/>
              <w:ind w:left="56" w:leftChars="0" w:right="0" w:rightChars="0"/>
              <w:jc w:val="left"/>
              <w:rPr>
                <w:rFonts w:ascii="黑体" w:hAnsi="黑体" w:eastAsia="黑体" w:cs="黑体"/>
                <w:sz w:val="24"/>
                <w:szCs w:val="24"/>
              </w:rPr>
            </w:pPr>
            <w:r>
              <w:rPr>
                <w:rFonts w:ascii="黑体" w:hAnsi="黑体" w:eastAsia="黑体" w:cs="黑体"/>
                <w:w w:val="100"/>
                <w:sz w:val="24"/>
                <w:szCs w:val="24"/>
              </w:rPr>
              <w:t>事项类别</w:t>
            </w:r>
          </w:p>
        </w:tc>
        <w:tc>
          <w:tcPr>
            <w:tcW w:w="904" w:type="dxa"/>
            <w:tcBorders>
              <w:top w:val="single" w:color="000000" w:sz="8" w:space="0"/>
              <w:left w:val="single" w:color="000000" w:sz="8" w:space="0"/>
              <w:bottom w:val="single" w:color="000000" w:sz="8" w:space="0"/>
              <w:right w:val="single" w:color="000000" w:sz="8" w:space="0"/>
            </w:tcBorders>
            <w:noWrap w:val="0"/>
            <w:vAlign w:val="top"/>
          </w:tcPr>
          <w:p>
            <w:pPr>
              <w:pStyle w:val="7"/>
              <w:spacing w:line="200" w:lineRule="exact"/>
              <w:rPr>
                <w:sz w:val="20"/>
                <w:szCs w:val="20"/>
              </w:rPr>
            </w:pPr>
          </w:p>
          <w:p>
            <w:pPr>
              <w:pStyle w:val="7"/>
              <w:spacing w:before="2" w:line="280" w:lineRule="exact"/>
              <w:rPr>
                <w:sz w:val="28"/>
                <w:szCs w:val="28"/>
              </w:rPr>
            </w:pPr>
          </w:p>
          <w:p>
            <w:pPr>
              <w:pStyle w:val="7"/>
              <w:spacing w:line="292" w:lineRule="exact"/>
              <w:ind w:left="176" w:leftChars="0" w:right="0" w:rightChars="0" w:hanging="120" w:firstLineChars="0"/>
              <w:jc w:val="left"/>
              <w:rPr>
                <w:rFonts w:ascii="黑体" w:hAnsi="黑体" w:eastAsia="黑体" w:cs="黑体"/>
                <w:sz w:val="24"/>
                <w:szCs w:val="24"/>
              </w:rPr>
            </w:pPr>
            <w:r>
              <w:rPr>
                <w:rFonts w:ascii="黑体" w:hAnsi="黑体" w:eastAsia="黑体" w:cs="黑体"/>
                <w:w w:val="100"/>
                <w:sz w:val="24"/>
                <w:szCs w:val="24"/>
              </w:rPr>
              <w:t>抽查比例 及频次</w:t>
            </w:r>
          </w:p>
        </w:tc>
        <w:tc>
          <w:tcPr>
            <w:tcW w:w="921" w:type="dxa"/>
            <w:tcBorders>
              <w:top w:val="single" w:color="000000" w:sz="8" w:space="0"/>
              <w:left w:val="single" w:color="000000" w:sz="8" w:space="0"/>
              <w:bottom w:val="single" w:color="000000" w:sz="8" w:space="0"/>
              <w:right w:val="single" w:color="000000" w:sz="8" w:space="0"/>
            </w:tcBorders>
            <w:noWrap w:val="0"/>
            <w:vAlign w:val="top"/>
          </w:tcPr>
          <w:p>
            <w:pPr>
              <w:pStyle w:val="7"/>
              <w:spacing w:before="5" w:line="130" w:lineRule="exact"/>
              <w:rPr>
                <w:sz w:val="13"/>
                <w:szCs w:val="13"/>
              </w:rPr>
            </w:pPr>
          </w:p>
          <w:p>
            <w:pPr>
              <w:pStyle w:val="7"/>
              <w:spacing w:line="200" w:lineRule="exact"/>
              <w:rPr>
                <w:sz w:val="20"/>
                <w:szCs w:val="20"/>
              </w:rPr>
            </w:pPr>
          </w:p>
          <w:p>
            <w:pPr>
              <w:pStyle w:val="7"/>
              <w:spacing w:line="292" w:lineRule="exact"/>
              <w:ind w:left="94" w:leftChars="0" w:right="78" w:rightChars="0"/>
              <w:jc w:val="center"/>
              <w:rPr>
                <w:rFonts w:ascii="黑体" w:hAnsi="黑体" w:eastAsia="黑体" w:cs="黑体"/>
                <w:sz w:val="24"/>
                <w:szCs w:val="24"/>
              </w:rPr>
            </w:pPr>
            <w:r>
              <w:rPr>
                <w:rFonts w:ascii="黑体" w:hAnsi="黑体" w:eastAsia="黑体" w:cs="黑体"/>
                <w:w w:val="100"/>
                <w:sz w:val="24"/>
                <w:szCs w:val="24"/>
              </w:rPr>
              <w:t>预估抽 查对象 数</w:t>
            </w:r>
          </w:p>
        </w:tc>
        <w:tc>
          <w:tcPr>
            <w:tcW w:w="651" w:type="dxa"/>
            <w:tcBorders>
              <w:top w:val="single" w:color="000000" w:sz="8" w:space="0"/>
              <w:left w:val="single" w:color="000000" w:sz="8" w:space="0"/>
              <w:bottom w:val="single" w:color="000000" w:sz="8" w:space="0"/>
              <w:right w:val="single" w:color="000000" w:sz="8" w:space="0"/>
            </w:tcBorders>
            <w:noWrap w:val="0"/>
            <w:vAlign w:val="top"/>
          </w:tcPr>
          <w:p>
            <w:pPr>
              <w:pStyle w:val="7"/>
              <w:spacing w:before="14" w:line="197" w:lineRule="auto"/>
              <w:ind w:left="80" w:leftChars="0" w:right="64" w:rightChars="0"/>
              <w:jc w:val="both"/>
              <w:rPr>
                <w:rFonts w:ascii="黑体" w:hAnsi="黑体" w:eastAsia="黑体" w:cs="黑体"/>
                <w:sz w:val="24"/>
                <w:szCs w:val="24"/>
              </w:rPr>
            </w:pPr>
            <w:r>
              <w:rPr>
                <w:rFonts w:ascii="黑体" w:hAnsi="黑体" w:eastAsia="黑体" w:cs="黑体"/>
                <w:w w:val="100"/>
                <w:sz w:val="24"/>
                <w:szCs w:val="24"/>
              </w:rPr>
              <w:t>预估 抽查 对象 风险 等级</w:t>
            </w:r>
          </w:p>
        </w:tc>
        <w:tc>
          <w:tcPr>
            <w:tcW w:w="1088" w:type="dxa"/>
            <w:tcBorders>
              <w:top w:val="single" w:color="000000" w:sz="8" w:space="0"/>
              <w:left w:val="single" w:color="000000" w:sz="8" w:space="0"/>
              <w:bottom w:val="single" w:color="000000" w:sz="8" w:space="0"/>
              <w:right w:val="single" w:color="000000" w:sz="8" w:space="0"/>
            </w:tcBorders>
            <w:noWrap w:val="0"/>
            <w:vAlign w:val="top"/>
          </w:tcPr>
          <w:p>
            <w:pPr>
              <w:pStyle w:val="7"/>
              <w:spacing w:before="1" w:line="140" w:lineRule="exact"/>
              <w:rPr>
                <w:sz w:val="14"/>
                <w:szCs w:val="14"/>
              </w:rPr>
            </w:pPr>
          </w:p>
          <w:p>
            <w:pPr>
              <w:pStyle w:val="7"/>
              <w:spacing w:line="200" w:lineRule="exact"/>
              <w:rPr>
                <w:sz w:val="20"/>
                <w:szCs w:val="20"/>
              </w:rPr>
            </w:pPr>
          </w:p>
          <w:p>
            <w:pPr>
              <w:pStyle w:val="7"/>
              <w:spacing w:line="200" w:lineRule="exact"/>
              <w:rPr>
                <w:sz w:val="20"/>
                <w:szCs w:val="20"/>
              </w:rPr>
            </w:pPr>
          </w:p>
          <w:p>
            <w:pPr>
              <w:pStyle w:val="7"/>
              <w:ind w:left="56" w:leftChars="0" w:right="0" w:rightChars="0"/>
              <w:jc w:val="left"/>
              <w:rPr>
                <w:rFonts w:ascii="黑体" w:hAnsi="黑体" w:eastAsia="黑体" w:cs="黑体"/>
                <w:sz w:val="24"/>
                <w:szCs w:val="24"/>
              </w:rPr>
            </w:pPr>
            <w:r>
              <w:rPr>
                <w:rFonts w:ascii="黑体" w:hAnsi="黑体" w:eastAsia="黑体" w:cs="黑体"/>
                <w:w w:val="100"/>
                <w:sz w:val="24"/>
                <w:szCs w:val="24"/>
              </w:rPr>
              <w:t>检查时间</w:t>
            </w:r>
          </w:p>
        </w:tc>
        <w:tc>
          <w:tcPr>
            <w:tcW w:w="757" w:type="dxa"/>
            <w:tcBorders>
              <w:top w:val="single" w:color="000000" w:sz="8" w:space="0"/>
              <w:left w:val="single" w:color="000000" w:sz="8" w:space="0"/>
              <w:bottom w:val="single" w:color="000000" w:sz="8" w:space="0"/>
              <w:right w:val="single" w:color="000000" w:sz="8" w:space="0"/>
            </w:tcBorders>
            <w:noWrap w:val="0"/>
            <w:vAlign w:val="top"/>
          </w:tcPr>
          <w:p>
            <w:pPr>
              <w:pStyle w:val="7"/>
              <w:spacing w:line="200" w:lineRule="exact"/>
              <w:rPr>
                <w:sz w:val="20"/>
                <w:szCs w:val="20"/>
              </w:rPr>
            </w:pPr>
          </w:p>
          <w:p>
            <w:pPr>
              <w:pStyle w:val="7"/>
              <w:spacing w:before="2" w:line="280" w:lineRule="exact"/>
              <w:rPr>
                <w:sz w:val="28"/>
                <w:szCs w:val="28"/>
              </w:rPr>
            </w:pPr>
          </w:p>
          <w:p>
            <w:pPr>
              <w:pStyle w:val="7"/>
              <w:spacing w:line="292" w:lineRule="exact"/>
              <w:ind w:left="133" w:leftChars="0" w:right="116" w:rightChars="0"/>
              <w:jc w:val="left"/>
              <w:rPr>
                <w:rFonts w:ascii="黑体" w:hAnsi="黑体" w:eastAsia="黑体" w:cs="黑体"/>
                <w:sz w:val="24"/>
                <w:szCs w:val="24"/>
              </w:rPr>
            </w:pPr>
            <w:r>
              <w:rPr>
                <w:rFonts w:ascii="黑体" w:hAnsi="黑体" w:eastAsia="黑体" w:cs="黑体"/>
                <w:w w:val="100"/>
                <w:sz w:val="24"/>
                <w:szCs w:val="24"/>
              </w:rPr>
              <w:t>检查 主体</w:t>
            </w:r>
          </w:p>
        </w:tc>
      </w:tr>
      <w:tr>
        <w:tblPrEx>
          <w:tblLayout w:type="fixed"/>
          <w:tblCellMar>
            <w:top w:w="0" w:type="dxa"/>
            <w:left w:w="0" w:type="dxa"/>
            <w:bottom w:w="0" w:type="dxa"/>
            <w:right w:w="0" w:type="dxa"/>
          </w:tblCellMar>
        </w:tblPrEx>
        <w:trPr>
          <w:trHeight w:val="2129" w:hRule="exact"/>
        </w:trPr>
        <w:tc>
          <w:tcPr>
            <w:tcW w:w="967" w:type="dxa"/>
            <w:tcBorders>
              <w:top w:val="single" w:color="000000" w:sz="8" w:space="0"/>
              <w:left w:val="single" w:color="000000" w:sz="8" w:space="0"/>
              <w:bottom w:val="single" w:color="000000" w:sz="8" w:space="0"/>
              <w:right w:val="single" w:color="000000" w:sz="8" w:space="0"/>
            </w:tcBorders>
            <w:noWrap w:val="0"/>
            <w:vAlign w:val="top"/>
          </w:tcPr>
          <w:p>
            <w:pPr>
              <w:pStyle w:val="7"/>
              <w:spacing w:before="8" w:line="160" w:lineRule="exact"/>
              <w:rPr>
                <w:sz w:val="16"/>
                <w:szCs w:val="16"/>
              </w:rPr>
            </w:pPr>
          </w:p>
          <w:p>
            <w:pPr>
              <w:pStyle w:val="7"/>
              <w:spacing w:line="200" w:lineRule="exact"/>
              <w:rPr>
                <w:sz w:val="20"/>
                <w:szCs w:val="20"/>
              </w:rPr>
            </w:pPr>
          </w:p>
          <w:p>
            <w:pPr>
              <w:pStyle w:val="7"/>
              <w:spacing w:line="200" w:lineRule="exact"/>
              <w:rPr>
                <w:sz w:val="20"/>
                <w:szCs w:val="20"/>
              </w:rPr>
            </w:pPr>
          </w:p>
          <w:p>
            <w:pPr>
              <w:pStyle w:val="7"/>
              <w:ind w:left="17" w:leftChars="0" w:right="0" w:rightChars="0"/>
              <w:jc w:val="center"/>
              <w:rPr>
                <w:rFonts w:ascii="新宋体" w:hAnsi="新宋体" w:eastAsia="新宋体" w:cs="新宋体"/>
                <w:sz w:val="20"/>
                <w:szCs w:val="20"/>
              </w:rPr>
            </w:pPr>
            <w:r>
              <w:rPr>
                <w:rFonts w:ascii="新宋体" w:hAnsi="新宋体" w:eastAsia="新宋体" w:cs="新宋体"/>
                <w:w w:val="100"/>
                <w:sz w:val="20"/>
                <w:szCs w:val="20"/>
              </w:rPr>
              <w:t>1</w:t>
            </w: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4" w:line="160" w:lineRule="exact"/>
              <w:jc w:val="center"/>
              <w:rPr>
                <w:sz w:val="16"/>
                <w:szCs w:val="16"/>
              </w:rPr>
            </w:pPr>
          </w:p>
          <w:p>
            <w:pPr>
              <w:pStyle w:val="7"/>
              <w:spacing w:line="200" w:lineRule="exact"/>
              <w:jc w:val="center"/>
              <w:rPr>
                <w:sz w:val="20"/>
                <w:szCs w:val="20"/>
              </w:rPr>
            </w:pPr>
          </w:p>
          <w:p>
            <w:pPr>
              <w:pStyle w:val="7"/>
              <w:spacing w:line="201" w:lineRule="auto"/>
              <w:ind w:left="37" w:leftChars="0" w:right="22" w:rightChars="0"/>
              <w:jc w:val="center"/>
              <w:rPr>
                <w:rFonts w:hint="eastAsia" w:ascii="新宋体" w:hAnsi="新宋体" w:eastAsia="新宋体" w:cs="新宋体"/>
                <w:sz w:val="20"/>
                <w:szCs w:val="20"/>
                <w:lang w:eastAsia="zh-CN"/>
              </w:rPr>
            </w:pPr>
            <w:r>
              <w:rPr>
                <w:rFonts w:hint="eastAsia" w:ascii="新宋体" w:hAnsi="新宋体" w:eastAsia="新宋体" w:cs="新宋体"/>
                <w:spacing w:val="2"/>
                <w:w w:val="95"/>
                <w:sz w:val="20"/>
                <w:szCs w:val="20"/>
                <w:lang w:eastAsia="zh-CN"/>
              </w:rPr>
              <w:t>财会监督</w:t>
            </w:r>
          </w:p>
        </w:tc>
        <w:tc>
          <w:tcPr>
            <w:tcW w:w="878"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3" w:line="240" w:lineRule="exact"/>
              <w:jc w:val="center"/>
              <w:rPr>
                <w:sz w:val="24"/>
                <w:szCs w:val="24"/>
              </w:rPr>
            </w:pPr>
          </w:p>
          <w:p>
            <w:pPr>
              <w:pStyle w:val="7"/>
              <w:spacing w:line="200" w:lineRule="auto"/>
              <w:ind w:left="27" w:leftChars="0" w:right="17" w:rightChars="0"/>
              <w:jc w:val="center"/>
              <w:rPr>
                <w:rFonts w:hint="eastAsia" w:ascii="新宋体" w:hAnsi="新宋体" w:eastAsia="新宋体" w:cs="新宋体"/>
                <w:sz w:val="20"/>
                <w:szCs w:val="20"/>
                <w:lang w:eastAsia="zh-CN"/>
              </w:rPr>
            </w:pPr>
            <w:r>
              <w:rPr>
                <w:rFonts w:hint="eastAsia" w:ascii="新宋体" w:hAnsi="新宋体" w:eastAsia="新宋体" w:cs="新宋体"/>
                <w:spacing w:val="2"/>
                <w:w w:val="95"/>
                <w:sz w:val="20"/>
                <w:szCs w:val="20"/>
                <w:lang w:eastAsia="zh-CN"/>
              </w:rPr>
              <w:t>会计信息质量检查</w:t>
            </w:r>
          </w:p>
        </w:tc>
        <w:tc>
          <w:tcPr>
            <w:tcW w:w="1028"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7" w:line="110" w:lineRule="exact"/>
              <w:jc w:val="center"/>
              <w:rPr>
                <w:sz w:val="11"/>
                <w:szCs w:val="11"/>
              </w:rPr>
            </w:pPr>
          </w:p>
          <w:p>
            <w:pPr>
              <w:pStyle w:val="7"/>
              <w:spacing w:line="201" w:lineRule="auto"/>
              <w:ind w:left="51" w:leftChars="0" w:right="39" w:rightChars="0" w:firstLine="3" w:firstLineChars="0"/>
              <w:jc w:val="center"/>
              <w:rPr>
                <w:rFonts w:hint="eastAsia" w:ascii="新宋体" w:hAnsi="新宋体" w:eastAsia="新宋体" w:cs="新宋体"/>
                <w:sz w:val="20"/>
                <w:szCs w:val="20"/>
                <w:lang w:eastAsia="zh-CN"/>
              </w:rPr>
            </w:pPr>
            <w:r>
              <w:rPr>
                <w:rFonts w:hint="eastAsia" w:ascii="新宋体" w:hAnsi="新宋体" w:eastAsia="新宋体" w:cs="新宋体"/>
                <w:sz w:val="20"/>
                <w:szCs w:val="20"/>
                <w:lang w:eastAsia="zh-CN"/>
              </w:rPr>
              <w:t>区行政事业单位</w:t>
            </w:r>
          </w:p>
        </w:tc>
        <w:tc>
          <w:tcPr>
            <w:tcW w:w="1273"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4" w:line="110" w:lineRule="exact"/>
              <w:jc w:val="center"/>
              <w:rPr>
                <w:sz w:val="11"/>
                <w:szCs w:val="11"/>
              </w:rPr>
            </w:pPr>
          </w:p>
          <w:p>
            <w:pPr>
              <w:pStyle w:val="7"/>
              <w:spacing w:line="200" w:lineRule="exact"/>
              <w:jc w:val="center"/>
              <w:rPr>
                <w:sz w:val="20"/>
                <w:szCs w:val="20"/>
              </w:rPr>
            </w:pPr>
          </w:p>
          <w:p>
            <w:pPr>
              <w:pStyle w:val="7"/>
              <w:spacing w:line="200" w:lineRule="exact"/>
              <w:jc w:val="center"/>
              <w:rPr>
                <w:sz w:val="20"/>
                <w:szCs w:val="20"/>
              </w:rPr>
            </w:pPr>
          </w:p>
          <w:p>
            <w:pPr>
              <w:pStyle w:val="7"/>
              <w:spacing w:line="248" w:lineRule="exact"/>
              <w:ind w:left="435" w:leftChars="0" w:right="0" w:rightChars="0" w:hanging="403" w:firstLineChars="0"/>
              <w:jc w:val="center"/>
              <w:rPr>
                <w:rFonts w:ascii="新宋体" w:hAnsi="新宋体" w:eastAsia="新宋体" w:cs="新宋体"/>
                <w:sz w:val="20"/>
                <w:szCs w:val="20"/>
              </w:rPr>
            </w:pPr>
            <w:r>
              <w:rPr>
                <w:rFonts w:ascii="新宋体" w:hAnsi="新宋体" w:eastAsia="新宋体" w:cs="新宋体"/>
                <w:spacing w:val="2"/>
                <w:w w:val="95"/>
                <w:sz w:val="20"/>
                <w:szCs w:val="20"/>
              </w:rPr>
              <w:t>一般检查</w:t>
            </w:r>
            <w:r>
              <w:rPr>
                <w:rFonts w:ascii="新宋体" w:hAnsi="新宋体" w:eastAsia="新宋体" w:cs="新宋体"/>
                <w:w w:val="95"/>
                <w:sz w:val="20"/>
                <w:szCs w:val="20"/>
              </w:rPr>
              <w:t>事</w:t>
            </w:r>
            <w:r>
              <w:rPr>
                <w:rFonts w:ascii="新宋体" w:hAnsi="新宋体" w:eastAsia="新宋体" w:cs="新宋体"/>
                <w:w w:val="100"/>
                <w:sz w:val="20"/>
                <w:szCs w:val="20"/>
              </w:rPr>
              <w:t>项</w:t>
            </w:r>
          </w:p>
        </w:tc>
        <w:tc>
          <w:tcPr>
            <w:tcW w:w="904"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4" w:line="110" w:lineRule="exact"/>
              <w:jc w:val="center"/>
              <w:rPr>
                <w:sz w:val="11"/>
                <w:szCs w:val="11"/>
              </w:rPr>
            </w:pPr>
          </w:p>
          <w:p>
            <w:pPr>
              <w:pStyle w:val="7"/>
              <w:spacing w:line="200" w:lineRule="exact"/>
              <w:jc w:val="center"/>
              <w:rPr>
                <w:rFonts w:hint="eastAsia" w:eastAsia="宋体"/>
                <w:sz w:val="20"/>
                <w:szCs w:val="20"/>
                <w:lang w:val="en-US" w:eastAsia="zh-CN"/>
              </w:rPr>
            </w:pPr>
            <w:r>
              <w:rPr>
                <w:rFonts w:hint="eastAsia"/>
                <w:sz w:val="20"/>
                <w:szCs w:val="20"/>
                <w:lang w:eastAsia="zh-CN"/>
              </w:rPr>
              <w:t>抽查比例不低于</w:t>
            </w:r>
            <w:r>
              <w:rPr>
                <w:rFonts w:hint="eastAsia"/>
                <w:sz w:val="20"/>
                <w:szCs w:val="20"/>
                <w:lang w:val="en-US" w:eastAsia="zh-CN"/>
              </w:rPr>
              <w:t>1%，抽查1次</w:t>
            </w:r>
          </w:p>
          <w:p>
            <w:pPr>
              <w:pStyle w:val="7"/>
              <w:spacing w:line="200" w:lineRule="exact"/>
              <w:jc w:val="center"/>
              <w:rPr>
                <w:sz w:val="20"/>
                <w:szCs w:val="20"/>
              </w:rPr>
            </w:pPr>
          </w:p>
          <w:p>
            <w:pPr>
              <w:pStyle w:val="7"/>
              <w:spacing w:line="248" w:lineRule="exact"/>
              <w:ind w:left="435" w:leftChars="0" w:right="16" w:rightChars="0" w:hanging="403" w:firstLineChars="0"/>
              <w:jc w:val="center"/>
              <w:rPr>
                <w:rFonts w:ascii="新宋体" w:hAnsi="新宋体" w:eastAsia="新宋体" w:cs="新宋体"/>
                <w:sz w:val="20"/>
                <w:szCs w:val="20"/>
              </w:rPr>
            </w:pPr>
          </w:p>
        </w:tc>
        <w:tc>
          <w:tcPr>
            <w:tcW w:w="921"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8" w:line="160" w:lineRule="exact"/>
              <w:jc w:val="center"/>
              <w:rPr>
                <w:sz w:val="16"/>
                <w:szCs w:val="16"/>
              </w:rPr>
            </w:pPr>
          </w:p>
          <w:p>
            <w:pPr>
              <w:pStyle w:val="7"/>
              <w:spacing w:line="200" w:lineRule="exact"/>
              <w:jc w:val="center"/>
              <w:rPr>
                <w:sz w:val="20"/>
                <w:szCs w:val="20"/>
              </w:rPr>
            </w:pPr>
          </w:p>
          <w:p>
            <w:pPr>
              <w:pStyle w:val="7"/>
              <w:spacing w:line="200" w:lineRule="exact"/>
              <w:jc w:val="center"/>
              <w:rPr>
                <w:sz w:val="20"/>
                <w:szCs w:val="20"/>
              </w:rPr>
            </w:pPr>
          </w:p>
          <w:p>
            <w:pPr>
              <w:pStyle w:val="7"/>
              <w:ind w:left="16" w:leftChars="0" w:right="0" w:rightChars="0"/>
              <w:jc w:val="center"/>
              <w:rPr>
                <w:rFonts w:hint="eastAsia" w:ascii="新宋体" w:hAnsi="新宋体" w:eastAsia="新宋体" w:cs="新宋体"/>
                <w:sz w:val="20"/>
                <w:szCs w:val="20"/>
                <w:lang w:eastAsia="zh-CN"/>
              </w:rPr>
            </w:pPr>
            <w:r>
              <w:rPr>
                <w:rFonts w:hint="eastAsia" w:ascii="新宋体" w:hAnsi="新宋体" w:eastAsia="新宋体" w:cs="新宋体"/>
                <w:spacing w:val="1"/>
                <w:w w:val="100"/>
                <w:sz w:val="20"/>
                <w:szCs w:val="20"/>
                <w:lang w:val="en-US" w:eastAsia="zh-CN"/>
              </w:rPr>
              <w:t>2</w:t>
            </w:r>
          </w:p>
        </w:tc>
        <w:tc>
          <w:tcPr>
            <w:tcW w:w="651"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7" w:line="110" w:lineRule="exact"/>
              <w:jc w:val="center"/>
              <w:rPr>
                <w:sz w:val="11"/>
                <w:szCs w:val="11"/>
              </w:rPr>
            </w:pPr>
          </w:p>
          <w:p>
            <w:pPr>
              <w:pStyle w:val="7"/>
              <w:spacing w:line="201" w:lineRule="auto"/>
              <w:ind w:left="119" w:leftChars="0" w:right="103" w:rightChars="0" w:hanging="1" w:firstLineChars="0"/>
              <w:jc w:val="center"/>
              <w:rPr>
                <w:rFonts w:ascii="新宋体" w:hAnsi="新宋体" w:eastAsia="新宋体" w:cs="新宋体"/>
                <w:sz w:val="20"/>
                <w:szCs w:val="20"/>
              </w:rPr>
            </w:pPr>
            <w:r>
              <w:rPr>
                <w:rFonts w:ascii="新宋体" w:hAnsi="新宋体" w:eastAsia="新宋体" w:cs="新宋体"/>
                <w:spacing w:val="2"/>
                <w:w w:val="95"/>
                <w:sz w:val="20"/>
                <w:szCs w:val="20"/>
              </w:rPr>
              <w:t>中</w:t>
            </w:r>
            <w:r>
              <w:rPr>
                <w:rFonts w:hint="eastAsia" w:ascii="新宋体" w:hAnsi="新宋体" w:eastAsia="新宋体" w:cs="新宋体"/>
                <w:spacing w:val="2"/>
                <w:w w:val="95"/>
                <w:sz w:val="20"/>
                <w:szCs w:val="20"/>
                <w:lang w:eastAsia="zh-CN"/>
              </w:rPr>
              <w:t>低</w:t>
            </w:r>
            <w:r>
              <w:rPr>
                <w:rFonts w:ascii="新宋体" w:hAnsi="新宋体" w:eastAsia="新宋体" w:cs="新宋体"/>
                <w:w w:val="95"/>
                <w:sz w:val="20"/>
                <w:szCs w:val="20"/>
              </w:rPr>
              <w:t>风</w:t>
            </w:r>
            <w:r>
              <w:rPr>
                <w:rFonts w:ascii="新宋体" w:hAnsi="新宋体" w:eastAsia="新宋体" w:cs="新宋体"/>
                <w:w w:val="99"/>
                <w:sz w:val="20"/>
                <w:szCs w:val="20"/>
              </w:rPr>
              <w:t xml:space="preserve"> </w:t>
            </w:r>
            <w:r>
              <w:rPr>
                <w:rFonts w:ascii="新宋体" w:hAnsi="新宋体" w:eastAsia="新宋体" w:cs="新宋体"/>
                <w:spacing w:val="2"/>
                <w:w w:val="95"/>
                <w:sz w:val="20"/>
                <w:szCs w:val="20"/>
              </w:rPr>
              <w:t>险</w:t>
            </w:r>
          </w:p>
        </w:tc>
        <w:tc>
          <w:tcPr>
            <w:tcW w:w="1088"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8" w:line="160" w:lineRule="exact"/>
              <w:jc w:val="center"/>
              <w:rPr>
                <w:sz w:val="16"/>
                <w:szCs w:val="16"/>
              </w:rPr>
            </w:pPr>
          </w:p>
          <w:p>
            <w:pPr>
              <w:pStyle w:val="7"/>
              <w:spacing w:line="200" w:lineRule="exact"/>
              <w:jc w:val="center"/>
              <w:rPr>
                <w:sz w:val="20"/>
                <w:szCs w:val="20"/>
              </w:rPr>
            </w:pPr>
          </w:p>
          <w:p>
            <w:pPr>
              <w:pStyle w:val="7"/>
              <w:spacing w:line="200" w:lineRule="exact"/>
              <w:jc w:val="center"/>
              <w:rPr>
                <w:sz w:val="20"/>
                <w:szCs w:val="20"/>
              </w:rPr>
            </w:pPr>
          </w:p>
          <w:p>
            <w:pPr>
              <w:pStyle w:val="7"/>
              <w:ind w:left="82" w:leftChars="0" w:right="0" w:rightChars="0"/>
              <w:jc w:val="center"/>
              <w:rPr>
                <w:rFonts w:ascii="新宋体" w:hAnsi="新宋体" w:eastAsia="新宋体" w:cs="新宋体"/>
                <w:sz w:val="20"/>
                <w:szCs w:val="20"/>
              </w:rPr>
            </w:pPr>
            <w:r>
              <w:rPr>
                <w:rFonts w:hint="eastAsia" w:ascii="新宋体" w:hAnsi="新宋体" w:eastAsia="新宋体" w:cs="新宋体"/>
                <w:spacing w:val="3"/>
                <w:w w:val="100"/>
                <w:sz w:val="20"/>
                <w:szCs w:val="20"/>
                <w:lang w:val="en-US" w:eastAsia="zh-CN"/>
              </w:rPr>
              <w:t>5</w:t>
            </w:r>
            <w:r>
              <w:rPr>
                <w:rFonts w:ascii="新宋体" w:hAnsi="新宋体" w:eastAsia="新宋体" w:cs="新宋体"/>
                <w:spacing w:val="3"/>
                <w:w w:val="100"/>
                <w:sz w:val="20"/>
                <w:szCs w:val="20"/>
              </w:rPr>
              <w:t>月</w:t>
            </w:r>
            <w:r>
              <w:rPr>
                <w:rFonts w:ascii="新宋体" w:hAnsi="新宋体" w:eastAsia="新宋体" w:cs="新宋体"/>
                <w:spacing w:val="2"/>
                <w:w w:val="100"/>
                <w:sz w:val="20"/>
                <w:szCs w:val="20"/>
              </w:rPr>
              <w:t>—</w:t>
            </w:r>
            <w:r>
              <w:rPr>
                <w:rFonts w:ascii="新宋体" w:hAnsi="新宋体" w:eastAsia="新宋体" w:cs="新宋体"/>
                <w:spacing w:val="1"/>
                <w:w w:val="100"/>
                <w:sz w:val="20"/>
                <w:szCs w:val="20"/>
              </w:rPr>
              <w:t>1</w:t>
            </w:r>
            <w:r>
              <w:rPr>
                <w:rFonts w:hint="eastAsia" w:ascii="新宋体" w:hAnsi="新宋体" w:eastAsia="新宋体" w:cs="新宋体"/>
                <w:spacing w:val="1"/>
                <w:w w:val="100"/>
                <w:sz w:val="20"/>
                <w:szCs w:val="20"/>
                <w:lang w:val="en-US" w:eastAsia="zh-CN"/>
              </w:rPr>
              <w:t>1</w:t>
            </w:r>
            <w:r>
              <w:rPr>
                <w:rFonts w:ascii="新宋体" w:hAnsi="新宋体" w:eastAsia="新宋体" w:cs="新宋体"/>
                <w:w w:val="100"/>
                <w:sz w:val="20"/>
                <w:szCs w:val="20"/>
              </w:rPr>
              <w:t>月</w:t>
            </w:r>
          </w:p>
        </w:tc>
        <w:tc>
          <w:tcPr>
            <w:tcW w:w="757"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3" w:line="240" w:lineRule="exact"/>
              <w:jc w:val="center"/>
              <w:rPr>
                <w:sz w:val="24"/>
                <w:szCs w:val="24"/>
              </w:rPr>
            </w:pPr>
          </w:p>
          <w:p>
            <w:pPr>
              <w:pStyle w:val="7"/>
              <w:spacing w:line="200" w:lineRule="auto"/>
              <w:ind w:left="68" w:leftChars="0" w:right="58" w:rightChars="0"/>
              <w:jc w:val="center"/>
              <w:rPr>
                <w:rFonts w:ascii="新宋体" w:hAnsi="新宋体" w:eastAsia="新宋体" w:cs="新宋体"/>
                <w:sz w:val="20"/>
                <w:szCs w:val="20"/>
              </w:rPr>
            </w:pPr>
            <w:r>
              <w:rPr>
                <w:rFonts w:ascii="新宋体" w:hAnsi="新宋体" w:eastAsia="新宋体" w:cs="新宋体"/>
                <w:w w:val="95"/>
                <w:sz w:val="20"/>
                <w:szCs w:val="20"/>
              </w:rPr>
              <w:t>区</w:t>
            </w:r>
            <w:r>
              <w:rPr>
                <w:rFonts w:hint="eastAsia" w:ascii="新宋体" w:hAnsi="新宋体" w:eastAsia="新宋体" w:cs="新宋体"/>
                <w:spacing w:val="2"/>
                <w:w w:val="95"/>
                <w:sz w:val="20"/>
                <w:szCs w:val="20"/>
                <w:lang w:eastAsia="zh-CN"/>
              </w:rPr>
              <w:t>财政</w:t>
            </w:r>
            <w:r>
              <w:rPr>
                <w:rFonts w:ascii="新宋体" w:hAnsi="新宋体" w:eastAsia="新宋体" w:cs="新宋体"/>
                <w:spacing w:val="2"/>
                <w:w w:val="95"/>
                <w:sz w:val="20"/>
                <w:szCs w:val="20"/>
              </w:rPr>
              <w:t>部</w:t>
            </w:r>
            <w:r>
              <w:rPr>
                <w:rFonts w:ascii="新宋体" w:hAnsi="新宋体" w:eastAsia="新宋体" w:cs="新宋体"/>
                <w:w w:val="95"/>
                <w:sz w:val="20"/>
                <w:szCs w:val="20"/>
              </w:rPr>
              <w:t>门</w:t>
            </w:r>
          </w:p>
        </w:tc>
      </w:tr>
      <w:tr>
        <w:tblPrEx>
          <w:tblLayout w:type="fixed"/>
          <w:tblCellMar>
            <w:top w:w="0" w:type="dxa"/>
            <w:left w:w="0" w:type="dxa"/>
            <w:bottom w:w="0" w:type="dxa"/>
            <w:right w:w="0" w:type="dxa"/>
          </w:tblCellMar>
        </w:tblPrEx>
        <w:trPr>
          <w:trHeight w:val="2129" w:hRule="exact"/>
        </w:trPr>
        <w:tc>
          <w:tcPr>
            <w:tcW w:w="967" w:type="dxa"/>
            <w:tcBorders>
              <w:top w:val="single" w:color="000000" w:sz="8" w:space="0"/>
              <w:left w:val="single" w:color="000000" w:sz="8" w:space="0"/>
              <w:bottom w:val="single" w:color="000000" w:sz="8" w:space="0"/>
              <w:right w:val="single" w:color="000000" w:sz="8" w:space="0"/>
            </w:tcBorders>
            <w:noWrap w:val="0"/>
            <w:vAlign w:val="center"/>
          </w:tcPr>
          <w:p>
            <w:pPr>
              <w:pStyle w:val="7"/>
              <w:ind w:left="17" w:leftChars="0" w:right="0" w:rightChars="0"/>
              <w:jc w:val="center"/>
              <w:rPr>
                <w:rFonts w:hint="eastAsia" w:ascii="新宋体" w:hAnsi="新宋体" w:eastAsia="新宋体" w:cs="新宋体"/>
                <w:w w:val="100"/>
                <w:sz w:val="20"/>
                <w:szCs w:val="20"/>
                <w:lang w:val="en-US" w:eastAsia="zh-CN"/>
              </w:rPr>
            </w:pPr>
            <w:r>
              <w:rPr>
                <w:rFonts w:hint="eastAsia" w:ascii="新宋体" w:hAnsi="新宋体" w:eastAsia="新宋体" w:cs="新宋体"/>
                <w:w w:val="100"/>
                <w:sz w:val="20"/>
                <w:szCs w:val="20"/>
                <w:lang w:val="en-US" w:eastAsia="zh-CN"/>
              </w:rPr>
              <w:t>2</w:t>
            </w: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pStyle w:val="7"/>
              <w:spacing w:line="201" w:lineRule="auto"/>
              <w:ind w:left="37" w:leftChars="0" w:right="22" w:rightChars="0"/>
              <w:jc w:val="center"/>
              <w:rPr>
                <w:rFonts w:hint="eastAsia" w:ascii="新宋体" w:hAnsi="新宋体" w:eastAsia="新宋体" w:cs="新宋体"/>
                <w:spacing w:val="2"/>
                <w:w w:val="95"/>
                <w:sz w:val="20"/>
                <w:szCs w:val="20"/>
                <w:lang w:eastAsia="zh-CN"/>
              </w:rPr>
            </w:pPr>
            <w:r>
              <w:rPr>
                <w:rFonts w:hint="eastAsia" w:ascii="新宋体" w:hAnsi="新宋体" w:eastAsia="新宋体" w:cs="新宋体"/>
                <w:spacing w:val="2"/>
                <w:w w:val="95"/>
                <w:sz w:val="20"/>
                <w:szCs w:val="20"/>
                <w:lang w:eastAsia="zh-CN"/>
              </w:rPr>
              <w:t>财会监督</w:t>
            </w:r>
          </w:p>
        </w:tc>
        <w:tc>
          <w:tcPr>
            <w:tcW w:w="878" w:type="dxa"/>
            <w:tcBorders>
              <w:top w:val="single" w:color="000000" w:sz="8" w:space="0"/>
              <w:left w:val="single" w:color="000000" w:sz="8" w:space="0"/>
              <w:bottom w:val="single" w:color="000000" w:sz="8" w:space="0"/>
              <w:right w:val="single" w:color="000000" w:sz="8" w:space="0"/>
            </w:tcBorders>
            <w:noWrap w:val="0"/>
            <w:vAlign w:val="center"/>
          </w:tcPr>
          <w:p>
            <w:pPr>
              <w:pStyle w:val="7"/>
              <w:spacing w:line="200" w:lineRule="auto"/>
              <w:ind w:left="27" w:leftChars="0" w:right="17" w:rightChars="0"/>
              <w:jc w:val="center"/>
              <w:rPr>
                <w:rFonts w:hint="eastAsia" w:ascii="新宋体" w:hAnsi="新宋体" w:eastAsia="新宋体" w:cs="新宋体"/>
                <w:spacing w:val="2"/>
                <w:w w:val="95"/>
                <w:sz w:val="20"/>
                <w:szCs w:val="20"/>
                <w:lang w:eastAsia="zh-CN"/>
              </w:rPr>
            </w:pPr>
            <w:r>
              <w:rPr>
                <w:rFonts w:hint="eastAsia" w:ascii="新宋体" w:hAnsi="新宋体" w:eastAsia="新宋体" w:cs="新宋体"/>
                <w:spacing w:val="2"/>
                <w:w w:val="95"/>
                <w:sz w:val="20"/>
                <w:szCs w:val="20"/>
                <w:lang w:eastAsia="zh-CN"/>
              </w:rPr>
              <w:t>代理记账机构检查</w:t>
            </w:r>
          </w:p>
        </w:tc>
        <w:tc>
          <w:tcPr>
            <w:tcW w:w="1028" w:type="dxa"/>
            <w:tcBorders>
              <w:top w:val="single" w:color="000000" w:sz="8" w:space="0"/>
              <w:left w:val="single" w:color="000000" w:sz="8" w:space="0"/>
              <w:bottom w:val="single" w:color="000000" w:sz="8" w:space="0"/>
              <w:right w:val="single" w:color="000000" w:sz="8" w:space="0"/>
            </w:tcBorders>
            <w:noWrap w:val="0"/>
            <w:vAlign w:val="center"/>
          </w:tcPr>
          <w:p>
            <w:pPr>
              <w:pStyle w:val="7"/>
              <w:spacing w:line="201" w:lineRule="auto"/>
              <w:ind w:left="51" w:leftChars="0" w:right="39" w:rightChars="0" w:firstLine="3" w:firstLineChars="0"/>
              <w:jc w:val="center"/>
              <w:rPr>
                <w:rFonts w:hint="eastAsia" w:ascii="新宋体" w:hAnsi="新宋体" w:eastAsia="新宋体" w:cs="新宋体"/>
                <w:sz w:val="20"/>
                <w:szCs w:val="20"/>
                <w:lang w:eastAsia="zh-CN"/>
              </w:rPr>
            </w:pPr>
            <w:r>
              <w:rPr>
                <w:rFonts w:hint="eastAsia" w:ascii="新宋体" w:hAnsi="新宋体" w:eastAsia="新宋体" w:cs="新宋体"/>
                <w:sz w:val="20"/>
                <w:szCs w:val="20"/>
                <w:lang w:eastAsia="zh-CN"/>
              </w:rPr>
              <w:t>代理记账机构</w:t>
            </w:r>
          </w:p>
        </w:tc>
        <w:tc>
          <w:tcPr>
            <w:tcW w:w="1273"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4" w:line="110" w:lineRule="exact"/>
              <w:jc w:val="center"/>
              <w:rPr>
                <w:sz w:val="11"/>
                <w:szCs w:val="11"/>
              </w:rPr>
            </w:pPr>
          </w:p>
          <w:p>
            <w:pPr>
              <w:pStyle w:val="7"/>
              <w:spacing w:line="200" w:lineRule="exact"/>
              <w:jc w:val="center"/>
              <w:rPr>
                <w:sz w:val="20"/>
                <w:szCs w:val="20"/>
              </w:rPr>
            </w:pPr>
          </w:p>
          <w:p>
            <w:pPr>
              <w:pStyle w:val="7"/>
              <w:spacing w:line="200" w:lineRule="exact"/>
              <w:jc w:val="center"/>
              <w:rPr>
                <w:sz w:val="20"/>
                <w:szCs w:val="20"/>
              </w:rPr>
            </w:pPr>
          </w:p>
          <w:p>
            <w:pPr>
              <w:pStyle w:val="7"/>
              <w:spacing w:line="248" w:lineRule="exact"/>
              <w:ind w:left="435" w:leftChars="0" w:right="0" w:rightChars="0" w:hanging="403" w:firstLineChars="0"/>
              <w:jc w:val="center"/>
              <w:rPr>
                <w:rFonts w:ascii="新宋体" w:hAnsi="新宋体" w:eastAsia="新宋体" w:cs="新宋体"/>
                <w:spacing w:val="2"/>
                <w:w w:val="95"/>
                <w:sz w:val="20"/>
                <w:szCs w:val="20"/>
              </w:rPr>
            </w:pPr>
            <w:r>
              <w:rPr>
                <w:rFonts w:ascii="新宋体" w:hAnsi="新宋体" w:eastAsia="新宋体" w:cs="新宋体"/>
                <w:spacing w:val="2"/>
                <w:w w:val="95"/>
                <w:sz w:val="20"/>
                <w:szCs w:val="20"/>
              </w:rPr>
              <w:t>一般检查</w:t>
            </w:r>
            <w:r>
              <w:rPr>
                <w:rFonts w:ascii="新宋体" w:hAnsi="新宋体" w:eastAsia="新宋体" w:cs="新宋体"/>
                <w:w w:val="95"/>
                <w:sz w:val="20"/>
                <w:szCs w:val="20"/>
              </w:rPr>
              <w:t>事</w:t>
            </w:r>
            <w:r>
              <w:rPr>
                <w:rFonts w:ascii="新宋体" w:hAnsi="新宋体" w:eastAsia="新宋体" w:cs="新宋体"/>
                <w:w w:val="100"/>
                <w:sz w:val="20"/>
                <w:szCs w:val="20"/>
              </w:rPr>
              <w:t>项</w:t>
            </w:r>
          </w:p>
        </w:tc>
        <w:tc>
          <w:tcPr>
            <w:tcW w:w="904"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4" w:line="110" w:lineRule="exact"/>
              <w:jc w:val="center"/>
              <w:rPr>
                <w:sz w:val="11"/>
                <w:szCs w:val="11"/>
              </w:rPr>
            </w:pPr>
          </w:p>
          <w:p>
            <w:pPr>
              <w:pStyle w:val="7"/>
              <w:spacing w:line="200" w:lineRule="exact"/>
              <w:jc w:val="center"/>
              <w:rPr>
                <w:rFonts w:hint="eastAsia" w:eastAsia="宋体"/>
                <w:sz w:val="20"/>
                <w:szCs w:val="20"/>
                <w:lang w:val="en-US" w:eastAsia="zh-CN"/>
              </w:rPr>
            </w:pPr>
            <w:r>
              <w:rPr>
                <w:rFonts w:hint="eastAsia"/>
                <w:sz w:val="20"/>
                <w:szCs w:val="20"/>
                <w:lang w:eastAsia="zh-CN"/>
              </w:rPr>
              <w:t>抽查比例不低于</w:t>
            </w:r>
            <w:r>
              <w:rPr>
                <w:rFonts w:hint="eastAsia"/>
                <w:sz w:val="20"/>
                <w:szCs w:val="20"/>
                <w:lang w:val="en-US" w:eastAsia="zh-CN"/>
              </w:rPr>
              <w:t>1%，抽查1次</w:t>
            </w:r>
          </w:p>
          <w:p>
            <w:pPr>
              <w:pStyle w:val="7"/>
              <w:spacing w:line="200" w:lineRule="exact"/>
              <w:jc w:val="center"/>
              <w:rPr>
                <w:sz w:val="20"/>
                <w:szCs w:val="20"/>
              </w:rPr>
            </w:pPr>
          </w:p>
          <w:p>
            <w:pPr>
              <w:pStyle w:val="7"/>
              <w:spacing w:line="248" w:lineRule="exact"/>
              <w:ind w:left="435" w:leftChars="0" w:right="16" w:rightChars="0" w:hanging="403" w:firstLineChars="0"/>
              <w:jc w:val="center"/>
              <w:rPr>
                <w:rFonts w:ascii="新宋体" w:hAnsi="新宋体" w:eastAsia="新宋体" w:cs="新宋体"/>
                <w:sz w:val="20"/>
                <w:szCs w:val="20"/>
              </w:rPr>
            </w:pPr>
          </w:p>
        </w:tc>
        <w:tc>
          <w:tcPr>
            <w:tcW w:w="921" w:type="dxa"/>
            <w:tcBorders>
              <w:top w:val="single" w:color="000000" w:sz="8" w:space="0"/>
              <w:left w:val="single" w:color="000000" w:sz="8" w:space="0"/>
              <w:bottom w:val="single" w:color="000000" w:sz="8" w:space="0"/>
              <w:right w:val="single" w:color="000000" w:sz="8" w:space="0"/>
            </w:tcBorders>
            <w:noWrap w:val="0"/>
            <w:vAlign w:val="center"/>
          </w:tcPr>
          <w:p>
            <w:pPr>
              <w:pStyle w:val="7"/>
              <w:ind w:left="16" w:leftChars="0" w:right="0" w:rightChars="0"/>
              <w:jc w:val="center"/>
              <w:rPr>
                <w:rFonts w:hint="eastAsia" w:ascii="新宋体" w:hAnsi="新宋体" w:eastAsia="新宋体" w:cs="新宋体"/>
                <w:spacing w:val="1"/>
                <w:w w:val="100"/>
                <w:sz w:val="20"/>
                <w:szCs w:val="20"/>
                <w:lang w:val="en-US" w:eastAsia="zh-CN"/>
              </w:rPr>
            </w:pPr>
            <w:r>
              <w:rPr>
                <w:rFonts w:hint="eastAsia" w:ascii="新宋体" w:hAnsi="新宋体" w:eastAsia="新宋体" w:cs="新宋体"/>
                <w:spacing w:val="1"/>
                <w:w w:val="100"/>
                <w:sz w:val="20"/>
                <w:szCs w:val="20"/>
                <w:lang w:val="en-US" w:eastAsia="zh-CN"/>
              </w:rPr>
              <w:t>1</w:t>
            </w:r>
          </w:p>
        </w:tc>
        <w:tc>
          <w:tcPr>
            <w:tcW w:w="651" w:type="dxa"/>
            <w:tcBorders>
              <w:top w:val="single" w:color="000000" w:sz="8" w:space="0"/>
              <w:left w:val="single" w:color="000000" w:sz="8" w:space="0"/>
              <w:bottom w:val="single" w:color="000000" w:sz="8" w:space="0"/>
              <w:right w:val="single" w:color="000000" w:sz="8" w:space="0"/>
            </w:tcBorders>
            <w:noWrap w:val="0"/>
            <w:vAlign w:val="center"/>
          </w:tcPr>
          <w:p>
            <w:pPr>
              <w:pStyle w:val="7"/>
              <w:spacing w:line="201" w:lineRule="auto"/>
              <w:ind w:left="119" w:leftChars="0" w:right="103" w:rightChars="0" w:hanging="1" w:firstLineChars="0"/>
              <w:jc w:val="center"/>
              <w:rPr>
                <w:rFonts w:ascii="新宋体" w:hAnsi="新宋体" w:eastAsia="新宋体" w:cs="新宋体"/>
                <w:spacing w:val="2"/>
                <w:w w:val="95"/>
                <w:sz w:val="20"/>
                <w:szCs w:val="20"/>
              </w:rPr>
            </w:pPr>
            <w:r>
              <w:rPr>
                <w:rFonts w:ascii="新宋体" w:hAnsi="新宋体" w:eastAsia="新宋体" w:cs="新宋体"/>
                <w:spacing w:val="2"/>
                <w:w w:val="95"/>
                <w:sz w:val="20"/>
                <w:szCs w:val="20"/>
              </w:rPr>
              <w:t>中</w:t>
            </w:r>
            <w:r>
              <w:rPr>
                <w:rFonts w:hint="eastAsia" w:ascii="新宋体" w:hAnsi="新宋体" w:eastAsia="新宋体" w:cs="新宋体"/>
                <w:spacing w:val="2"/>
                <w:w w:val="95"/>
                <w:sz w:val="20"/>
                <w:szCs w:val="20"/>
                <w:lang w:eastAsia="zh-CN"/>
              </w:rPr>
              <w:t>低</w:t>
            </w:r>
            <w:r>
              <w:rPr>
                <w:rFonts w:ascii="新宋体" w:hAnsi="新宋体" w:eastAsia="新宋体" w:cs="新宋体"/>
                <w:w w:val="95"/>
                <w:sz w:val="20"/>
                <w:szCs w:val="20"/>
              </w:rPr>
              <w:t>风</w:t>
            </w:r>
            <w:r>
              <w:rPr>
                <w:rFonts w:ascii="新宋体" w:hAnsi="新宋体" w:eastAsia="新宋体" w:cs="新宋体"/>
                <w:w w:val="99"/>
                <w:sz w:val="20"/>
                <w:szCs w:val="20"/>
              </w:rPr>
              <w:t xml:space="preserve"> </w:t>
            </w:r>
            <w:r>
              <w:rPr>
                <w:rFonts w:ascii="新宋体" w:hAnsi="新宋体" w:eastAsia="新宋体" w:cs="新宋体"/>
                <w:spacing w:val="2"/>
                <w:w w:val="95"/>
                <w:sz w:val="20"/>
                <w:szCs w:val="20"/>
              </w:rPr>
              <w:t>险</w:t>
            </w:r>
          </w:p>
        </w:tc>
        <w:tc>
          <w:tcPr>
            <w:tcW w:w="1088"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8" w:line="160" w:lineRule="exact"/>
              <w:jc w:val="center"/>
              <w:rPr>
                <w:sz w:val="16"/>
                <w:szCs w:val="16"/>
              </w:rPr>
            </w:pPr>
          </w:p>
          <w:p>
            <w:pPr>
              <w:pStyle w:val="7"/>
              <w:spacing w:line="200" w:lineRule="exact"/>
              <w:jc w:val="center"/>
              <w:rPr>
                <w:sz w:val="20"/>
                <w:szCs w:val="20"/>
              </w:rPr>
            </w:pPr>
          </w:p>
          <w:p>
            <w:pPr>
              <w:pStyle w:val="7"/>
              <w:spacing w:line="200" w:lineRule="exact"/>
              <w:jc w:val="center"/>
              <w:rPr>
                <w:sz w:val="20"/>
                <w:szCs w:val="20"/>
              </w:rPr>
            </w:pPr>
          </w:p>
          <w:p>
            <w:pPr>
              <w:pStyle w:val="7"/>
              <w:ind w:left="82" w:leftChars="0" w:right="0" w:rightChars="0"/>
              <w:jc w:val="center"/>
              <w:rPr>
                <w:rFonts w:ascii="新宋体" w:hAnsi="新宋体" w:eastAsia="新宋体" w:cs="新宋体"/>
                <w:spacing w:val="1"/>
                <w:w w:val="100"/>
                <w:sz w:val="20"/>
                <w:szCs w:val="20"/>
              </w:rPr>
            </w:pPr>
            <w:r>
              <w:rPr>
                <w:rFonts w:hint="eastAsia" w:ascii="新宋体" w:hAnsi="新宋体" w:eastAsia="新宋体" w:cs="新宋体"/>
                <w:spacing w:val="3"/>
                <w:w w:val="100"/>
                <w:sz w:val="20"/>
                <w:szCs w:val="20"/>
                <w:lang w:val="en-US" w:eastAsia="zh-CN"/>
              </w:rPr>
              <w:t>5</w:t>
            </w:r>
            <w:r>
              <w:rPr>
                <w:rFonts w:ascii="新宋体" w:hAnsi="新宋体" w:eastAsia="新宋体" w:cs="新宋体"/>
                <w:spacing w:val="3"/>
                <w:w w:val="100"/>
                <w:sz w:val="20"/>
                <w:szCs w:val="20"/>
              </w:rPr>
              <w:t>月</w:t>
            </w:r>
            <w:r>
              <w:rPr>
                <w:rFonts w:ascii="新宋体" w:hAnsi="新宋体" w:eastAsia="新宋体" w:cs="新宋体"/>
                <w:spacing w:val="2"/>
                <w:w w:val="100"/>
                <w:sz w:val="20"/>
                <w:szCs w:val="20"/>
              </w:rPr>
              <w:t>—</w:t>
            </w:r>
            <w:r>
              <w:rPr>
                <w:rFonts w:ascii="新宋体" w:hAnsi="新宋体" w:eastAsia="新宋体" w:cs="新宋体"/>
                <w:spacing w:val="1"/>
                <w:w w:val="100"/>
                <w:sz w:val="20"/>
                <w:szCs w:val="20"/>
              </w:rPr>
              <w:t>1</w:t>
            </w:r>
            <w:r>
              <w:rPr>
                <w:rFonts w:hint="eastAsia" w:ascii="新宋体" w:hAnsi="新宋体" w:eastAsia="新宋体" w:cs="新宋体"/>
                <w:spacing w:val="1"/>
                <w:w w:val="100"/>
                <w:sz w:val="20"/>
                <w:szCs w:val="20"/>
                <w:lang w:val="en-US" w:eastAsia="zh-CN"/>
              </w:rPr>
              <w:t>1</w:t>
            </w:r>
            <w:r>
              <w:rPr>
                <w:rFonts w:ascii="新宋体" w:hAnsi="新宋体" w:eastAsia="新宋体" w:cs="新宋体"/>
                <w:w w:val="100"/>
                <w:sz w:val="20"/>
                <w:szCs w:val="20"/>
              </w:rPr>
              <w:t>月</w:t>
            </w:r>
          </w:p>
        </w:tc>
        <w:tc>
          <w:tcPr>
            <w:tcW w:w="757"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3" w:line="240" w:lineRule="exact"/>
              <w:jc w:val="center"/>
              <w:rPr>
                <w:sz w:val="24"/>
                <w:szCs w:val="24"/>
              </w:rPr>
            </w:pPr>
          </w:p>
          <w:p>
            <w:pPr>
              <w:pStyle w:val="7"/>
              <w:spacing w:line="200" w:lineRule="auto"/>
              <w:ind w:left="68" w:leftChars="0" w:right="58" w:rightChars="0"/>
              <w:jc w:val="center"/>
              <w:rPr>
                <w:rFonts w:ascii="新宋体" w:hAnsi="新宋体" w:eastAsia="新宋体" w:cs="新宋体"/>
                <w:w w:val="95"/>
                <w:sz w:val="20"/>
                <w:szCs w:val="20"/>
              </w:rPr>
            </w:pPr>
            <w:r>
              <w:rPr>
                <w:rFonts w:ascii="新宋体" w:hAnsi="新宋体" w:eastAsia="新宋体" w:cs="新宋体"/>
                <w:w w:val="95"/>
                <w:sz w:val="20"/>
                <w:szCs w:val="20"/>
              </w:rPr>
              <w:t>区</w:t>
            </w:r>
            <w:r>
              <w:rPr>
                <w:rFonts w:hint="eastAsia" w:ascii="新宋体" w:hAnsi="新宋体" w:eastAsia="新宋体" w:cs="新宋体"/>
                <w:spacing w:val="2"/>
                <w:w w:val="95"/>
                <w:sz w:val="20"/>
                <w:szCs w:val="20"/>
                <w:lang w:eastAsia="zh-CN"/>
              </w:rPr>
              <w:t>财政</w:t>
            </w:r>
            <w:r>
              <w:rPr>
                <w:rFonts w:ascii="新宋体" w:hAnsi="新宋体" w:eastAsia="新宋体" w:cs="新宋体"/>
                <w:spacing w:val="2"/>
                <w:w w:val="95"/>
                <w:sz w:val="20"/>
                <w:szCs w:val="20"/>
              </w:rPr>
              <w:t>部</w:t>
            </w:r>
            <w:r>
              <w:rPr>
                <w:rFonts w:ascii="新宋体" w:hAnsi="新宋体" w:eastAsia="新宋体" w:cs="新宋体"/>
                <w:w w:val="95"/>
                <w:sz w:val="20"/>
                <w:szCs w:val="20"/>
              </w:rPr>
              <w:t>门</w:t>
            </w:r>
          </w:p>
        </w:tc>
      </w:tr>
      <w:tr>
        <w:tblPrEx>
          <w:tblLayout w:type="fixed"/>
          <w:tblCellMar>
            <w:top w:w="0" w:type="dxa"/>
            <w:left w:w="0" w:type="dxa"/>
            <w:bottom w:w="0" w:type="dxa"/>
            <w:right w:w="0" w:type="dxa"/>
          </w:tblCellMar>
        </w:tblPrEx>
        <w:trPr>
          <w:trHeight w:val="2129" w:hRule="exact"/>
        </w:trPr>
        <w:tc>
          <w:tcPr>
            <w:tcW w:w="967" w:type="dxa"/>
            <w:tcBorders>
              <w:top w:val="single" w:color="000000" w:sz="8" w:space="0"/>
              <w:left w:val="single" w:color="000000" w:sz="8" w:space="0"/>
              <w:bottom w:val="single" w:color="000000" w:sz="8" w:space="0"/>
              <w:right w:val="single" w:color="000000" w:sz="8" w:space="0"/>
            </w:tcBorders>
            <w:noWrap w:val="0"/>
            <w:vAlign w:val="center"/>
          </w:tcPr>
          <w:p>
            <w:pPr>
              <w:pStyle w:val="7"/>
              <w:ind w:left="17" w:leftChars="0" w:right="0" w:rightChars="0"/>
              <w:jc w:val="center"/>
              <w:rPr>
                <w:rFonts w:hint="eastAsia" w:ascii="新宋体" w:hAnsi="新宋体" w:eastAsia="新宋体" w:cs="新宋体"/>
                <w:w w:val="100"/>
                <w:sz w:val="20"/>
                <w:szCs w:val="20"/>
                <w:lang w:val="en-US" w:eastAsia="zh-CN"/>
              </w:rPr>
            </w:pPr>
            <w:r>
              <w:rPr>
                <w:rFonts w:hint="eastAsia" w:ascii="新宋体" w:hAnsi="新宋体" w:eastAsia="新宋体" w:cs="新宋体"/>
                <w:w w:val="100"/>
                <w:sz w:val="20"/>
                <w:szCs w:val="20"/>
                <w:lang w:val="en-US" w:eastAsia="zh-CN"/>
              </w:rPr>
              <w:t>3</w:t>
            </w: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pStyle w:val="7"/>
              <w:spacing w:line="201" w:lineRule="auto"/>
              <w:ind w:left="37" w:leftChars="0" w:right="22" w:rightChars="0"/>
              <w:jc w:val="center"/>
              <w:rPr>
                <w:rFonts w:hint="eastAsia" w:ascii="新宋体" w:hAnsi="新宋体" w:eastAsia="新宋体" w:cs="新宋体"/>
                <w:spacing w:val="2"/>
                <w:w w:val="95"/>
                <w:sz w:val="20"/>
                <w:szCs w:val="20"/>
                <w:lang w:eastAsia="zh-CN"/>
              </w:rPr>
            </w:pPr>
            <w:r>
              <w:rPr>
                <w:rFonts w:hint="eastAsia" w:ascii="新宋体" w:hAnsi="新宋体" w:eastAsia="新宋体" w:cs="新宋体"/>
                <w:spacing w:val="2"/>
                <w:w w:val="95"/>
                <w:sz w:val="20"/>
                <w:szCs w:val="20"/>
                <w:lang w:eastAsia="zh-CN"/>
              </w:rPr>
              <w:t>财会监督</w:t>
            </w:r>
          </w:p>
        </w:tc>
        <w:tc>
          <w:tcPr>
            <w:tcW w:w="878" w:type="dxa"/>
            <w:tcBorders>
              <w:top w:val="single" w:color="000000" w:sz="8" w:space="0"/>
              <w:left w:val="single" w:color="000000" w:sz="8" w:space="0"/>
              <w:bottom w:val="single" w:color="000000" w:sz="8" w:space="0"/>
              <w:right w:val="single" w:color="000000" w:sz="8" w:space="0"/>
            </w:tcBorders>
            <w:noWrap w:val="0"/>
            <w:vAlign w:val="center"/>
          </w:tcPr>
          <w:p>
            <w:pPr>
              <w:pStyle w:val="7"/>
              <w:spacing w:line="200" w:lineRule="auto"/>
              <w:ind w:left="27" w:leftChars="0" w:right="17" w:rightChars="0"/>
              <w:jc w:val="center"/>
              <w:rPr>
                <w:rFonts w:hint="eastAsia" w:ascii="新宋体" w:hAnsi="新宋体" w:eastAsia="新宋体" w:cs="新宋体"/>
                <w:spacing w:val="2"/>
                <w:w w:val="95"/>
                <w:sz w:val="20"/>
                <w:szCs w:val="20"/>
                <w:lang w:eastAsia="zh-CN"/>
              </w:rPr>
            </w:pPr>
            <w:r>
              <w:rPr>
                <w:rFonts w:hint="eastAsia" w:ascii="新宋体" w:hAnsi="新宋体" w:eastAsia="新宋体" w:cs="新宋体"/>
                <w:spacing w:val="2"/>
                <w:w w:val="95"/>
                <w:sz w:val="20"/>
                <w:szCs w:val="20"/>
                <w:lang w:eastAsia="zh-CN"/>
              </w:rPr>
              <w:t>政府采购代理机构监督检查</w:t>
            </w:r>
          </w:p>
        </w:tc>
        <w:tc>
          <w:tcPr>
            <w:tcW w:w="1028" w:type="dxa"/>
            <w:tcBorders>
              <w:top w:val="single" w:color="000000" w:sz="8" w:space="0"/>
              <w:left w:val="single" w:color="000000" w:sz="8" w:space="0"/>
              <w:bottom w:val="single" w:color="000000" w:sz="8" w:space="0"/>
              <w:right w:val="single" w:color="000000" w:sz="8" w:space="0"/>
            </w:tcBorders>
            <w:noWrap w:val="0"/>
            <w:vAlign w:val="center"/>
          </w:tcPr>
          <w:p>
            <w:pPr>
              <w:pStyle w:val="7"/>
              <w:spacing w:line="201" w:lineRule="auto"/>
              <w:ind w:left="51" w:leftChars="0" w:right="39" w:rightChars="0" w:firstLine="3" w:firstLineChars="0"/>
              <w:jc w:val="center"/>
              <w:rPr>
                <w:rFonts w:hint="eastAsia" w:ascii="新宋体" w:hAnsi="新宋体" w:eastAsia="新宋体" w:cs="新宋体"/>
                <w:sz w:val="20"/>
                <w:szCs w:val="20"/>
                <w:lang w:eastAsia="zh-CN"/>
              </w:rPr>
            </w:pPr>
            <w:r>
              <w:rPr>
                <w:rFonts w:hint="eastAsia" w:ascii="新宋体" w:hAnsi="新宋体" w:eastAsia="新宋体" w:cs="新宋体"/>
                <w:sz w:val="20"/>
                <w:szCs w:val="20"/>
                <w:lang w:eastAsia="zh-CN"/>
              </w:rPr>
              <w:t>在淄博市内执业的政府采购代理机构</w:t>
            </w:r>
          </w:p>
        </w:tc>
        <w:tc>
          <w:tcPr>
            <w:tcW w:w="1273"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4" w:line="110" w:lineRule="exact"/>
              <w:jc w:val="center"/>
              <w:rPr>
                <w:sz w:val="11"/>
                <w:szCs w:val="11"/>
              </w:rPr>
            </w:pPr>
          </w:p>
          <w:p>
            <w:pPr>
              <w:pStyle w:val="7"/>
              <w:spacing w:line="200" w:lineRule="exact"/>
              <w:jc w:val="center"/>
              <w:rPr>
                <w:sz w:val="20"/>
                <w:szCs w:val="20"/>
              </w:rPr>
            </w:pPr>
          </w:p>
          <w:p>
            <w:pPr>
              <w:pStyle w:val="7"/>
              <w:spacing w:line="200" w:lineRule="exact"/>
              <w:jc w:val="center"/>
              <w:rPr>
                <w:sz w:val="20"/>
                <w:szCs w:val="20"/>
              </w:rPr>
            </w:pPr>
          </w:p>
          <w:p>
            <w:pPr>
              <w:pStyle w:val="7"/>
              <w:spacing w:line="248" w:lineRule="exact"/>
              <w:ind w:left="435" w:leftChars="0" w:right="0" w:rightChars="0" w:hanging="403" w:firstLineChars="0"/>
              <w:jc w:val="center"/>
              <w:rPr>
                <w:rFonts w:ascii="新宋体" w:hAnsi="新宋体" w:eastAsia="新宋体" w:cs="新宋体"/>
                <w:spacing w:val="2"/>
                <w:w w:val="95"/>
                <w:sz w:val="20"/>
                <w:szCs w:val="20"/>
              </w:rPr>
            </w:pPr>
            <w:r>
              <w:rPr>
                <w:rFonts w:ascii="新宋体" w:hAnsi="新宋体" w:eastAsia="新宋体" w:cs="新宋体"/>
                <w:spacing w:val="2"/>
                <w:w w:val="95"/>
                <w:sz w:val="20"/>
                <w:szCs w:val="20"/>
              </w:rPr>
              <w:t>一般检查</w:t>
            </w:r>
            <w:r>
              <w:rPr>
                <w:rFonts w:ascii="新宋体" w:hAnsi="新宋体" w:eastAsia="新宋体" w:cs="新宋体"/>
                <w:w w:val="95"/>
                <w:sz w:val="20"/>
                <w:szCs w:val="20"/>
              </w:rPr>
              <w:t>事</w:t>
            </w:r>
            <w:r>
              <w:rPr>
                <w:rFonts w:ascii="新宋体" w:hAnsi="新宋体" w:eastAsia="新宋体" w:cs="新宋体"/>
                <w:w w:val="100"/>
                <w:sz w:val="20"/>
                <w:szCs w:val="20"/>
              </w:rPr>
              <w:t>项</w:t>
            </w:r>
          </w:p>
        </w:tc>
        <w:tc>
          <w:tcPr>
            <w:tcW w:w="904" w:type="dxa"/>
            <w:tcBorders>
              <w:top w:val="single" w:color="000000" w:sz="8" w:space="0"/>
              <w:left w:val="single" w:color="000000" w:sz="8" w:space="0"/>
              <w:bottom w:val="single" w:color="000000" w:sz="8" w:space="0"/>
              <w:right w:val="single" w:color="000000" w:sz="8" w:space="0"/>
            </w:tcBorders>
            <w:noWrap w:val="0"/>
            <w:vAlign w:val="center"/>
          </w:tcPr>
          <w:p>
            <w:pPr>
              <w:pStyle w:val="7"/>
              <w:spacing w:line="200" w:lineRule="exact"/>
              <w:jc w:val="center"/>
              <w:rPr>
                <w:rFonts w:hint="eastAsia" w:eastAsia="宋体"/>
                <w:sz w:val="20"/>
                <w:szCs w:val="20"/>
                <w:lang w:val="en-US" w:eastAsia="zh-CN"/>
              </w:rPr>
            </w:pPr>
            <w:r>
              <w:rPr>
                <w:rFonts w:hint="eastAsia"/>
                <w:sz w:val="20"/>
                <w:szCs w:val="20"/>
                <w:lang w:eastAsia="zh-CN"/>
              </w:rPr>
              <w:t>抽查比例不低于</w:t>
            </w:r>
            <w:r>
              <w:rPr>
                <w:rFonts w:hint="eastAsia"/>
                <w:sz w:val="20"/>
                <w:szCs w:val="20"/>
                <w:lang w:val="en-US" w:eastAsia="zh-CN"/>
              </w:rPr>
              <w:t>1%，抽查1次</w:t>
            </w:r>
          </w:p>
          <w:p>
            <w:pPr>
              <w:pStyle w:val="7"/>
              <w:spacing w:line="200" w:lineRule="exact"/>
              <w:jc w:val="center"/>
              <w:rPr>
                <w:sz w:val="20"/>
                <w:szCs w:val="20"/>
              </w:rPr>
            </w:pPr>
          </w:p>
          <w:p>
            <w:pPr>
              <w:pStyle w:val="7"/>
              <w:spacing w:line="248" w:lineRule="exact"/>
              <w:ind w:left="435" w:leftChars="0" w:right="16" w:rightChars="0" w:hanging="403" w:firstLineChars="0"/>
              <w:jc w:val="center"/>
              <w:rPr>
                <w:rFonts w:ascii="新宋体" w:hAnsi="新宋体" w:eastAsia="新宋体" w:cs="新宋体"/>
                <w:sz w:val="20"/>
                <w:szCs w:val="20"/>
              </w:rPr>
            </w:pPr>
          </w:p>
        </w:tc>
        <w:tc>
          <w:tcPr>
            <w:tcW w:w="921" w:type="dxa"/>
            <w:tcBorders>
              <w:top w:val="single" w:color="000000" w:sz="8" w:space="0"/>
              <w:left w:val="single" w:color="000000" w:sz="8" w:space="0"/>
              <w:bottom w:val="single" w:color="000000" w:sz="8" w:space="0"/>
              <w:right w:val="single" w:color="000000" w:sz="8" w:space="0"/>
            </w:tcBorders>
            <w:noWrap w:val="0"/>
            <w:vAlign w:val="center"/>
          </w:tcPr>
          <w:p>
            <w:pPr>
              <w:pStyle w:val="7"/>
              <w:ind w:left="16" w:leftChars="0" w:right="0" w:rightChars="0"/>
              <w:jc w:val="center"/>
              <w:rPr>
                <w:rFonts w:hint="eastAsia" w:ascii="新宋体" w:hAnsi="新宋体" w:eastAsia="新宋体" w:cs="新宋体"/>
                <w:spacing w:val="1"/>
                <w:w w:val="100"/>
                <w:sz w:val="20"/>
                <w:szCs w:val="20"/>
                <w:lang w:val="en-US" w:eastAsia="zh-CN"/>
              </w:rPr>
            </w:pPr>
            <w:r>
              <w:rPr>
                <w:rFonts w:hint="eastAsia" w:ascii="新宋体" w:hAnsi="新宋体" w:eastAsia="新宋体" w:cs="新宋体"/>
                <w:spacing w:val="1"/>
                <w:w w:val="100"/>
                <w:sz w:val="20"/>
                <w:szCs w:val="20"/>
                <w:lang w:val="en-US" w:eastAsia="zh-CN"/>
              </w:rPr>
              <w:t>1</w:t>
            </w:r>
          </w:p>
        </w:tc>
        <w:tc>
          <w:tcPr>
            <w:tcW w:w="651" w:type="dxa"/>
            <w:tcBorders>
              <w:top w:val="single" w:color="000000" w:sz="8" w:space="0"/>
              <w:left w:val="single" w:color="000000" w:sz="8" w:space="0"/>
              <w:bottom w:val="single" w:color="000000" w:sz="8" w:space="0"/>
              <w:right w:val="single" w:color="000000" w:sz="8" w:space="0"/>
            </w:tcBorders>
            <w:noWrap w:val="0"/>
            <w:vAlign w:val="center"/>
          </w:tcPr>
          <w:p>
            <w:pPr>
              <w:pStyle w:val="7"/>
              <w:spacing w:line="201" w:lineRule="auto"/>
              <w:ind w:left="119" w:leftChars="0" w:right="103" w:rightChars="0" w:hanging="1" w:firstLineChars="0"/>
              <w:jc w:val="center"/>
              <w:rPr>
                <w:rFonts w:ascii="新宋体" w:hAnsi="新宋体" w:eastAsia="新宋体" w:cs="新宋体"/>
                <w:spacing w:val="2"/>
                <w:w w:val="95"/>
                <w:sz w:val="20"/>
                <w:szCs w:val="20"/>
              </w:rPr>
            </w:pPr>
            <w:r>
              <w:rPr>
                <w:rFonts w:ascii="新宋体" w:hAnsi="新宋体" w:eastAsia="新宋体" w:cs="新宋体"/>
                <w:spacing w:val="2"/>
                <w:w w:val="95"/>
                <w:sz w:val="20"/>
                <w:szCs w:val="20"/>
              </w:rPr>
              <w:t>中</w:t>
            </w:r>
            <w:r>
              <w:rPr>
                <w:rFonts w:hint="eastAsia" w:ascii="新宋体" w:hAnsi="新宋体" w:eastAsia="新宋体" w:cs="新宋体"/>
                <w:spacing w:val="2"/>
                <w:w w:val="95"/>
                <w:sz w:val="20"/>
                <w:szCs w:val="20"/>
                <w:lang w:eastAsia="zh-CN"/>
              </w:rPr>
              <w:t>低</w:t>
            </w:r>
            <w:r>
              <w:rPr>
                <w:rFonts w:ascii="新宋体" w:hAnsi="新宋体" w:eastAsia="新宋体" w:cs="新宋体"/>
                <w:w w:val="95"/>
                <w:sz w:val="20"/>
                <w:szCs w:val="20"/>
              </w:rPr>
              <w:t>风</w:t>
            </w:r>
            <w:r>
              <w:rPr>
                <w:rFonts w:ascii="新宋体" w:hAnsi="新宋体" w:eastAsia="新宋体" w:cs="新宋体"/>
                <w:w w:val="99"/>
                <w:sz w:val="20"/>
                <w:szCs w:val="20"/>
              </w:rPr>
              <w:t xml:space="preserve"> </w:t>
            </w:r>
            <w:r>
              <w:rPr>
                <w:rFonts w:ascii="新宋体" w:hAnsi="新宋体" w:eastAsia="新宋体" w:cs="新宋体"/>
                <w:spacing w:val="2"/>
                <w:w w:val="95"/>
                <w:sz w:val="20"/>
                <w:szCs w:val="20"/>
              </w:rPr>
              <w:t>险</w:t>
            </w:r>
          </w:p>
        </w:tc>
        <w:tc>
          <w:tcPr>
            <w:tcW w:w="1088"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8" w:line="160" w:lineRule="exact"/>
              <w:jc w:val="center"/>
              <w:rPr>
                <w:sz w:val="16"/>
                <w:szCs w:val="16"/>
              </w:rPr>
            </w:pPr>
          </w:p>
          <w:p>
            <w:pPr>
              <w:pStyle w:val="7"/>
              <w:spacing w:line="200" w:lineRule="exact"/>
              <w:jc w:val="center"/>
              <w:rPr>
                <w:sz w:val="20"/>
                <w:szCs w:val="20"/>
              </w:rPr>
            </w:pPr>
          </w:p>
          <w:p>
            <w:pPr>
              <w:pStyle w:val="7"/>
              <w:spacing w:line="200" w:lineRule="exact"/>
              <w:jc w:val="center"/>
              <w:rPr>
                <w:sz w:val="20"/>
                <w:szCs w:val="20"/>
              </w:rPr>
            </w:pPr>
          </w:p>
          <w:p>
            <w:pPr>
              <w:pStyle w:val="7"/>
              <w:ind w:left="82" w:leftChars="0" w:right="0" w:rightChars="0"/>
              <w:jc w:val="center"/>
              <w:rPr>
                <w:rFonts w:ascii="新宋体" w:hAnsi="新宋体" w:eastAsia="新宋体" w:cs="新宋体"/>
                <w:spacing w:val="1"/>
                <w:w w:val="100"/>
                <w:sz w:val="20"/>
                <w:szCs w:val="20"/>
              </w:rPr>
            </w:pPr>
            <w:r>
              <w:rPr>
                <w:rFonts w:hint="eastAsia" w:ascii="新宋体" w:hAnsi="新宋体" w:eastAsia="新宋体" w:cs="新宋体"/>
                <w:spacing w:val="3"/>
                <w:w w:val="100"/>
                <w:sz w:val="20"/>
                <w:szCs w:val="20"/>
                <w:lang w:val="en-US" w:eastAsia="zh-CN"/>
              </w:rPr>
              <w:t>5</w:t>
            </w:r>
            <w:r>
              <w:rPr>
                <w:rFonts w:ascii="新宋体" w:hAnsi="新宋体" w:eastAsia="新宋体" w:cs="新宋体"/>
                <w:spacing w:val="3"/>
                <w:w w:val="100"/>
                <w:sz w:val="20"/>
                <w:szCs w:val="20"/>
              </w:rPr>
              <w:t>月</w:t>
            </w:r>
            <w:r>
              <w:rPr>
                <w:rFonts w:ascii="新宋体" w:hAnsi="新宋体" w:eastAsia="新宋体" w:cs="新宋体"/>
                <w:spacing w:val="2"/>
                <w:w w:val="100"/>
                <w:sz w:val="20"/>
                <w:szCs w:val="20"/>
              </w:rPr>
              <w:t>—</w:t>
            </w:r>
            <w:r>
              <w:rPr>
                <w:rFonts w:ascii="新宋体" w:hAnsi="新宋体" w:eastAsia="新宋体" w:cs="新宋体"/>
                <w:spacing w:val="1"/>
                <w:w w:val="100"/>
                <w:sz w:val="20"/>
                <w:szCs w:val="20"/>
              </w:rPr>
              <w:t>1</w:t>
            </w:r>
            <w:r>
              <w:rPr>
                <w:rFonts w:hint="eastAsia" w:ascii="新宋体" w:hAnsi="新宋体" w:eastAsia="新宋体" w:cs="新宋体"/>
                <w:spacing w:val="1"/>
                <w:w w:val="100"/>
                <w:sz w:val="20"/>
                <w:szCs w:val="20"/>
                <w:lang w:val="en-US" w:eastAsia="zh-CN"/>
              </w:rPr>
              <w:t>1</w:t>
            </w:r>
            <w:r>
              <w:rPr>
                <w:rFonts w:ascii="新宋体" w:hAnsi="新宋体" w:eastAsia="新宋体" w:cs="新宋体"/>
                <w:w w:val="100"/>
                <w:sz w:val="20"/>
                <w:szCs w:val="20"/>
              </w:rPr>
              <w:t>月</w:t>
            </w:r>
          </w:p>
        </w:tc>
        <w:tc>
          <w:tcPr>
            <w:tcW w:w="757" w:type="dxa"/>
            <w:tcBorders>
              <w:top w:val="single" w:color="000000" w:sz="8" w:space="0"/>
              <w:left w:val="single" w:color="000000" w:sz="8" w:space="0"/>
              <w:bottom w:val="single" w:color="000000" w:sz="8" w:space="0"/>
              <w:right w:val="single" w:color="000000" w:sz="8" w:space="0"/>
            </w:tcBorders>
            <w:noWrap w:val="0"/>
            <w:vAlign w:val="center"/>
          </w:tcPr>
          <w:p>
            <w:pPr>
              <w:pStyle w:val="7"/>
              <w:spacing w:before="3" w:line="240" w:lineRule="exact"/>
              <w:jc w:val="center"/>
              <w:rPr>
                <w:sz w:val="24"/>
                <w:szCs w:val="24"/>
              </w:rPr>
            </w:pPr>
          </w:p>
          <w:p>
            <w:pPr>
              <w:pStyle w:val="7"/>
              <w:spacing w:line="200" w:lineRule="auto"/>
              <w:ind w:left="68" w:leftChars="0" w:right="58" w:rightChars="0"/>
              <w:jc w:val="center"/>
              <w:rPr>
                <w:rFonts w:ascii="新宋体" w:hAnsi="新宋体" w:eastAsia="新宋体" w:cs="新宋体"/>
                <w:w w:val="95"/>
                <w:sz w:val="20"/>
                <w:szCs w:val="20"/>
              </w:rPr>
            </w:pPr>
            <w:r>
              <w:rPr>
                <w:rFonts w:ascii="新宋体" w:hAnsi="新宋体" w:eastAsia="新宋体" w:cs="新宋体"/>
                <w:w w:val="95"/>
                <w:sz w:val="20"/>
                <w:szCs w:val="20"/>
              </w:rPr>
              <w:t>区</w:t>
            </w:r>
            <w:r>
              <w:rPr>
                <w:rFonts w:hint="eastAsia" w:ascii="新宋体" w:hAnsi="新宋体" w:eastAsia="新宋体" w:cs="新宋体"/>
                <w:spacing w:val="2"/>
                <w:w w:val="95"/>
                <w:sz w:val="20"/>
                <w:szCs w:val="20"/>
                <w:lang w:eastAsia="zh-CN"/>
              </w:rPr>
              <w:t>财政</w:t>
            </w:r>
            <w:r>
              <w:rPr>
                <w:rFonts w:ascii="新宋体" w:hAnsi="新宋体" w:eastAsia="新宋体" w:cs="新宋体"/>
                <w:spacing w:val="2"/>
                <w:w w:val="95"/>
                <w:sz w:val="20"/>
                <w:szCs w:val="20"/>
              </w:rPr>
              <w:t>部</w:t>
            </w:r>
            <w:r>
              <w:rPr>
                <w:rFonts w:ascii="新宋体" w:hAnsi="新宋体" w:eastAsia="新宋体" w:cs="新宋体"/>
                <w:w w:val="95"/>
                <w:sz w:val="20"/>
                <w:szCs w:val="20"/>
              </w:rPr>
              <w:t>门</w:t>
            </w:r>
          </w:p>
        </w:tc>
      </w:tr>
    </w:tbl>
    <w:p>
      <w:pPr>
        <w:spacing w:line="200" w:lineRule="exact"/>
        <w:rPr>
          <w:sz w:val="20"/>
          <w:szCs w:val="20"/>
        </w:rPr>
      </w:pPr>
    </w:p>
    <w:p>
      <w:pPr>
        <w:rPr>
          <w:rFonts w:hint="default" w:ascii="Times New Roman" w:hAnsi="Times New Roman" w:eastAsia="仿宋_GB2312" w:cs="Times New Roman"/>
          <w:sz w:val="32"/>
          <w:szCs w:val="32"/>
          <w:lang w:val="en-US" w:eastAsia="en-US" w:bidi="en-US"/>
        </w:rPr>
      </w:pPr>
    </w:p>
    <w:p>
      <w:pPr>
        <w:rPr>
          <w:rFonts w:hint="eastAsia" w:ascii="Times New Roman" w:hAnsi="Times New Roman" w:eastAsia="仿宋_GB2312" w:cs="Times New Roman"/>
          <w:sz w:val="32"/>
          <w:szCs w:val="32"/>
          <w:lang w:val="en-US" w:eastAsia="zh-CN" w:bidi="en-US"/>
        </w:rPr>
      </w:pPr>
    </w:p>
    <w:p>
      <w:pPr>
        <w:rPr>
          <w:rFonts w:hint="default" w:ascii="Times New Roman" w:hAnsi="Times New Roman" w:eastAsia="仿宋_GB2312" w:cs="Times New Roman"/>
          <w:sz w:val="32"/>
          <w:szCs w:val="32"/>
          <w:lang w:val="en-US" w:eastAsia="en-US" w:bidi="en-US"/>
        </w:rPr>
      </w:pPr>
    </w:p>
    <w:p>
      <w:pPr>
        <w:pStyle w:val="2"/>
        <w:ind w:left="0" w:leftChars="0" w:firstLine="0" w:firstLineChars="0"/>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p>
    <w:p>
      <w:pPr>
        <w:pBdr>
          <w:top w:val="single" w:color="auto" w:sz="6" w:space="1"/>
          <w:bottom w:val="single" w:color="auto" w:sz="6" w:space="1"/>
        </w:pBdr>
      </w:pPr>
      <w:r>
        <w:rPr>
          <w:rFonts w:ascii="Times New Roman" w:hAnsi="Times New Roman" w:eastAsia="仿宋_GB2312"/>
          <w:sz w:val="28"/>
          <w:szCs w:val="28"/>
        </w:rPr>
        <w:t>淄博文昌湖</w:t>
      </w:r>
      <w:r>
        <w:rPr>
          <w:rFonts w:hint="eastAsia" w:ascii="Times New Roman" w:hAnsi="Times New Roman" w:eastAsia="仿宋_GB2312"/>
          <w:sz w:val="28"/>
          <w:szCs w:val="28"/>
        </w:rPr>
        <w:t>省级</w:t>
      </w:r>
      <w:r>
        <w:rPr>
          <w:rFonts w:ascii="Times New Roman" w:hAnsi="Times New Roman" w:eastAsia="仿宋_GB2312"/>
          <w:sz w:val="28"/>
          <w:szCs w:val="28"/>
        </w:rPr>
        <w:t>旅游度假区</w:t>
      </w:r>
      <w:r>
        <w:rPr>
          <w:rFonts w:hint="eastAsia" w:ascii="Times New Roman" w:hAnsi="Times New Roman" w:eastAsia="仿宋_GB2312"/>
          <w:sz w:val="28"/>
          <w:szCs w:val="28"/>
          <w:lang w:eastAsia="zh-CN"/>
        </w:rPr>
        <w:t>管理委员会</w:t>
      </w:r>
      <w:r>
        <w:rPr>
          <w:rFonts w:ascii="Times New Roman" w:hAnsi="Times New Roman" w:eastAsia="仿宋_GB2312"/>
          <w:sz w:val="28"/>
          <w:szCs w:val="28"/>
        </w:rPr>
        <w:t>财政局</w:t>
      </w: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eastAsia" w:eastAsia="仿宋_GB2312" w:cs="Times New Roman"/>
          <w:sz w:val="28"/>
          <w:szCs w:val="28"/>
          <w:lang w:val="en-US" w:eastAsia="zh-CN"/>
        </w:rPr>
        <w:t>24</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19</w:t>
      </w:r>
      <w:r>
        <w:rPr>
          <w:rFonts w:hint="default" w:ascii="Times New Roman" w:hAnsi="Times New Roman" w:eastAsia="仿宋_GB2312" w:cs="Times New Roman"/>
          <w:sz w:val="28"/>
          <w:szCs w:val="28"/>
        </w:rPr>
        <w:t>日印发</w:t>
      </w:r>
    </w:p>
    <w:sectPr>
      <w:footerReference r:id="rId3" w:type="default"/>
      <w:pgSz w:w="11906" w:h="16838"/>
      <w:pgMar w:top="2098" w:right="1417" w:bottom="1701"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40B06"/>
    <w:rsid w:val="004F176A"/>
    <w:rsid w:val="0A9B3C60"/>
    <w:rsid w:val="13D62784"/>
    <w:rsid w:val="46DE103C"/>
    <w:rsid w:val="63940B06"/>
    <w:rsid w:val="6C17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cs="宋体"/>
      <w:sz w:val="24"/>
      <w:szCs w:val="20"/>
    </w:rPr>
  </w:style>
  <w:style w:type="paragraph" w:styleId="3">
    <w:name w:val="Body Text"/>
    <w:basedOn w:val="1"/>
    <w:qFormat/>
    <w:uiPriority w:val="1"/>
    <w:pPr>
      <w:ind w:left="729"/>
    </w:pPr>
    <w:rPr>
      <w:rFonts w:ascii="方正小标宋简体" w:hAnsi="方正小标宋简体" w:eastAsia="方正小标宋简体"/>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2023-05-24T01:31:00Z</dcterms:created>
  <dc:creator>Administrator</dc:creator>
  <cp:lastModifiedBy>Administrator</cp:lastModifiedBy>
  <cp:lastPrinted>2024-06-19T02:30:01Z</cp:lastPrinted>
  <dcterms:modified xsi:type="dcterms:W3CDTF">2024-06-19T02:38:28Z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