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default" w:ascii="Times New Roman" w:hAnsi="Times New Roman" w:eastAsia="方正小标宋简体" w:cs="Times New Roman"/>
          <w:bCs/>
          <w:color w:val="FF0000"/>
          <w:spacing w:val="42"/>
          <w:w w:val="51"/>
          <w:kern w:val="0"/>
          <w:sz w:val="144"/>
          <w:szCs w:val="28"/>
        </w:rPr>
      </w:pPr>
    </w:p>
    <w:p>
      <w:pPr>
        <w:pStyle w:val="8"/>
        <w:jc w:val="both"/>
        <w:rPr>
          <w:rFonts w:hint="default" w:ascii="Times New Roman" w:hAnsi="Times New Roman" w:eastAsia="方正小标宋简体" w:cs="Times New Roman"/>
          <w:bCs/>
          <w:color w:val="FF0000"/>
          <w:spacing w:val="42"/>
          <w:w w:val="51"/>
          <w:kern w:val="0"/>
          <w:sz w:val="144"/>
          <w:szCs w:val="28"/>
        </w:rPr>
      </w:pPr>
    </w:p>
    <w:p>
      <w:pPr>
        <w:tabs>
          <w:tab w:val="left" w:pos="180"/>
          <w:tab w:val="left" w:pos="360"/>
          <w:tab w:val="left" w:pos="8820"/>
        </w:tabs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淄文昌财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</w:t>
      </w:r>
    </w:p>
    <w:p>
      <w:pPr>
        <w:spacing w:line="3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hd w:val="clear" w:color="auto" w:fill="FFFFFF"/>
        <w:bidi w:val="0"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关于转发《关于贯彻落实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&lt;行政单位财务规则&gt;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各镇人民政府，区各部门，萌山水库管理中心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1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新修订的《行政单位财务规则》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财政部令第113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，以下简称《规则》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已于2023年1月28日正式公布，自2023年3月1日起施行。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淄博市财政局转发的《关于贯彻落实&lt;行政单位财务规则&gt;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转发给你们，请各行政单位根据《规则》的规定，做好政策衔接，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做好贯彻落实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淄博文昌湖省级旅游度假区管理委员会财政局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hint="default" w:ascii="Times New Roman" w:hAnsi="Times New Roman" w:cs="Times New Roman"/>
        </w:rPr>
      </w:pPr>
      <w:r>
        <w:rPr>
          <w:rFonts w:ascii="Times New Roman" w:hAnsi="Times New Roman" w:eastAsia="仿宋_GB2312"/>
          <w:sz w:val="28"/>
          <w:szCs w:val="28"/>
        </w:rPr>
        <w:t>淄博文昌湖</w:t>
      </w:r>
      <w:r>
        <w:rPr>
          <w:rFonts w:hint="eastAsia" w:ascii="Times New Roman" w:hAnsi="Times New Roman" w:eastAsia="仿宋_GB2312"/>
          <w:sz w:val="28"/>
          <w:szCs w:val="28"/>
        </w:rPr>
        <w:t>省级</w:t>
      </w:r>
      <w:r>
        <w:rPr>
          <w:rFonts w:ascii="Times New Roman" w:hAnsi="Times New Roman" w:eastAsia="仿宋_GB2312"/>
          <w:sz w:val="28"/>
          <w:szCs w:val="28"/>
        </w:rPr>
        <w:t>旅游度假区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管理委员会</w:t>
      </w:r>
      <w:r>
        <w:rPr>
          <w:rFonts w:ascii="Times New Roman" w:hAnsi="Times New Roman" w:eastAsia="仿宋_GB2312"/>
          <w:sz w:val="28"/>
          <w:szCs w:val="28"/>
        </w:rPr>
        <w:t>财政局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4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E0BAD"/>
    <w:rsid w:val="095E0BAD"/>
    <w:rsid w:val="10AE1178"/>
    <w:rsid w:val="251E6B23"/>
    <w:rsid w:val="57982900"/>
    <w:rsid w:val="5F8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/>
    </w:rPr>
  </w:style>
  <w:style w:type="paragraph" w:customStyle="1" w:styleId="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2023-04-18T02:02:00Z</dcterms:created>
  <dc:creator>Administrator</dc:creator>
  <cp:lastModifiedBy>Administrator</cp:lastModifiedBy>
  <cp:lastPrinted>2023-04-18T02:16:00Z</cp:lastPrinted>
  <dcterms:modified xsi:type="dcterms:W3CDTF">2023-04-23T02:32:58Z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