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b/>
          <w:bCs/>
          <w:color w:val="auto"/>
          <w:sz w:val="36"/>
          <w:szCs w:val="36"/>
          <w:highlight w:val="yellow"/>
        </w:rPr>
        <w:id w:val="147458837"/>
        <w:docPartObj>
          <w:docPartGallery w:val="Table of Contents"/>
          <w:docPartUnique/>
        </w:docPartObj>
      </w:sdtPr>
      <w:sdtEndPr>
        <w:rPr>
          <w:rFonts w:hint="eastAsia" w:ascii="宋体" w:hAnsi="宋体" w:eastAsia="宋体"/>
          <w:b/>
          <w:bCs/>
          <w:color w:val="auto"/>
          <w:sz w:val="20"/>
          <w:szCs w:val="28"/>
          <w:highlight w:val="yellow"/>
        </w:rPr>
      </w:sdtEndPr>
      <w:sdtContent>
        <w:p>
          <w:pPr>
            <w:snapToGrid w:val="0"/>
            <w:spacing w:beforeLines="20" w:line="288" w:lineRule="auto"/>
            <w:jc w:val="center"/>
            <w:rPr>
              <w:rFonts w:asciiTheme="minorEastAsia" w:hAnsiTheme="minorEastAsia" w:cstheme="minorEastAsia"/>
              <w:b/>
              <w:bCs/>
              <w:color w:val="auto"/>
              <w:sz w:val="36"/>
              <w:szCs w:val="36"/>
              <w:highlight w:val="none"/>
            </w:rPr>
          </w:pPr>
          <w:r>
            <w:rPr>
              <w:rFonts w:hint="eastAsia" w:asciiTheme="minorEastAsia" w:hAnsiTheme="minorEastAsia" w:cstheme="minorEastAsia"/>
              <w:b/>
              <w:bCs/>
              <w:color w:val="auto"/>
              <w:sz w:val="36"/>
              <w:szCs w:val="36"/>
              <w:highlight w:val="none"/>
            </w:rPr>
            <w:t>目  录</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cstheme="minorEastAsia"/>
              <w:color w:val="auto"/>
              <w:kern w:val="2"/>
              <w:sz w:val="28"/>
              <w:szCs w:val="28"/>
              <w:highlight w:val="yellow"/>
            </w:rPr>
            <w:fldChar w:fldCharType="begin"/>
          </w:r>
          <w:r>
            <w:rPr>
              <w:rFonts w:hint="eastAsia" w:asciiTheme="minorEastAsia" w:hAnsiTheme="minorEastAsia" w:cstheme="minorEastAsia"/>
              <w:color w:val="auto"/>
              <w:kern w:val="2"/>
              <w:sz w:val="28"/>
              <w:szCs w:val="28"/>
              <w:highlight w:val="yellow"/>
            </w:rPr>
            <w:instrText xml:space="preserve">TOC \o "1-1" \h \u </w:instrText>
          </w:r>
          <w:r>
            <w:rPr>
              <w:rFonts w:hint="eastAsia" w:asciiTheme="minorEastAsia" w:hAnsiTheme="minorEastAsia" w:cstheme="minorEastAsia"/>
              <w:color w:val="auto"/>
              <w:kern w:val="2"/>
              <w:sz w:val="28"/>
              <w:szCs w:val="28"/>
              <w:highlight w:val="yellow"/>
            </w:rPr>
            <w:fldChar w:fldCharType="separate"/>
          </w: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_Toc2859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rPr>
            <w:t>表1 项目基本情况</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_Toc2859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1</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_Toc24697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rPr>
            <w:t>表2 射线装置</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_Toc24697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5</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_Toc12379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w:t>
          </w:r>
          <w:r>
            <w:rPr>
              <w:rFonts w:hint="eastAsia" w:asciiTheme="minorEastAsia" w:hAnsiTheme="minorEastAsia" w:eastAsiaTheme="minorEastAsia" w:cstheme="minorEastAsia"/>
              <w:color w:val="auto"/>
              <w:sz w:val="28"/>
              <w:szCs w:val="32"/>
              <w:highlight w:val="none"/>
              <w:lang w:val="en-US" w:eastAsia="zh-CN"/>
            </w:rPr>
            <w:t>3</w:t>
          </w:r>
          <w:r>
            <w:rPr>
              <w:rFonts w:hint="eastAsia" w:asciiTheme="minorEastAsia" w:hAnsiTheme="minorEastAsia" w:eastAsiaTheme="minorEastAsia" w:cstheme="minorEastAsia"/>
              <w:color w:val="auto"/>
              <w:sz w:val="28"/>
              <w:szCs w:val="32"/>
              <w:highlight w:val="none"/>
            </w:rPr>
            <w:t xml:space="preserve"> 废弃物(重点是放射性废弃物)</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_Toc12379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5</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_Toc6341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w:t>
          </w:r>
          <w:r>
            <w:rPr>
              <w:rFonts w:hint="eastAsia" w:asciiTheme="minorEastAsia" w:hAnsiTheme="minorEastAsia" w:eastAsiaTheme="minorEastAsia" w:cstheme="minorEastAsia"/>
              <w:color w:val="auto"/>
              <w:sz w:val="28"/>
              <w:szCs w:val="32"/>
              <w:highlight w:val="none"/>
              <w:lang w:val="en-US" w:eastAsia="zh-CN"/>
            </w:rPr>
            <w:t>4</w:t>
          </w:r>
          <w:r>
            <w:rPr>
              <w:rFonts w:hint="eastAsia" w:asciiTheme="minorEastAsia" w:hAnsiTheme="minorEastAsia" w:eastAsiaTheme="minorEastAsia" w:cstheme="minorEastAsia"/>
              <w:color w:val="auto"/>
              <w:sz w:val="28"/>
              <w:szCs w:val="32"/>
              <w:highlight w:val="none"/>
            </w:rPr>
            <w:t xml:space="preserve"> 评价依据</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_Toc6341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6</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_Toc16650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w:t>
          </w:r>
          <w:r>
            <w:rPr>
              <w:rFonts w:hint="eastAsia" w:asciiTheme="minorEastAsia" w:hAnsiTheme="minorEastAsia" w:eastAsiaTheme="minorEastAsia" w:cstheme="minorEastAsia"/>
              <w:color w:val="auto"/>
              <w:sz w:val="28"/>
              <w:szCs w:val="32"/>
              <w:highlight w:val="none"/>
              <w:lang w:val="en-US" w:eastAsia="zh-CN"/>
            </w:rPr>
            <w:t>5</w:t>
          </w:r>
          <w:r>
            <w:rPr>
              <w:rFonts w:hint="eastAsia" w:asciiTheme="minorEastAsia" w:hAnsiTheme="minorEastAsia" w:eastAsiaTheme="minorEastAsia" w:cstheme="minorEastAsia"/>
              <w:color w:val="auto"/>
              <w:sz w:val="28"/>
              <w:szCs w:val="32"/>
              <w:highlight w:val="none"/>
            </w:rPr>
            <w:t xml:space="preserve"> 保护目标与评价标准</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_Toc16650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8</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_Toc9886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w:t>
          </w:r>
          <w:r>
            <w:rPr>
              <w:rFonts w:hint="eastAsia" w:asciiTheme="minorEastAsia" w:hAnsiTheme="minorEastAsia" w:eastAsiaTheme="minorEastAsia" w:cstheme="minorEastAsia"/>
              <w:color w:val="auto"/>
              <w:sz w:val="28"/>
              <w:szCs w:val="32"/>
              <w:highlight w:val="none"/>
              <w:lang w:val="en-US" w:eastAsia="zh-CN"/>
            </w:rPr>
            <w:t>6</w:t>
          </w:r>
          <w:r>
            <w:rPr>
              <w:rFonts w:hint="eastAsia" w:asciiTheme="minorEastAsia" w:hAnsiTheme="minorEastAsia" w:eastAsiaTheme="minorEastAsia" w:cstheme="minorEastAsia"/>
              <w:color w:val="auto"/>
              <w:sz w:val="28"/>
              <w:szCs w:val="32"/>
              <w:highlight w:val="none"/>
            </w:rPr>
            <w:t xml:space="preserve"> 环境质量和辐射现状</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_Toc9886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12</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_Toc4582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w:t>
          </w:r>
          <w:r>
            <w:rPr>
              <w:rFonts w:hint="eastAsia" w:asciiTheme="minorEastAsia" w:hAnsiTheme="minorEastAsia" w:eastAsiaTheme="minorEastAsia" w:cstheme="minorEastAsia"/>
              <w:color w:val="auto"/>
              <w:sz w:val="28"/>
              <w:szCs w:val="32"/>
              <w:highlight w:val="none"/>
              <w:lang w:val="en-US" w:eastAsia="zh-CN"/>
            </w:rPr>
            <w:t>7</w:t>
          </w:r>
          <w:r>
            <w:rPr>
              <w:rFonts w:hint="eastAsia" w:asciiTheme="minorEastAsia" w:hAnsiTheme="minorEastAsia" w:eastAsiaTheme="minorEastAsia" w:cstheme="minorEastAsia"/>
              <w:color w:val="auto"/>
              <w:sz w:val="28"/>
              <w:szCs w:val="32"/>
              <w:highlight w:val="none"/>
            </w:rPr>
            <w:t xml:space="preserve"> 项目工程分析与源项</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_Toc4582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17</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_Toc5748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w:t>
          </w:r>
          <w:r>
            <w:rPr>
              <w:rFonts w:hint="eastAsia" w:asciiTheme="minorEastAsia" w:hAnsiTheme="minorEastAsia" w:eastAsiaTheme="minorEastAsia" w:cstheme="minorEastAsia"/>
              <w:color w:val="auto"/>
              <w:sz w:val="28"/>
              <w:szCs w:val="32"/>
              <w:highlight w:val="none"/>
              <w:lang w:val="en-US" w:eastAsia="zh-CN"/>
            </w:rPr>
            <w:t>8</w:t>
          </w:r>
          <w:r>
            <w:rPr>
              <w:rFonts w:hint="eastAsia" w:asciiTheme="minorEastAsia" w:hAnsiTheme="minorEastAsia" w:eastAsiaTheme="minorEastAsia" w:cstheme="minorEastAsia"/>
              <w:color w:val="auto"/>
              <w:sz w:val="28"/>
              <w:szCs w:val="32"/>
              <w:highlight w:val="none"/>
            </w:rPr>
            <w:t xml:space="preserve"> 辐射安全与防护</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_Toc5748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23</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_Toc9805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w:t>
          </w:r>
          <w:r>
            <w:rPr>
              <w:rFonts w:hint="eastAsia" w:asciiTheme="minorEastAsia" w:hAnsiTheme="minorEastAsia" w:eastAsiaTheme="minorEastAsia" w:cstheme="minorEastAsia"/>
              <w:color w:val="auto"/>
              <w:sz w:val="28"/>
              <w:szCs w:val="32"/>
              <w:highlight w:val="none"/>
              <w:lang w:val="en-US" w:eastAsia="zh-CN"/>
            </w:rPr>
            <w:t>9</w:t>
          </w:r>
          <w:r>
            <w:rPr>
              <w:rFonts w:hint="eastAsia" w:asciiTheme="minorEastAsia" w:hAnsiTheme="minorEastAsia" w:eastAsiaTheme="minorEastAsia" w:cstheme="minorEastAsia"/>
              <w:color w:val="auto"/>
              <w:sz w:val="28"/>
              <w:szCs w:val="32"/>
              <w:highlight w:val="none"/>
            </w:rPr>
            <w:t xml:space="preserve"> 环境影响分析</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_Toc9805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28</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_Toc3112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表1</w:t>
          </w:r>
          <w:r>
            <w:rPr>
              <w:rFonts w:hint="eastAsia" w:asciiTheme="minorEastAsia" w:hAnsiTheme="minorEastAsia" w:eastAsiaTheme="minorEastAsia" w:cstheme="minorEastAsia"/>
              <w:color w:val="auto"/>
              <w:sz w:val="28"/>
              <w:szCs w:val="32"/>
              <w:highlight w:val="none"/>
              <w:lang w:val="en-US" w:eastAsia="zh-CN"/>
            </w:rPr>
            <w:t>0</w:t>
          </w:r>
          <w:r>
            <w:rPr>
              <w:rFonts w:hint="eastAsia" w:asciiTheme="minorEastAsia" w:hAnsiTheme="minorEastAsia" w:eastAsiaTheme="minorEastAsia" w:cstheme="minorEastAsia"/>
              <w:color w:val="auto"/>
              <w:sz w:val="28"/>
              <w:szCs w:val="32"/>
              <w:highlight w:val="none"/>
            </w:rPr>
            <w:t xml:space="preserve"> 辐射安全管理</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_Toc3112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38</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_Toc4241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表1</w:t>
          </w:r>
          <w:r>
            <w:rPr>
              <w:rFonts w:hint="eastAsia" w:asciiTheme="minorEastAsia" w:hAnsiTheme="minorEastAsia" w:eastAsiaTheme="minorEastAsia" w:cstheme="minorEastAsia"/>
              <w:color w:val="auto"/>
              <w:sz w:val="28"/>
              <w:szCs w:val="32"/>
              <w:highlight w:val="none"/>
              <w:lang w:val="en-US" w:eastAsia="zh-CN"/>
            </w:rPr>
            <w:t>1</w:t>
          </w:r>
          <w:r>
            <w:rPr>
              <w:rFonts w:hint="eastAsia" w:asciiTheme="minorEastAsia" w:hAnsiTheme="minorEastAsia" w:eastAsiaTheme="minorEastAsia" w:cstheme="minorEastAsia"/>
              <w:color w:val="auto"/>
              <w:sz w:val="28"/>
              <w:szCs w:val="32"/>
              <w:highlight w:val="none"/>
            </w:rPr>
            <w:t xml:space="preserve"> 结论与建议</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_Toc4241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43</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ascii="宋体" w:hAnsi="宋体" w:eastAsia="宋体"/>
              <w:color w:val="auto"/>
              <w:kern w:val="2"/>
              <w:sz w:val="28"/>
              <w:szCs w:val="28"/>
              <w:highlight w:val="yellow"/>
            </w:rPr>
          </w:pPr>
          <w:r>
            <w:rPr>
              <w:rFonts w:hint="eastAsia" w:asciiTheme="minorEastAsia" w:hAnsiTheme="minorEastAsia" w:eastAsiaTheme="minorEastAsia" w:cstheme="minorEastAsia"/>
              <w:color w:val="auto"/>
              <w:kern w:val="2"/>
              <w:sz w:val="28"/>
              <w:szCs w:val="40"/>
              <w:highlight w:val="yellow"/>
            </w:rPr>
            <w:fldChar w:fldCharType="begin"/>
          </w:r>
          <w:r>
            <w:rPr>
              <w:rFonts w:hint="eastAsia" w:asciiTheme="minorEastAsia" w:hAnsiTheme="minorEastAsia" w:eastAsiaTheme="minorEastAsia" w:cstheme="minorEastAsia"/>
              <w:color w:val="auto"/>
              <w:kern w:val="2"/>
              <w:sz w:val="28"/>
              <w:szCs w:val="40"/>
              <w:highlight w:val="yellow"/>
            </w:rPr>
            <w:instrText xml:space="preserve"> HYPERLINK \l _Toc10520 </w:instrText>
          </w:r>
          <w:r>
            <w:rPr>
              <w:rFonts w:hint="eastAsia" w:asciiTheme="minorEastAsia" w:hAnsiTheme="minorEastAsia" w:eastAsiaTheme="minorEastAsia" w:cstheme="minorEastAsia"/>
              <w:color w:val="auto"/>
              <w:kern w:val="2"/>
              <w:sz w:val="28"/>
              <w:szCs w:val="40"/>
              <w:highlight w:val="yellow"/>
            </w:rPr>
            <w:fldChar w:fldCharType="separate"/>
          </w:r>
          <w:r>
            <w:rPr>
              <w:rFonts w:hint="eastAsia" w:asciiTheme="minorEastAsia" w:hAnsiTheme="minorEastAsia" w:eastAsiaTheme="minorEastAsia" w:cstheme="minorEastAsia"/>
              <w:color w:val="auto"/>
              <w:sz w:val="28"/>
              <w:szCs w:val="32"/>
              <w:highlight w:val="none"/>
            </w:rPr>
            <w:t>表1</w:t>
          </w:r>
          <w:r>
            <w:rPr>
              <w:rFonts w:hint="eastAsia" w:asciiTheme="minorEastAsia" w:hAnsiTheme="minorEastAsia" w:eastAsiaTheme="minorEastAsia" w:cstheme="minorEastAsia"/>
              <w:color w:val="auto"/>
              <w:sz w:val="28"/>
              <w:szCs w:val="32"/>
              <w:highlight w:val="none"/>
              <w:lang w:val="en-US" w:eastAsia="zh-CN"/>
            </w:rPr>
            <w:t>2</w:t>
          </w:r>
          <w:r>
            <w:rPr>
              <w:rFonts w:hint="eastAsia" w:asciiTheme="minorEastAsia" w:hAnsiTheme="minorEastAsia" w:eastAsiaTheme="minorEastAsia" w:cstheme="minorEastAsia"/>
              <w:color w:val="auto"/>
              <w:sz w:val="28"/>
              <w:szCs w:val="32"/>
              <w:highlight w:val="none"/>
            </w:rPr>
            <w:t xml:space="preserve"> 审批</w:t>
          </w:r>
          <w:r>
            <w:rPr>
              <w:rFonts w:hint="eastAsia" w:asciiTheme="minorEastAsia" w:hAnsiTheme="minorEastAsia" w:eastAsiaTheme="minorEastAsia" w:cstheme="minorEastAsia"/>
              <w:color w:val="auto"/>
              <w:sz w:val="28"/>
              <w:szCs w:val="32"/>
            </w:rPr>
            <w:tab/>
          </w:r>
          <w:r>
            <w:rPr>
              <w:rFonts w:hint="eastAsia" w:asciiTheme="minorEastAsia" w:hAnsiTheme="minorEastAsia" w:eastAsiaTheme="minorEastAsia" w:cstheme="minorEastAsia"/>
              <w:color w:val="auto"/>
              <w:sz w:val="28"/>
              <w:szCs w:val="32"/>
            </w:rPr>
            <w:fldChar w:fldCharType="begin"/>
          </w:r>
          <w:r>
            <w:rPr>
              <w:rFonts w:hint="eastAsia" w:asciiTheme="minorEastAsia" w:hAnsiTheme="minorEastAsia" w:eastAsiaTheme="minorEastAsia" w:cstheme="minorEastAsia"/>
              <w:color w:val="auto"/>
              <w:sz w:val="28"/>
              <w:szCs w:val="32"/>
            </w:rPr>
            <w:instrText xml:space="preserve"> PAGEREF _Toc10520 \h </w:instrText>
          </w:r>
          <w:r>
            <w:rPr>
              <w:rFonts w:hint="eastAsia" w:asciiTheme="minorEastAsia" w:hAnsiTheme="minorEastAsia" w:eastAsiaTheme="minorEastAsia" w:cstheme="minorEastAsia"/>
              <w:color w:val="auto"/>
              <w:sz w:val="28"/>
              <w:szCs w:val="32"/>
            </w:rPr>
            <w:fldChar w:fldCharType="separate"/>
          </w:r>
          <w:r>
            <w:rPr>
              <w:rFonts w:hint="eastAsia" w:asciiTheme="minorEastAsia" w:hAnsiTheme="minorEastAsia" w:eastAsiaTheme="minorEastAsia" w:cstheme="minorEastAsia"/>
              <w:color w:val="auto"/>
              <w:sz w:val="28"/>
              <w:szCs w:val="32"/>
            </w:rPr>
            <w:t>48</w:t>
          </w:r>
          <w:r>
            <w:rPr>
              <w:rFonts w:hint="eastAsia" w:asciiTheme="minorEastAsia" w:hAnsiTheme="minorEastAsia" w:eastAsiaTheme="minorEastAsia" w:cstheme="minorEastAsia"/>
              <w:color w:val="auto"/>
              <w:sz w:val="28"/>
              <w:szCs w:val="32"/>
            </w:rPr>
            <w:fldChar w:fldCharType="end"/>
          </w:r>
          <w:r>
            <w:rPr>
              <w:rFonts w:hint="eastAsia" w:asciiTheme="minorEastAsia" w:hAnsiTheme="minorEastAsia" w:eastAsiaTheme="minorEastAsia" w:cstheme="minorEastAsia"/>
              <w:color w:val="auto"/>
              <w:kern w:val="2"/>
              <w:sz w:val="28"/>
              <w:szCs w:val="40"/>
              <w:highlight w:val="yellow"/>
            </w:rPr>
            <w:fldChar w:fldCharType="end"/>
          </w:r>
          <w:r>
            <w:rPr>
              <w:rFonts w:hint="eastAsia" w:asciiTheme="minorEastAsia" w:hAnsiTheme="minorEastAsia" w:cstheme="minorEastAsia"/>
              <w:color w:val="auto"/>
              <w:kern w:val="2"/>
              <w:szCs w:val="28"/>
              <w:highlight w:val="yellow"/>
            </w:rPr>
            <w:fldChar w:fldCharType="end"/>
          </w:r>
        </w:p>
      </w:sdtContent>
    </w:sdt>
    <w:p>
      <w:pPr>
        <w:snapToGrid w:val="0"/>
        <w:spacing w:beforeLines="20" w:line="288" w:lineRule="auto"/>
        <w:jc w:val="center"/>
        <w:rPr>
          <w:rFonts w:hint="eastAsia" w:ascii="宋体" w:hAnsi="宋体" w:eastAsia="宋体"/>
          <w:b/>
          <w:bCs/>
          <w:color w:val="auto"/>
          <w:sz w:val="36"/>
          <w:szCs w:val="36"/>
          <w:highlight w:val="none"/>
          <w:lang w:val="en-US" w:eastAsia="zh-CN"/>
        </w:rPr>
      </w:pPr>
    </w:p>
    <w:p>
      <w:pPr>
        <w:snapToGrid w:val="0"/>
        <w:spacing w:beforeLines="20" w:line="288" w:lineRule="auto"/>
        <w:jc w:val="center"/>
        <w:rPr>
          <w:rFonts w:hint="default" w:ascii="宋体" w:hAnsi="宋体" w:eastAsia="宋体"/>
          <w:b/>
          <w:bCs/>
          <w:color w:val="auto"/>
          <w:sz w:val="36"/>
          <w:szCs w:val="36"/>
          <w:highlight w:val="none"/>
          <w:lang w:val="en-US" w:eastAsia="zh-CN"/>
        </w:rPr>
      </w:pPr>
      <w:r>
        <w:rPr>
          <w:rFonts w:hint="eastAsia" w:ascii="宋体" w:hAnsi="宋体" w:eastAsia="宋体"/>
          <w:b/>
          <w:bCs/>
          <w:color w:val="auto"/>
          <w:sz w:val="36"/>
          <w:szCs w:val="36"/>
          <w:highlight w:val="none"/>
          <w:lang w:val="en-US" w:eastAsia="zh-CN"/>
        </w:rPr>
        <w:t>附图目录</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附图1 山东大亚海洋装备工程技术有限公司地理位置示意图</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49</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附图2 山东大亚海洋装备工程技术有限公司周边影像关系图</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50</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附图3 山东大亚海洋装备工程技术有限公司总平面布置图</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51</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p>
    <w:p>
      <w:pPr>
        <w:snapToGrid w:val="0"/>
        <w:spacing w:beforeLines="20" w:line="288" w:lineRule="auto"/>
        <w:jc w:val="center"/>
        <w:rPr>
          <w:rFonts w:hint="default" w:ascii="宋体" w:hAnsi="宋体" w:eastAsia="宋体"/>
          <w:b/>
          <w:bCs/>
          <w:color w:val="auto"/>
          <w:sz w:val="36"/>
          <w:szCs w:val="36"/>
          <w:highlight w:val="none"/>
          <w:lang w:val="en-US" w:eastAsia="zh-CN"/>
        </w:rPr>
      </w:pPr>
      <w:r>
        <w:rPr>
          <w:rFonts w:hint="eastAsia" w:ascii="宋体" w:hAnsi="宋体" w:eastAsia="宋体"/>
          <w:b/>
          <w:bCs/>
          <w:color w:val="auto"/>
          <w:sz w:val="36"/>
          <w:szCs w:val="36"/>
          <w:highlight w:val="none"/>
          <w:lang w:val="en-US" w:eastAsia="zh-CN"/>
        </w:rPr>
        <w:t>附件目录</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附件1 委托书</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52</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附件2 相关材料真实性、合法性承诺函</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53</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附件3 危险废物委托处置的承诺函</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54</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附件4 公司营业执照</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55</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附件5 购买/租赁合同</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56</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pPr>
      <w:r>
        <w:rPr>
          <w:rFonts w:hint="eastAsia" w:asciiTheme="minorEastAsia" w:hAnsiTheme="minorEastAsia" w:cstheme="minorEastAsia"/>
          <w:color w:val="auto"/>
          <w:kern w:val="2"/>
          <w:sz w:val="28"/>
          <w:szCs w:val="28"/>
          <w:highlight w:val="none"/>
        </w:rPr>
        <w:t>附件6 辐射环境现状监测</w:t>
      </w:r>
      <w:r>
        <w:rPr>
          <w:rFonts w:hint="eastAsia" w:asciiTheme="minorEastAsia" w:hAnsiTheme="minorEastAsia" w:cstheme="minorEastAsia"/>
          <w:color w:val="auto"/>
          <w:kern w:val="2"/>
          <w:sz w:val="28"/>
          <w:szCs w:val="28"/>
          <w:highlight w:val="none"/>
        </w:rPr>
        <w:tab/>
      </w:r>
      <w:r>
        <w:rPr>
          <w:rFonts w:hint="eastAsia" w:asciiTheme="minorEastAsia" w:hAnsiTheme="minorEastAsia" w:cstheme="minorEastAsia"/>
          <w:color w:val="auto"/>
          <w:kern w:val="2"/>
          <w:sz w:val="28"/>
          <w:szCs w:val="28"/>
          <w:highlight w:val="none"/>
        </w:rPr>
        <w:t>65</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500" w:lineRule="exact"/>
        <w:textAlignment w:val="auto"/>
        <w:rPr>
          <w:rFonts w:hint="eastAsia" w:asciiTheme="minorEastAsia" w:hAnsiTheme="minorEastAsia" w:cstheme="minorEastAsia"/>
          <w:color w:val="auto"/>
          <w:kern w:val="2"/>
          <w:sz w:val="28"/>
          <w:szCs w:val="28"/>
          <w:highlight w:val="none"/>
        </w:rPr>
        <w:sectPr>
          <w:footerReference r:id="rId3" w:type="default"/>
          <w:pgSz w:w="11906" w:h="16838"/>
          <w:pgMar w:top="1440" w:right="1080" w:bottom="1440" w:left="1080" w:header="851" w:footer="992" w:gutter="0"/>
          <w:pgNumType w:fmt="upperRoman"/>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rPr>
      </w:pPr>
      <w:bookmarkStart w:id="0" w:name="_Toc2859"/>
      <w:r>
        <w:rPr>
          <w:rFonts w:hint="eastAsia" w:ascii="宋体" w:hAnsi="宋体" w:eastAsia="宋体" w:cs="宋体"/>
          <w:b/>
          <w:color w:val="auto"/>
          <w:sz w:val="32"/>
        </w:rPr>
        <w:t>表1 项目基本情况</w:t>
      </w:r>
      <w:bookmarkEnd w:id="0"/>
    </w:p>
    <w:tbl>
      <w:tblPr>
        <w:tblStyle w:val="12"/>
        <w:tblW w:w="9601" w:type="dxa"/>
        <w:jc w:val="center"/>
        <w:tblLayout w:type="fixed"/>
        <w:tblCellMar>
          <w:top w:w="0" w:type="dxa"/>
          <w:left w:w="0" w:type="dxa"/>
          <w:bottom w:w="0" w:type="dxa"/>
          <w:right w:w="0" w:type="dxa"/>
        </w:tblCellMar>
      </w:tblPr>
      <w:tblGrid>
        <w:gridCol w:w="534"/>
        <w:gridCol w:w="1275"/>
        <w:gridCol w:w="1008"/>
        <w:gridCol w:w="124"/>
        <w:gridCol w:w="1562"/>
        <w:gridCol w:w="1275"/>
        <w:gridCol w:w="1275"/>
        <w:gridCol w:w="935"/>
        <w:gridCol w:w="1613"/>
      </w:tblGrid>
      <w:tr>
        <w:tblPrEx>
          <w:tblCellMar>
            <w:top w:w="0" w:type="dxa"/>
            <w:left w:w="0" w:type="dxa"/>
            <w:bottom w:w="0" w:type="dxa"/>
            <w:right w:w="0" w:type="dxa"/>
          </w:tblCellMar>
        </w:tblPrEx>
        <w:trPr>
          <w:trHeight w:val="397" w:hRule="atLeast"/>
          <w:jc w:val="center"/>
        </w:trPr>
        <w:tc>
          <w:tcPr>
            <w:tcW w:w="18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建设项目名称</w:t>
            </w:r>
          </w:p>
        </w:tc>
        <w:tc>
          <w:tcPr>
            <w:tcW w:w="7792" w:type="dxa"/>
            <w:gridSpan w:val="7"/>
            <w:tcBorders>
              <w:top w:val="single" w:color="000000" w:sz="4" w:space="0"/>
              <w:left w:val="single" w:color="000000" w:sz="4" w:space="0"/>
              <w:bottom w:val="single" w:color="000000" w:sz="4" w:space="0"/>
              <w:right w:val="single" w:color="000000" w:sz="4" w:space="0"/>
            </w:tcBorders>
            <w:vAlign w:val="center"/>
          </w:tcPr>
          <w:p>
            <w:pPr>
              <w:tabs>
                <w:tab w:val="left" w:pos="819"/>
              </w:tabs>
              <w:autoSpaceDE w:val="0"/>
              <w:autoSpaceDN w:val="0"/>
              <w:adjustRightInd w:val="0"/>
              <w:snapToGrid w:val="0"/>
              <w:jc w:val="center"/>
              <w:rPr>
                <w:rFonts w:ascii="宋体" w:hAnsi="宋体" w:eastAsia="宋体" w:cs="宋体"/>
                <w:color w:val="auto"/>
                <w:sz w:val="24"/>
                <w:szCs w:val="24"/>
                <w:highlight w:val="green"/>
              </w:rPr>
            </w:pPr>
            <w:r>
              <w:rPr>
                <w:rFonts w:hint="eastAsia" w:ascii="宋体" w:hAnsi="宋体" w:eastAsia="宋体" w:cs="宋体"/>
                <w:color w:val="auto"/>
                <w:sz w:val="24"/>
                <w:szCs w:val="24"/>
                <w:lang w:val="en-US" w:eastAsia="zh-CN"/>
              </w:rPr>
              <w:t>新建移动式</w:t>
            </w:r>
            <w:r>
              <w:rPr>
                <w:rFonts w:hint="eastAsia" w:ascii="宋体" w:hAnsi="宋体" w:eastAsia="宋体" w:cs="宋体"/>
                <w:color w:val="auto"/>
                <w:sz w:val="24"/>
                <w:szCs w:val="24"/>
              </w:rPr>
              <w:t>X射线探伤项目</w:t>
            </w:r>
          </w:p>
        </w:tc>
      </w:tr>
      <w:tr>
        <w:tblPrEx>
          <w:tblCellMar>
            <w:top w:w="0" w:type="dxa"/>
            <w:left w:w="0" w:type="dxa"/>
            <w:bottom w:w="0" w:type="dxa"/>
            <w:right w:w="0" w:type="dxa"/>
          </w:tblCellMar>
        </w:tblPrEx>
        <w:trPr>
          <w:trHeight w:val="397" w:hRule="atLeast"/>
          <w:jc w:val="center"/>
        </w:trPr>
        <w:tc>
          <w:tcPr>
            <w:tcW w:w="18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建设单位</w:t>
            </w:r>
          </w:p>
        </w:tc>
        <w:tc>
          <w:tcPr>
            <w:tcW w:w="7792"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山东大亚海洋装备工程技术有限公司</w:t>
            </w:r>
          </w:p>
        </w:tc>
      </w:tr>
      <w:tr>
        <w:tblPrEx>
          <w:tblCellMar>
            <w:top w:w="0" w:type="dxa"/>
            <w:left w:w="0" w:type="dxa"/>
            <w:bottom w:w="0" w:type="dxa"/>
            <w:right w:w="0" w:type="dxa"/>
          </w:tblCellMar>
        </w:tblPrEx>
        <w:trPr>
          <w:trHeight w:val="397" w:hRule="atLeast"/>
          <w:jc w:val="center"/>
        </w:trPr>
        <w:tc>
          <w:tcPr>
            <w:tcW w:w="18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法人代表</w:t>
            </w: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王  倩</w:t>
            </w:r>
          </w:p>
        </w:tc>
        <w:tc>
          <w:tcPr>
            <w:tcW w:w="15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联系人</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孔令东</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联系电话</w:t>
            </w: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13583355752</w:t>
            </w:r>
          </w:p>
        </w:tc>
      </w:tr>
      <w:tr>
        <w:tblPrEx>
          <w:tblCellMar>
            <w:top w:w="0" w:type="dxa"/>
            <w:left w:w="0" w:type="dxa"/>
            <w:bottom w:w="0" w:type="dxa"/>
            <w:right w:w="0" w:type="dxa"/>
          </w:tblCellMar>
        </w:tblPrEx>
        <w:trPr>
          <w:trHeight w:val="397" w:hRule="atLeast"/>
          <w:jc w:val="center"/>
        </w:trPr>
        <w:tc>
          <w:tcPr>
            <w:tcW w:w="18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注册地址</w:t>
            </w:r>
          </w:p>
        </w:tc>
        <w:tc>
          <w:tcPr>
            <w:tcW w:w="7792" w:type="dxa"/>
            <w:gridSpan w:val="7"/>
            <w:tcBorders>
              <w:top w:val="single" w:color="000000" w:sz="4" w:space="0"/>
              <w:left w:val="single" w:color="000000" w:sz="4" w:space="0"/>
              <w:bottom w:val="single" w:color="000000" w:sz="4" w:space="0"/>
              <w:right w:val="single" w:color="000000" w:sz="4" w:space="0"/>
            </w:tcBorders>
            <w:vAlign w:val="center"/>
          </w:tcPr>
          <w:p>
            <w:pPr>
              <w:tabs>
                <w:tab w:val="left" w:pos="819"/>
              </w:tabs>
              <w:autoSpaceDE w:val="0"/>
              <w:autoSpaceDN w:val="0"/>
              <w:adjustRightInd w:val="0"/>
              <w:snapToGrid w:val="0"/>
              <w:jc w:val="center"/>
              <w:rPr>
                <w:rFonts w:ascii="宋体" w:hAnsi="宋体" w:eastAsia="宋体" w:cs="宋体"/>
                <w:color w:val="auto"/>
                <w:sz w:val="24"/>
                <w:szCs w:val="24"/>
                <w:highlight w:val="green"/>
              </w:rPr>
            </w:pPr>
            <w:r>
              <w:rPr>
                <w:rFonts w:hint="eastAsia" w:ascii="宋体" w:hAnsi="宋体" w:eastAsia="宋体" w:cs="宋体"/>
                <w:color w:val="auto"/>
                <w:sz w:val="24"/>
                <w:szCs w:val="24"/>
              </w:rPr>
              <w:t>山东省淄博市文昌湖区萌水镇兴萌路185号</w:t>
            </w:r>
          </w:p>
        </w:tc>
      </w:tr>
      <w:tr>
        <w:tblPrEx>
          <w:tblCellMar>
            <w:top w:w="0" w:type="dxa"/>
            <w:left w:w="0" w:type="dxa"/>
            <w:bottom w:w="0" w:type="dxa"/>
            <w:right w:w="0" w:type="dxa"/>
          </w:tblCellMar>
        </w:tblPrEx>
        <w:trPr>
          <w:trHeight w:val="397" w:hRule="atLeast"/>
          <w:jc w:val="center"/>
        </w:trPr>
        <w:tc>
          <w:tcPr>
            <w:tcW w:w="18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highlight w:val="none"/>
              </w:rPr>
            </w:pPr>
            <w:r>
              <w:rPr>
                <w:rFonts w:hint="eastAsia" w:ascii="宋体" w:hAnsi="宋体" w:eastAsia="宋体" w:cs="宋体"/>
                <w:color w:val="auto"/>
                <w:kern w:val="0"/>
                <w:position w:val="-3"/>
                <w:sz w:val="24"/>
                <w:szCs w:val="24"/>
                <w:highlight w:val="none"/>
              </w:rPr>
              <w:t>项目建设地点</w:t>
            </w:r>
          </w:p>
        </w:tc>
        <w:tc>
          <w:tcPr>
            <w:tcW w:w="7792" w:type="dxa"/>
            <w:gridSpan w:val="7"/>
            <w:tcBorders>
              <w:top w:val="single" w:color="000000" w:sz="4" w:space="0"/>
              <w:left w:val="single" w:color="000000" w:sz="4" w:space="0"/>
              <w:bottom w:val="single" w:color="000000" w:sz="4" w:space="0"/>
              <w:right w:val="single" w:color="000000" w:sz="4" w:space="0"/>
            </w:tcBorders>
            <w:vAlign w:val="center"/>
          </w:tcPr>
          <w:p>
            <w:pPr>
              <w:tabs>
                <w:tab w:val="left" w:pos="819"/>
              </w:tabs>
              <w:autoSpaceDE w:val="0"/>
              <w:autoSpaceDN w:val="0"/>
              <w:adjustRightInd w:val="0"/>
              <w:snapToGrid w:val="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淄博市文昌湖区萌水镇兴萌路185号</w:t>
            </w:r>
            <w:r>
              <w:rPr>
                <w:rFonts w:hint="eastAsia" w:ascii="宋体" w:hAnsi="宋体" w:eastAsia="宋体" w:cs="宋体"/>
                <w:color w:val="auto"/>
                <w:sz w:val="24"/>
                <w:szCs w:val="24"/>
                <w:lang w:eastAsia="zh-CN"/>
              </w:rPr>
              <w:t>，</w:t>
            </w:r>
          </w:p>
          <w:p>
            <w:pPr>
              <w:tabs>
                <w:tab w:val="left" w:pos="819"/>
              </w:tabs>
              <w:autoSpaceDE w:val="0"/>
              <w:autoSpaceDN w:val="0"/>
              <w:adjustRightInd w:val="0"/>
              <w:snapToGrid w:val="0"/>
              <w:jc w:val="center"/>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rPr>
              <w:t>山东大亚海洋装备工程技术有限公司</w:t>
            </w:r>
            <w:r>
              <w:rPr>
                <w:rFonts w:hint="eastAsia" w:ascii="宋体" w:hAnsi="宋体" w:eastAsia="宋体" w:cs="宋体"/>
                <w:color w:val="auto"/>
                <w:kern w:val="0"/>
                <w:sz w:val="24"/>
                <w:szCs w:val="24"/>
                <w:lang w:val="en-US" w:eastAsia="zh-CN"/>
              </w:rPr>
              <w:t>现有厂区内东北侧</w:t>
            </w:r>
          </w:p>
        </w:tc>
      </w:tr>
      <w:tr>
        <w:tblPrEx>
          <w:tblCellMar>
            <w:top w:w="0" w:type="dxa"/>
            <w:left w:w="0" w:type="dxa"/>
            <w:bottom w:w="0" w:type="dxa"/>
            <w:right w:w="0" w:type="dxa"/>
          </w:tblCellMar>
        </w:tblPrEx>
        <w:trPr>
          <w:trHeight w:val="397" w:hRule="atLeast"/>
          <w:jc w:val="center"/>
        </w:trPr>
        <w:tc>
          <w:tcPr>
            <w:tcW w:w="18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立项审批部门</w:t>
            </w:r>
          </w:p>
        </w:tc>
        <w:tc>
          <w:tcPr>
            <w:tcW w:w="269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批准文号</w:t>
            </w:r>
          </w:p>
        </w:tc>
        <w:tc>
          <w:tcPr>
            <w:tcW w:w="382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tblCellMar>
            <w:top w:w="0" w:type="dxa"/>
            <w:left w:w="0" w:type="dxa"/>
            <w:bottom w:w="0" w:type="dxa"/>
            <w:right w:w="0" w:type="dxa"/>
          </w:tblCellMar>
        </w:tblPrEx>
        <w:trPr>
          <w:trHeight w:val="680" w:hRule="atLeast"/>
          <w:jc w:val="center"/>
        </w:trPr>
        <w:tc>
          <w:tcPr>
            <w:tcW w:w="18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highlight w:val="none"/>
              </w:rPr>
            </w:pPr>
            <w:r>
              <w:rPr>
                <w:rFonts w:hint="eastAsia" w:ascii="宋体" w:hAnsi="宋体" w:eastAsia="宋体" w:cs="宋体"/>
                <w:color w:val="auto"/>
                <w:kern w:val="0"/>
                <w:position w:val="-3"/>
                <w:sz w:val="24"/>
                <w:szCs w:val="24"/>
                <w:highlight w:val="none"/>
              </w:rPr>
              <w:t>建设项目总投资(万元)</w:t>
            </w: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819"/>
              </w:tabs>
              <w:autoSpaceDE w:val="0"/>
              <w:autoSpaceDN w:val="0"/>
              <w:adjustRightInd w:val="0"/>
              <w:snapToGrid w:val="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60</w:t>
            </w:r>
          </w:p>
        </w:tc>
        <w:tc>
          <w:tcPr>
            <w:tcW w:w="15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highlight w:val="none"/>
              </w:rPr>
            </w:pPr>
            <w:r>
              <w:rPr>
                <w:rFonts w:hint="eastAsia" w:ascii="宋体" w:hAnsi="宋体" w:eastAsia="宋体" w:cs="宋体"/>
                <w:color w:val="auto"/>
                <w:kern w:val="0"/>
                <w:position w:val="-3"/>
                <w:sz w:val="24"/>
                <w:szCs w:val="24"/>
                <w:highlight w:val="none"/>
              </w:rPr>
              <w:t>项目环保投资(万元)</w:t>
            </w:r>
          </w:p>
        </w:tc>
        <w:tc>
          <w:tcPr>
            <w:tcW w:w="1275" w:type="dxa"/>
            <w:tcBorders>
              <w:top w:val="single" w:color="000000" w:sz="4" w:space="0"/>
              <w:left w:val="single" w:color="000000" w:sz="4" w:space="0"/>
              <w:bottom w:val="single" w:color="000000" w:sz="4" w:space="0"/>
              <w:right w:val="single" w:color="000000" w:sz="4" w:space="0"/>
            </w:tcBorders>
            <w:vAlign w:val="center"/>
          </w:tcPr>
          <w:p>
            <w:pPr>
              <w:tabs>
                <w:tab w:val="left" w:pos="819"/>
              </w:tabs>
              <w:autoSpaceDE w:val="0"/>
              <w:autoSpaceDN w:val="0"/>
              <w:adjustRightInd w:val="0"/>
              <w:snapToGrid w:val="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40</w:t>
            </w:r>
          </w:p>
        </w:tc>
        <w:tc>
          <w:tcPr>
            <w:tcW w:w="221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position w:val="-3"/>
                <w:sz w:val="24"/>
                <w:szCs w:val="24"/>
                <w:highlight w:val="none"/>
              </w:rPr>
            </w:pPr>
            <w:r>
              <w:rPr>
                <w:rFonts w:hint="eastAsia" w:ascii="宋体" w:hAnsi="宋体" w:eastAsia="宋体" w:cs="宋体"/>
                <w:color w:val="auto"/>
                <w:kern w:val="0"/>
                <w:position w:val="-3"/>
                <w:sz w:val="24"/>
                <w:szCs w:val="24"/>
                <w:highlight w:val="none"/>
              </w:rPr>
              <w:t>投资比例</w:t>
            </w:r>
          </w:p>
          <w:p>
            <w:pPr>
              <w:autoSpaceDE w:val="0"/>
              <w:autoSpaceDN w:val="0"/>
              <w:adjustRightInd w:val="0"/>
              <w:snapToGrid w:val="0"/>
              <w:jc w:val="center"/>
              <w:rPr>
                <w:rFonts w:ascii="宋体" w:hAnsi="宋体" w:eastAsia="宋体" w:cs="宋体"/>
                <w:color w:val="auto"/>
                <w:kern w:val="0"/>
                <w:sz w:val="24"/>
                <w:szCs w:val="24"/>
                <w:highlight w:val="none"/>
              </w:rPr>
            </w:pPr>
            <w:r>
              <w:rPr>
                <w:rFonts w:hint="eastAsia" w:ascii="宋体" w:hAnsi="宋体" w:eastAsia="宋体" w:cs="宋体"/>
                <w:color w:val="auto"/>
                <w:kern w:val="0"/>
                <w:position w:val="-3"/>
                <w:sz w:val="24"/>
                <w:szCs w:val="24"/>
                <w:highlight w:val="none"/>
              </w:rPr>
              <w:t>(环保投资/总投资)</w:t>
            </w:r>
          </w:p>
        </w:tc>
        <w:tc>
          <w:tcPr>
            <w:tcW w:w="1613" w:type="dxa"/>
            <w:tcBorders>
              <w:top w:val="single" w:color="000000" w:sz="4" w:space="0"/>
              <w:left w:val="single" w:color="000000" w:sz="4" w:space="0"/>
              <w:bottom w:val="single" w:color="000000" w:sz="4" w:space="0"/>
              <w:right w:val="single" w:color="000000" w:sz="4" w:space="0"/>
            </w:tcBorders>
            <w:vAlign w:val="center"/>
          </w:tcPr>
          <w:p>
            <w:pPr>
              <w:tabs>
                <w:tab w:val="left" w:pos="819"/>
              </w:tabs>
              <w:autoSpaceDE w:val="0"/>
              <w:autoSpaceDN w:val="0"/>
              <w:adjustRightInd w:val="0"/>
              <w:snapToGrid w:val="0"/>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66.67</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454" w:hRule="exact"/>
          <w:jc w:val="center"/>
        </w:trPr>
        <w:tc>
          <w:tcPr>
            <w:tcW w:w="18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项目性质</w:t>
            </w:r>
          </w:p>
        </w:tc>
        <w:tc>
          <w:tcPr>
            <w:tcW w:w="396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highlight w:val="none"/>
              </w:rPr>
            </w:pPr>
            <w:r>
              <w:rPr>
                <w:rFonts w:hint="eastAsia" w:ascii="宋体" w:hAnsi="宋体" w:eastAsia="宋体" w:cs="宋体"/>
                <w:color w:val="auto"/>
                <w:kern w:val="0"/>
                <w:position w:val="-3"/>
                <w:sz w:val="28"/>
                <w:szCs w:val="24"/>
                <w:highlight w:val="none"/>
              </w:rPr>
              <w:t>☑</w:t>
            </w:r>
            <w:r>
              <w:rPr>
                <w:rFonts w:hint="eastAsia" w:ascii="宋体" w:hAnsi="宋体" w:eastAsia="宋体" w:cs="宋体"/>
                <w:color w:val="auto"/>
                <w:kern w:val="0"/>
                <w:position w:val="-3"/>
                <w:sz w:val="24"/>
                <w:szCs w:val="24"/>
                <w:highlight w:val="none"/>
              </w:rPr>
              <w:t>新建 □改建 □扩建 □其它</w:t>
            </w:r>
          </w:p>
        </w:tc>
        <w:tc>
          <w:tcPr>
            <w:tcW w:w="221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highlight w:val="none"/>
              </w:rPr>
            </w:pPr>
            <w:r>
              <w:rPr>
                <w:rFonts w:hint="eastAsia" w:ascii="宋体" w:hAnsi="宋体" w:eastAsia="宋体" w:cs="宋体"/>
                <w:color w:val="auto"/>
                <w:kern w:val="0"/>
                <w:position w:val="-3"/>
                <w:sz w:val="24"/>
                <w:szCs w:val="24"/>
                <w:highlight w:val="none"/>
              </w:rPr>
              <w:t>占地面积(m</w:t>
            </w:r>
            <w:r>
              <w:rPr>
                <w:rFonts w:hint="eastAsia" w:ascii="宋体" w:hAnsi="宋体" w:eastAsia="宋体" w:cs="宋体"/>
                <w:color w:val="auto"/>
                <w:kern w:val="0"/>
                <w:position w:val="-3"/>
                <w:sz w:val="24"/>
                <w:szCs w:val="24"/>
                <w:highlight w:val="none"/>
                <w:vertAlign w:val="superscript"/>
              </w:rPr>
              <w:t>2</w:t>
            </w:r>
            <w:r>
              <w:rPr>
                <w:rFonts w:hint="eastAsia" w:ascii="宋体" w:hAnsi="宋体" w:eastAsia="宋体" w:cs="宋体"/>
                <w:color w:val="auto"/>
                <w:kern w:val="0"/>
                <w:position w:val="-3"/>
                <w:sz w:val="24"/>
                <w:szCs w:val="24"/>
                <w:highlight w:val="none"/>
              </w:rPr>
              <w:t>)</w:t>
            </w:r>
          </w:p>
        </w:tc>
        <w:tc>
          <w:tcPr>
            <w:tcW w:w="1613" w:type="dxa"/>
            <w:tcBorders>
              <w:top w:val="single" w:color="000000" w:sz="4" w:space="0"/>
              <w:left w:val="single" w:color="000000" w:sz="4" w:space="0"/>
              <w:bottom w:val="single" w:color="000000" w:sz="4" w:space="0"/>
              <w:right w:val="single" w:color="000000" w:sz="4" w:space="0"/>
            </w:tcBorders>
            <w:vAlign w:val="center"/>
          </w:tcPr>
          <w:p>
            <w:pPr>
              <w:tabs>
                <w:tab w:val="left" w:pos="819"/>
              </w:tabs>
              <w:autoSpaceDE w:val="0"/>
              <w:autoSpaceDN w:val="0"/>
              <w:adjustRightInd w:val="0"/>
              <w:snapToGrid w:val="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约3138</w:t>
            </w:r>
          </w:p>
        </w:tc>
      </w:tr>
      <w:tr>
        <w:tblPrEx>
          <w:tblCellMar>
            <w:top w:w="0" w:type="dxa"/>
            <w:left w:w="0" w:type="dxa"/>
            <w:bottom w:w="0" w:type="dxa"/>
            <w:right w:w="0" w:type="dxa"/>
          </w:tblCellMar>
        </w:tblPrEx>
        <w:trPr>
          <w:trHeight w:val="397" w:hRule="exact"/>
          <w:jc w:val="center"/>
        </w:trPr>
        <w:tc>
          <w:tcPr>
            <w:tcW w:w="53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156" w:right="90"/>
              <w:rPr>
                <w:rFonts w:ascii="宋体" w:hAnsi="宋体" w:eastAsia="宋体" w:cs="宋体"/>
                <w:color w:val="auto"/>
                <w:kern w:val="0"/>
                <w:sz w:val="24"/>
                <w:szCs w:val="24"/>
              </w:rPr>
            </w:pPr>
            <w:r>
              <w:rPr>
                <w:rFonts w:hint="eastAsia" w:ascii="宋体" w:hAnsi="宋体" w:eastAsia="宋体" w:cs="宋体"/>
                <w:color w:val="auto"/>
                <w:kern w:val="0"/>
                <w:sz w:val="24"/>
                <w:szCs w:val="24"/>
              </w:rPr>
              <w:t>应用类型</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放射源</w:t>
            </w:r>
          </w:p>
        </w:tc>
        <w:tc>
          <w:tcPr>
            <w:tcW w:w="10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□销售</w:t>
            </w:r>
          </w:p>
        </w:tc>
        <w:tc>
          <w:tcPr>
            <w:tcW w:w="678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□Ⅰ类 □Ⅱ类 □Ⅲ类 □Ⅳ类 □Ⅴ类</w:t>
            </w:r>
          </w:p>
        </w:tc>
      </w:tr>
      <w:tr>
        <w:tblPrEx>
          <w:tblCellMar>
            <w:top w:w="0" w:type="dxa"/>
            <w:left w:w="0" w:type="dxa"/>
            <w:bottom w:w="0" w:type="dxa"/>
            <w:right w:w="0" w:type="dxa"/>
          </w:tblCellMar>
        </w:tblPrEx>
        <w:trPr>
          <w:trHeight w:val="397" w:hRule="exact"/>
          <w:jc w:val="center"/>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1421" w:right="-20"/>
              <w:jc w:val="left"/>
              <w:rPr>
                <w:rFonts w:ascii="宋体" w:hAnsi="宋体" w:eastAsia="宋体" w:cs="宋体"/>
                <w:color w:val="auto"/>
                <w:kern w:val="0"/>
                <w:sz w:val="24"/>
                <w:szCs w:val="24"/>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p>
        </w:tc>
        <w:tc>
          <w:tcPr>
            <w:tcW w:w="10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□使用</w:t>
            </w:r>
          </w:p>
        </w:tc>
        <w:tc>
          <w:tcPr>
            <w:tcW w:w="678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□Ⅰ类(医疗使用) □Ⅱ类 □Ⅲ类 □Ⅳ类 □Ⅴ类</w:t>
            </w:r>
          </w:p>
        </w:tc>
      </w:tr>
      <w:tr>
        <w:tblPrEx>
          <w:tblCellMar>
            <w:top w:w="0" w:type="dxa"/>
            <w:left w:w="0" w:type="dxa"/>
            <w:bottom w:w="0" w:type="dxa"/>
            <w:right w:w="0" w:type="dxa"/>
          </w:tblCellMar>
        </w:tblPrEx>
        <w:trPr>
          <w:trHeight w:val="397" w:hRule="exact"/>
          <w:jc w:val="center"/>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41" w:right="-20"/>
              <w:jc w:val="left"/>
              <w:rPr>
                <w:rFonts w:ascii="宋体" w:hAnsi="宋体" w:eastAsia="宋体" w:cs="宋体"/>
                <w:color w:val="auto"/>
                <w:kern w:val="0"/>
                <w:sz w:val="24"/>
                <w:szCs w:val="24"/>
              </w:rPr>
            </w:pP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非密封放射性物质</w:t>
            </w:r>
          </w:p>
        </w:tc>
        <w:tc>
          <w:tcPr>
            <w:tcW w:w="10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□生产</w:t>
            </w:r>
          </w:p>
        </w:tc>
        <w:tc>
          <w:tcPr>
            <w:tcW w:w="678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□制备PET用放射性药物</w:t>
            </w:r>
          </w:p>
        </w:tc>
      </w:tr>
      <w:tr>
        <w:tblPrEx>
          <w:tblCellMar>
            <w:top w:w="0" w:type="dxa"/>
            <w:left w:w="0" w:type="dxa"/>
            <w:bottom w:w="0" w:type="dxa"/>
            <w:right w:w="0" w:type="dxa"/>
          </w:tblCellMar>
        </w:tblPrEx>
        <w:trPr>
          <w:trHeight w:val="397" w:hRule="exact"/>
          <w:jc w:val="center"/>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1984" w:right="-20"/>
              <w:jc w:val="left"/>
              <w:rPr>
                <w:rFonts w:ascii="宋体" w:hAnsi="宋体" w:eastAsia="宋体" w:cs="宋体"/>
                <w:color w:val="auto"/>
                <w:kern w:val="0"/>
                <w:sz w:val="24"/>
                <w:szCs w:val="24"/>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p>
        </w:tc>
        <w:tc>
          <w:tcPr>
            <w:tcW w:w="10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position w:val="-3"/>
                <w:sz w:val="24"/>
                <w:szCs w:val="24"/>
              </w:rPr>
            </w:pPr>
            <w:r>
              <w:rPr>
                <w:rFonts w:hint="eastAsia" w:ascii="宋体" w:hAnsi="宋体" w:eastAsia="宋体" w:cs="宋体"/>
                <w:color w:val="auto"/>
                <w:kern w:val="0"/>
                <w:position w:val="-3"/>
                <w:sz w:val="24"/>
                <w:szCs w:val="24"/>
              </w:rPr>
              <w:t>□销售</w:t>
            </w:r>
          </w:p>
        </w:tc>
        <w:tc>
          <w:tcPr>
            <w:tcW w:w="678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w:t>
            </w:r>
          </w:p>
        </w:tc>
      </w:tr>
      <w:tr>
        <w:tblPrEx>
          <w:tblCellMar>
            <w:top w:w="0" w:type="dxa"/>
            <w:left w:w="0" w:type="dxa"/>
            <w:bottom w:w="0" w:type="dxa"/>
            <w:right w:w="0" w:type="dxa"/>
          </w:tblCellMar>
        </w:tblPrEx>
        <w:trPr>
          <w:trHeight w:val="397" w:hRule="exact"/>
          <w:jc w:val="center"/>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3120" w:right="3095"/>
              <w:jc w:val="center"/>
              <w:rPr>
                <w:rFonts w:ascii="宋体" w:hAnsi="宋体" w:eastAsia="宋体" w:cs="宋体"/>
                <w:color w:val="auto"/>
                <w:kern w:val="0"/>
                <w:sz w:val="24"/>
                <w:szCs w:val="24"/>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p>
        </w:tc>
        <w:tc>
          <w:tcPr>
            <w:tcW w:w="10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position w:val="-3"/>
                <w:sz w:val="24"/>
                <w:szCs w:val="24"/>
              </w:rPr>
            </w:pPr>
            <w:r>
              <w:rPr>
                <w:rFonts w:hint="eastAsia" w:ascii="宋体" w:hAnsi="宋体" w:eastAsia="宋体" w:cs="宋体"/>
                <w:color w:val="auto"/>
                <w:kern w:val="0"/>
                <w:position w:val="-3"/>
                <w:sz w:val="24"/>
                <w:szCs w:val="24"/>
              </w:rPr>
              <w:t>□使用</w:t>
            </w:r>
          </w:p>
        </w:tc>
        <w:tc>
          <w:tcPr>
            <w:tcW w:w="678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□乙 □丙</w:t>
            </w:r>
          </w:p>
        </w:tc>
      </w:tr>
      <w:tr>
        <w:tblPrEx>
          <w:tblCellMar>
            <w:top w:w="0" w:type="dxa"/>
            <w:left w:w="0" w:type="dxa"/>
            <w:bottom w:w="0" w:type="dxa"/>
            <w:right w:w="0" w:type="dxa"/>
          </w:tblCellMar>
        </w:tblPrEx>
        <w:trPr>
          <w:trHeight w:val="397" w:hRule="exact"/>
          <w:jc w:val="center"/>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2727" w:right="2696"/>
              <w:jc w:val="center"/>
              <w:rPr>
                <w:rFonts w:ascii="宋体" w:hAnsi="宋体" w:eastAsia="宋体" w:cs="宋体"/>
                <w:color w:val="auto"/>
                <w:kern w:val="0"/>
                <w:sz w:val="24"/>
                <w:szCs w:val="24"/>
              </w:rPr>
            </w:pP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射线装置</w:t>
            </w:r>
          </w:p>
        </w:tc>
        <w:tc>
          <w:tcPr>
            <w:tcW w:w="10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position w:val="-3"/>
                <w:sz w:val="24"/>
                <w:szCs w:val="24"/>
              </w:rPr>
            </w:pPr>
            <w:r>
              <w:rPr>
                <w:rFonts w:hint="eastAsia" w:ascii="宋体" w:hAnsi="宋体" w:eastAsia="宋体" w:cs="宋体"/>
                <w:color w:val="auto"/>
                <w:kern w:val="0"/>
                <w:position w:val="-3"/>
                <w:sz w:val="24"/>
                <w:szCs w:val="24"/>
              </w:rPr>
              <w:t>□生产</w:t>
            </w:r>
          </w:p>
        </w:tc>
        <w:tc>
          <w:tcPr>
            <w:tcW w:w="678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□Ⅱ类 □Ⅲ类</w:t>
            </w:r>
          </w:p>
        </w:tc>
      </w:tr>
      <w:tr>
        <w:tblPrEx>
          <w:tblCellMar>
            <w:top w:w="0" w:type="dxa"/>
            <w:left w:w="0" w:type="dxa"/>
            <w:bottom w:w="0" w:type="dxa"/>
            <w:right w:w="0" w:type="dxa"/>
          </w:tblCellMar>
        </w:tblPrEx>
        <w:trPr>
          <w:trHeight w:val="397" w:hRule="exact"/>
          <w:jc w:val="center"/>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1782" w:right="-20"/>
              <w:jc w:val="left"/>
              <w:rPr>
                <w:rFonts w:ascii="宋体" w:hAnsi="宋体" w:eastAsia="宋体" w:cs="宋体"/>
                <w:color w:val="auto"/>
                <w:kern w:val="0"/>
                <w:sz w:val="24"/>
                <w:szCs w:val="24"/>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p>
        </w:tc>
        <w:tc>
          <w:tcPr>
            <w:tcW w:w="10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position w:val="-3"/>
                <w:sz w:val="24"/>
                <w:szCs w:val="24"/>
              </w:rPr>
            </w:pPr>
            <w:r>
              <w:rPr>
                <w:rFonts w:hint="eastAsia" w:ascii="宋体" w:hAnsi="宋体" w:eastAsia="宋体" w:cs="宋体"/>
                <w:color w:val="auto"/>
                <w:kern w:val="0"/>
                <w:position w:val="-3"/>
                <w:sz w:val="24"/>
                <w:szCs w:val="24"/>
              </w:rPr>
              <w:t>□销售</w:t>
            </w:r>
          </w:p>
        </w:tc>
        <w:tc>
          <w:tcPr>
            <w:tcW w:w="678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□Ⅱ类 □Ⅲ类</w:t>
            </w:r>
          </w:p>
        </w:tc>
      </w:tr>
      <w:tr>
        <w:tblPrEx>
          <w:tblCellMar>
            <w:top w:w="0" w:type="dxa"/>
            <w:left w:w="0" w:type="dxa"/>
            <w:bottom w:w="0" w:type="dxa"/>
            <w:right w:w="0" w:type="dxa"/>
          </w:tblCellMar>
        </w:tblPrEx>
        <w:trPr>
          <w:trHeight w:val="397" w:hRule="exact"/>
          <w:jc w:val="center"/>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1782" w:right="-20"/>
              <w:jc w:val="left"/>
              <w:rPr>
                <w:rFonts w:ascii="宋体" w:hAnsi="宋体" w:eastAsia="宋体" w:cs="宋体"/>
                <w:color w:val="auto"/>
                <w:kern w:val="0"/>
                <w:sz w:val="24"/>
                <w:szCs w:val="24"/>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p>
        </w:tc>
        <w:tc>
          <w:tcPr>
            <w:tcW w:w="10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position w:val="-3"/>
                <w:sz w:val="24"/>
                <w:szCs w:val="24"/>
              </w:rPr>
            </w:pPr>
            <w:r>
              <w:rPr>
                <w:rFonts w:hint="eastAsia" w:ascii="宋体" w:hAnsi="宋体" w:eastAsia="宋体" w:cs="宋体"/>
                <w:color w:val="auto"/>
                <w:kern w:val="0"/>
                <w:position w:val="-3"/>
                <w:sz w:val="28"/>
                <w:szCs w:val="24"/>
              </w:rPr>
              <w:t>☑</w:t>
            </w:r>
            <w:r>
              <w:rPr>
                <w:rFonts w:hint="eastAsia" w:ascii="宋体" w:hAnsi="宋体" w:eastAsia="宋体" w:cs="宋体"/>
                <w:color w:val="auto"/>
                <w:kern w:val="0"/>
                <w:position w:val="-3"/>
                <w:sz w:val="24"/>
                <w:szCs w:val="24"/>
              </w:rPr>
              <w:t>使用</w:t>
            </w:r>
          </w:p>
        </w:tc>
        <w:tc>
          <w:tcPr>
            <w:tcW w:w="678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8"/>
                <w:szCs w:val="24"/>
              </w:rPr>
              <w:t>☑</w:t>
            </w:r>
            <w:r>
              <w:rPr>
                <w:rFonts w:hint="eastAsia" w:ascii="宋体" w:hAnsi="宋体" w:eastAsia="宋体" w:cs="宋体"/>
                <w:color w:val="auto"/>
                <w:kern w:val="0"/>
                <w:position w:val="-3"/>
                <w:sz w:val="24"/>
                <w:szCs w:val="24"/>
              </w:rPr>
              <w:t>Ⅱ类 □Ⅲ类</w:t>
            </w:r>
          </w:p>
        </w:tc>
      </w:tr>
      <w:tr>
        <w:tblPrEx>
          <w:tblCellMar>
            <w:top w:w="0" w:type="dxa"/>
            <w:left w:w="0" w:type="dxa"/>
            <w:bottom w:w="0" w:type="dxa"/>
            <w:right w:w="0" w:type="dxa"/>
          </w:tblCellMar>
        </w:tblPrEx>
        <w:trPr>
          <w:trHeight w:val="397" w:hRule="exact"/>
          <w:jc w:val="center"/>
        </w:trPr>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1782" w:right="-20"/>
              <w:jc w:val="left"/>
              <w:rPr>
                <w:rFonts w:ascii="宋体" w:hAnsi="宋体" w:eastAsia="宋体" w:cs="宋体"/>
                <w:color w:val="auto"/>
                <w:kern w:val="0"/>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position w:val="-3"/>
                <w:sz w:val="24"/>
                <w:szCs w:val="24"/>
              </w:rPr>
              <w:t>其他</w:t>
            </w:r>
          </w:p>
        </w:tc>
        <w:tc>
          <w:tcPr>
            <w:tcW w:w="7792"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w:t>
            </w:r>
          </w:p>
        </w:tc>
      </w:tr>
      <w:tr>
        <w:tblPrEx>
          <w:tblCellMar>
            <w:top w:w="0" w:type="dxa"/>
            <w:left w:w="0" w:type="dxa"/>
            <w:bottom w:w="0" w:type="dxa"/>
            <w:right w:w="0" w:type="dxa"/>
          </w:tblCellMar>
        </w:tblPrEx>
        <w:trPr>
          <w:jc w:val="center"/>
        </w:trPr>
        <w:tc>
          <w:tcPr>
            <w:tcW w:w="96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480" w:lineRule="exact"/>
              <w:ind w:left="105" w:leftChars="50" w:right="105" w:rightChars="50"/>
              <w:jc w:val="left"/>
              <w:rPr>
                <w:rFonts w:ascii="宋体" w:hAnsi="宋体" w:eastAsia="宋体" w:cs="宋体"/>
                <w:b/>
                <w:bCs/>
                <w:color w:val="auto"/>
                <w:kern w:val="0"/>
                <w:sz w:val="28"/>
                <w:szCs w:val="28"/>
                <w:highlight w:val="none"/>
              </w:rPr>
            </w:pPr>
            <w:r>
              <w:rPr>
                <w:rFonts w:hint="eastAsia" w:ascii="宋体" w:hAnsi="宋体" w:eastAsia="宋体" w:cs="宋体"/>
                <w:b/>
                <w:bCs/>
                <w:color w:val="auto"/>
                <w:kern w:val="0"/>
                <w:position w:val="-2"/>
                <w:sz w:val="28"/>
                <w:szCs w:val="28"/>
                <w:highlight w:val="none"/>
              </w:rPr>
              <w:t>1 概述</w:t>
            </w:r>
          </w:p>
          <w:p>
            <w:pPr>
              <w:autoSpaceDE w:val="0"/>
              <w:autoSpaceDN w:val="0"/>
              <w:adjustRightInd w:val="0"/>
              <w:snapToGrid w:val="0"/>
              <w:spacing w:line="480" w:lineRule="exact"/>
              <w:ind w:left="105" w:leftChars="50" w:right="105" w:rightChars="50"/>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 公司概况</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山东大亚海洋装备工程技术有限公司成立于20</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年1月，注册资金</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00万；公司经营范围包括海洋工程装备研发；海洋工程装备制造；海洋工程装备销售；专用设备制造</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不含许可类专业设备制造</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；喷涂加工；专业保洁、清洗、消毒服务；机械设备租赁；新材料技术研发；涂料制造</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不含危险化学品</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；技术服务、技术开发、技术咨询、技术交流、技术转让、技术推广；信息技术咨询服务；金属制品销售；金属制品研发；金属材料制造；金属表面处理及热处理加工；电子、机械设备维护</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不含特种设备</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；涂装设备销售；机械设备销售；环境保护专用设备制造；环境保护专用设备销售；除尘技术装备制造；货物进出口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船舶修理；船舶改装；建设工程施工；施工专业作业；道路货物运输</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不含危险货物</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w:t>
            </w:r>
          </w:p>
          <w:p>
            <w:pPr>
              <w:autoSpaceDE w:val="0"/>
              <w:autoSpaceDN w:val="0"/>
              <w:adjustRightInd w:val="0"/>
              <w:snapToGrid w:val="0"/>
              <w:spacing w:line="480" w:lineRule="exact"/>
              <w:ind w:left="105" w:leftChars="50" w:right="105" w:rightChars="50"/>
              <w:jc w:val="left"/>
              <w:rPr>
                <w:rFonts w:ascii="宋体" w:hAnsi="宋体" w:eastAsia="宋体" w:cs="宋体"/>
                <w:b/>
                <w:bCs/>
                <w:color w:val="auto"/>
                <w:kern w:val="0"/>
                <w:position w:val="-2"/>
                <w:sz w:val="24"/>
                <w:szCs w:val="24"/>
                <w:highlight w:val="none"/>
              </w:rPr>
            </w:pPr>
            <w:r>
              <w:rPr>
                <w:rFonts w:hint="eastAsia" w:ascii="宋体" w:hAnsi="宋体" w:eastAsia="宋体" w:cs="宋体"/>
                <w:b/>
                <w:bCs/>
                <w:color w:val="auto"/>
                <w:kern w:val="0"/>
                <w:position w:val="-2"/>
                <w:sz w:val="24"/>
                <w:szCs w:val="24"/>
                <w:highlight w:val="none"/>
              </w:rPr>
              <w:t>1.2 现有项目概况</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山东大亚海洋装备工程技术有限公司无其他核技术利用项目应用，本次属首次开展核技术利用建设项目。</w:t>
            </w:r>
          </w:p>
          <w:p>
            <w:pPr>
              <w:autoSpaceDE w:val="0"/>
              <w:autoSpaceDN w:val="0"/>
              <w:adjustRightInd w:val="0"/>
              <w:snapToGrid w:val="0"/>
              <w:spacing w:line="480" w:lineRule="exact"/>
              <w:ind w:left="105" w:leftChars="50" w:right="105" w:rightChars="50"/>
              <w:jc w:val="left"/>
              <w:rPr>
                <w:rFonts w:ascii="宋体" w:hAnsi="宋体" w:eastAsia="宋体" w:cs="宋体"/>
                <w:b/>
                <w:bCs/>
                <w:color w:val="auto"/>
                <w:kern w:val="0"/>
                <w:position w:val="-2"/>
                <w:sz w:val="24"/>
                <w:szCs w:val="24"/>
                <w:highlight w:val="none"/>
              </w:rPr>
            </w:pPr>
            <w:r>
              <w:rPr>
                <w:rFonts w:hint="eastAsia" w:ascii="宋体" w:hAnsi="宋体" w:eastAsia="宋体" w:cs="宋体"/>
                <w:b/>
                <w:bCs/>
                <w:color w:val="auto"/>
                <w:kern w:val="0"/>
                <w:position w:val="-2"/>
                <w:sz w:val="24"/>
                <w:szCs w:val="24"/>
                <w:highlight w:val="none"/>
              </w:rPr>
              <w:t>1.3 拟建项目概况</w:t>
            </w:r>
          </w:p>
          <w:p>
            <w:pPr>
              <w:autoSpaceDE w:val="0"/>
              <w:autoSpaceDN w:val="0"/>
              <w:adjustRightInd w:val="0"/>
              <w:snapToGrid w:val="0"/>
              <w:spacing w:line="500" w:lineRule="exact"/>
              <w:ind w:left="105" w:leftChars="50" w:right="105" w:rightChars="50" w:firstLine="480" w:firstLineChars="200"/>
              <w:rPr>
                <w:rFonts w:hint="default"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为满足生产需求，保证生产产品的质量，</w:t>
            </w:r>
            <w:r>
              <w:rPr>
                <w:rFonts w:hint="eastAsia" w:ascii="宋体" w:hAnsi="宋体" w:cs="Times New Roman"/>
                <w:color w:val="auto"/>
                <w:sz w:val="24"/>
                <w:szCs w:val="24"/>
                <w:highlight w:val="none"/>
              </w:rPr>
              <w:t>山东大亚海洋装备工程技术有限公司拟购置</w:t>
            </w:r>
            <w:r>
              <w:rPr>
                <w:rFonts w:hint="eastAsia" w:ascii="宋体" w:hAnsi="宋体" w:cs="Times New Roman"/>
                <w:color w:val="auto"/>
                <w:sz w:val="24"/>
                <w:szCs w:val="24"/>
                <w:highlight w:val="none"/>
                <w:lang w:val="en-US" w:eastAsia="zh-CN"/>
              </w:rPr>
              <w:t>6</w:t>
            </w:r>
            <w:r>
              <w:rPr>
                <w:rFonts w:hint="eastAsia" w:ascii="宋体" w:hAnsi="宋体" w:cs="Times New Roman"/>
                <w:color w:val="auto"/>
                <w:sz w:val="24"/>
                <w:szCs w:val="24"/>
                <w:highlight w:val="none"/>
              </w:rPr>
              <w:t>台X射线探伤机</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均用于移动探伤检测</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同时，因公司生产产品尺寸较大，不具备建设探伤室进行探伤检测的条件，拟在厂区管舾车间外东侧划定一处移动探伤作业区域，使用拟购置的X射线探伤机进行移动探伤作业。拟在管舾车间外东侧中部建设“储存室”、“洗片室”和“评片室”，分别用于X射线探伤机及其他辐射防护设施贮存、洗片、评定照片等，本项目产生的危险废物依托公司现有危险废物暂存间进行暂存。</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pacing w:val="-6"/>
                <w:sz w:val="24"/>
                <w:szCs w:val="24"/>
                <w:highlight w:val="none"/>
              </w:rPr>
            </w:pPr>
            <w:r>
              <w:rPr>
                <w:rFonts w:hint="eastAsia" w:ascii="宋体" w:hAnsi="宋体" w:eastAsia="宋体" w:cs="宋体"/>
                <w:color w:val="auto"/>
                <w:sz w:val="24"/>
                <w:szCs w:val="24"/>
                <w:highlight w:val="none"/>
              </w:rPr>
              <w:t>移动</w:t>
            </w:r>
            <w:r>
              <w:rPr>
                <w:rFonts w:hint="eastAsia" w:ascii="宋体" w:hAnsi="宋体" w:eastAsia="宋体" w:cs="宋体"/>
                <w:color w:val="auto"/>
                <w:sz w:val="24"/>
                <w:szCs w:val="24"/>
                <w:highlight w:val="none"/>
                <w:lang w:val="en-US" w:eastAsia="zh-CN"/>
              </w:rPr>
              <w:t>探伤</w:t>
            </w:r>
            <w:r>
              <w:rPr>
                <w:rFonts w:hint="eastAsia" w:ascii="宋体" w:hAnsi="宋体" w:eastAsia="宋体" w:cs="宋体"/>
                <w:color w:val="auto"/>
                <w:sz w:val="24"/>
                <w:szCs w:val="24"/>
                <w:highlight w:val="none"/>
              </w:rPr>
              <w:t>区域</w:t>
            </w:r>
            <w:r>
              <w:rPr>
                <w:rFonts w:hint="eastAsia" w:ascii="宋体" w:hAnsi="宋体" w:eastAsia="宋体" w:cs="宋体"/>
                <w:color w:val="auto"/>
                <w:sz w:val="24"/>
                <w:szCs w:val="24"/>
                <w:highlight w:val="none"/>
                <w:lang w:val="en-US" w:eastAsia="zh-CN"/>
              </w:rPr>
              <w:t>每次</w:t>
            </w:r>
            <w:r>
              <w:rPr>
                <w:rFonts w:hint="eastAsia" w:ascii="宋体" w:hAnsi="宋体" w:eastAsia="宋体" w:cs="宋体"/>
                <w:color w:val="auto"/>
                <w:sz w:val="24"/>
                <w:szCs w:val="24"/>
                <w:highlight w:val="none"/>
              </w:rPr>
              <w:t>只使用1台X射线探伤机；X射线探伤机不进行移动</w:t>
            </w:r>
            <w:r>
              <w:rPr>
                <w:rFonts w:hint="eastAsia" w:ascii="宋体" w:hAnsi="宋体" w:eastAsia="宋体" w:cs="宋体"/>
                <w:color w:val="auto"/>
                <w:sz w:val="24"/>
                <w:szCs w:val="24"/>
                <w:highlight w:val="none"/>
                <w:lang w:val="en-US" w:eastAsia="zh-CN"/>
              </w:rPr>
              <w:t>探伤</w:t>
            </w:r>
            <w:r>
              <w:rPr>
                <w:rFonts w:hint="eastAsia" w:ascii="宋体" w:hAnsi="宋体" w:eastAsia="宋体" w:cs="宋体"/>
                <w:color w:val="auto"/>
                <w:sz w:val="24"/>
                <w:szCs w:val="24"/>
                <w:highlight w:val="none"/>
              </w:rPr>
              <w:t>时，贮存于</w:t>
            </w:r>
            <w:r>
              <w:rPr>
                <w:rFonts w:hint="eastAsia" w:ascii="宋体" w:hAnsi="宋体" w:eastAsia="宋体" w:cs="宋体"/>
                <w:color w:val="auto"/>
                <w:sz w:val="24"/>
                <w:szCs w:val="24"/>
                <w:highlight w:val="none"/>
                <w:lang w:eastAsia="zh-CN"/>
              </w:rPr>
              <w:t>储存室</w:t>
            </w:r>
            <w:r>
              <w:rPr>
                <w:rFonts w:hint="eastAsia" w:ascii="宋体" w:hAnsi="宋体" w:eastAsia="宋体" w:cs="宋体"/>
                <w:color w:val="auto"/>
                <w:sz w:val="24"/>
                <w:szCs w:val="24"/>
                <w:highlight w:val="none"/>
              </w:rPr>
              <w:t>内。</w:t>
            </w:r>
            <w:r>
              <w:rPr>
                <w:rFonts w:hint="eastAsia" w:ascii="宋体" w:hAnsi="宋体" w:cs="Times New Roman"/>
                <w:color w:val="auto"/>
                <w:spacing w:val="-6"/>
                <w:sz w:val="24"/>
                <w:szCs w:val="24"/>
                <w:highlight w:val="none"/>
              </w:rPr>
              <w:t>依据主管部门关于射线装置的分类管理办法，</w:t>
            </w:r>
            <w:r>
              <w:rPr>
                <w:rFonts w:hint="eastAsia" w:ascii="宋体" w:hAnsi="宋体" w:cs="Times New Roman"/>
                <w:color w:val="auto"/>
                <w:spacing w:val="-6"/>
                <w:sz w:val="24"/>
                <w:szCs w:val="24"/>
                <w:highlight w:val="none"/>
                <w:lang w:val="en-US" w:eastAsia="zh-CN"/>
              </w:rPr>
              <w:t>拟购置的6台</w:t>
            </w:r>
            <w:r>
              <w:rPr>
                <w:rFonts w:hint="eastAsia" w:ascii="宋体" w:hAnsi="宋体" w:cs="Times New Roman"/>
                <w:color w:val="auto"/>
                <w:spacing w:val="-6"/>
                <w:sz w:val="24"/>
                <w:szCs w:val="24"/>
                <w:highlight w:val="none"/>
              </w:rPr>
              <w:t>X射线探伤机均属于Ⅱ类射线装置，详见表1-</w:t>
            </w:r>
            <w:r>
              <w:rPr>
                <w:rFonts w:hint="eastAsia" w:ascii="宋体" w:hAnsi="宋体" w:cs="Times New Roman"/>
                <w:color w:val="auto"/>
                <w:spacing w:val="-6"/>
                <w:sz w:val="24"/>
                <w:szCs w:val="24"/>
                <w:highlight w:val="none"/>
                <w:lang w:val="en-US" w:eastAsia="zh-CN"/>
              </w:rPr>
              <w:t>1</w:t>
            </w:r>
            <w:r>
              <w:rPr>
                <w:rFonts w:hint="eastAsia" w:ascii="宋体" w:hAnsi="宋体" w:cs="Times New Roman"/>
                <w:color w:val="auto"/>
                <w:spacing w:val="-6"/>
                <w:sz w:val="24"/>
                <w:szCs w:val="24"/>
                <w:highlight w:val="none"/>
              </w:rPr>
              <w:t>。</w:t>
            </w:r>
          </w:p>
          <w:p>
            <w:pPr>
              <w:adjustRightInd w:val="0"/>
              <w:snapToGrid w:val="0"/>
              <w:spacing w:line="500" w:lineRule="exact"/>
              <w:jc w:val="center"/>
              <w:rPr>
                <w:rFonts w:ascii="宋体" w:hAnsi="宋体" w:cs="Times New Roman"/>
                <w:b/>
                <w:color w:val="auto"/>
                <w:sz w:val="24"/>
                <w:szCs w:val="24"/>
                <w:highlight w:val="none"/>
              </w:rPr>
            </w:pPr>
            <w:r>
              <w:rPr>
                <w:rFonts w:hint="eastAsia" w:ascii="宋体" w:hAnsi="宋体" w:cs="Times New Roman"/>
                <w:b/>
                <w:color w:val="auto"/>
                <w:sz w:val="24"/>
                <w:szCs w:val="24"/>
                <w:highlight w:val="none"/>
              </w:rPr>
              <w:t>表1-</w:t>
            </w:r>
            <w:r>
              <w:rPr>
                <w:rFonts w:hint="eastAsia" w:ascii="宋体" w:hAnsi="宋体" w:cs="Times New Roman"/>
                <w:b/>
                <w:color w:val="auto"/>
                <w:sz w:val="24"/>
                <w:szCs w:val="24"/>
                <w:highlight w:val="none"/>
                <w:lang w:val="en-US" w:eastAsia="zh-CN"/>
              </w:rPr>
              <w:t>1</w:t>
            </w:r>
            <w:r>
              <w:rPr>
                <w:rFonts w:hint="eastAsia" w:ascii="宋体" w:hAnsi="宋体" w:cs="Times New Roman"/>
                <w:b/>
                <w:color w:val="auto"/>
                <w:sz w:val="24"/>
                <w:szCs w:val="24"/>
                <w:highlight w:val="none"/>
              </w:rPr>
              <w:t xml:space="preserve">  本次评价涉及的X射线探伤机情况一览表</w:t>
            </w:r>
          </w:p>
          <w:tbl>
            <w:tblPr>
              <w:tblStyle w:val="12"/>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077"/>
              <w:gridCol w:w="1077"/>
              <w:gridCol w:w="1145"/>
              <w:gridCol w:w="850"/>
              <w:gridCol w:w="907"/>
              <w:gridCol w:w="1356"/>
              <w:gridCol w:w="612"/>
              <w:gridCol w:w="1128"/>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序号</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射线装置名称</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型号</w:t>
                  </w:r>
                </w:p>
              </w:tc>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kern w:val="0"/>
                      <w:highlight w:val="none"/>
                    </w:rPr>
                  </w:pPr>
                  <w:r>
                    <w:rPr>
                      <w:rFonts w:hint="eastAsia" w:ascii="宋体" w:hAnsi="宋体" w:eastAsia="宋体" w:cs="宋体"/>
                      <w:b/>
                      <w:color w:val="auto"/>
                      <w:kern w:val="0"/>
                      <w:highlight w:val="none"/>
                    </w:rPr>
                    <w:t>生产厂家</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最大管电压</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最大管电流</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辐射角度</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数量</w:t>
                  </w:r>
                </w:p>
              </w:tc>
              <w:tc>
                <w:tcPr>
                  <w:tcW w:w="1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最大穿透</w:t>
                  </w:r>
                </w:p>
                <w:p>
                  <w:pPr>
                    <w:adjustRightInd w:val="0"/>
                    <w:snapToGrid w:val="0"/>
                    <w:jc w:val="center"/>
                    <w:rPr>
                      <w:rFonts w:ascii="宋体" w:hAnsi="宋体" w:eastAsia="宋体" w:cs="宋体"/>
                      <w:b/>
                      <w:color w:val="auto"/>
                      <w:highlight w:val="none"/>
                    </w:rPr>
                  </w:pPr>
                  <w:r>
                    <w:rPr>
                      <w:rFonts w:hint="eastAsia" w:ascii="宋体" w:hAnsi="宋体" w:eastAsia="宋体" w:cs="宋体"/>
                      <w:b/>
                      <w:color w:val="auto"/>
                      <w:highlight w:val="none"/>
                    </w:rPr>
                    <w:t>A3钢厚度</w:t>
                  </w:r>
                </w:p>
              </w:tc>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highlight w:val="none"/>
                    </w:rPr>
                  </w:pPr>
                  <w:r>
                    <w:rPr>
                      <w:rFonts w:hint="eastAsia" w:ascii="宋体" w:hAnsi="宋体" w:eastAsia="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1</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kern w:val="0"/>
                      <w:highlight w:val="none"/>
                    </w:rPr>
                  </w:pPr>
                  <w:r>
                    <w:rPr>
                      <w:rFonts w:hint="eastAsia" w:ascii="宋体" w:hAnsi="宋体" w:eastAsia="宋体" w:cs="宋体"/>
                      <w:bCs/>
                      <w:color w:val="auto"/>
                      <w:kern w:val="0"/>
                      <w:highlight w:val="none"/>
                    </w:rPr>
                    <w:t>X射线</w:t>
                  </w:r>
                </w:p>
                <w:p>
                  <w:pPr>
                    <w:adjustRightInd w:val="0"/>
                    <w:snapToGrid w:val="0"/>
                    <w:jc w:val="center"/>
                    <w:rPr>
                      <w:rFonts w:ascii="宋体" w:hAnsi="宋体" w:eastAsia="宋体" w:cs="宋体"/>
                      <w:bCs/>
                      <w:color w:val="auto"/>
                      <w:kern w:val="0"/>
                      <w:highlight w:val="none"/>
                    </w:rPr>
                  </w:pPr>
                  <w:r>
                    <w:rPr>
                      <w:rFonts w:hint="eastAsia" w:ascii="宋体" w:hAnsi="宋体" w:eastAsia="宋体" w:cs="宋体"/>
                      <w:bCs/>
                      <w:color w:val="auto"/>
                      <w:kern w:val="0"/>
                      <w:highlight w:val="none"/>
                    </w:rPr>
                    <w:t>探伤机</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color w:val="auto"/>
                      <w:highlight w:val="none"/>
                    </w:rPr>
                    <w:t>XXG-2505</w:t>
                  </w:r>
                </w:p>
              </w:tc>
              <w:tc>
                <w:tcPr>
                  <w:tcW w:w="1145"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华创电气</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250kV</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5mA</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color w:val="auto"/>
                      <w:highlight w:val="none"/>
                    </w:rPr>
                    <w:t>40°</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5°</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1台</w:t>
                  </w:r>
                </w:p>
              </w:tc>
              <w:tc>
                <w:tcPr>
                  <w:tcW w:w="1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color w:val="auto"/>
                      <w:highlight w:val="none"/>
                      <w:lang w:val="en-US" w:eastAsia="zh-CN"/>
                    </w:rPr>
                    <w:t>40</w:t>
                  </w:r>
                  <w:r>
                    <w:rPr>
                      <w:rFonts w:hint="eastAsia" w:ascii="宋体" w:hAnsi="宋体" w:eastAsia="宋体" w:cs="宋体"/>
                      <w:color w:val="auto"/>
                      <w:highlight w:val="none"/>
                    </w:rPr>
                    <w:t>mm</w:t>
                  </w:r>
                </w:p>
              </w:tc>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highlight w:val="none"/>
                    </w:rPr>
                  </w:pPr>
                  <w:r>
                    <w:rPr>
                      <w:rFonts w:hint="eastAsia"/>
                      <w:color w:val="auto"/>
                      <w:highlight w:val="none"/>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2</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kern w:val="0"/>
                      <w:highlight w:val="none"/>
                    </w:rPr>
                  </w:pPr>
                  <w:r>
                    <w:rPr>
                      <w:rFonts w:hint="eastAsia" w:ascii="宋体" w:hAnsi="宋体" w:eastAsia="宋体" w:cs="宋体"/>
                      <w:bCs/>
                      <w:color w:val="auto"/>
                      <w:kern w:val="0"/>
                      <w:highlight w:val="none"/>
                    </w:rPr>
                    <w:t>X射线</w:t>
                  </w:r>
                </w:p>
                <w:p>
                  <w:pPr>
                    <w:adjustRightInd w:val="0"/>
                    <w:snapToGrid w:val="0"/>
                    <w:jc w:val="center"/>
                    <w:rPr>
                      <w:rFonts w:ascii="宋体" w:hAnsi="宋体" w:eastAsia="宋体" w:cs="宋体"/>
                      <w:bCs/>
                      <w:color w:val="auto"/>
                      <w:kern w:val="0"/>
                      <w:highlight w:val="none"/>
                    </w:rPr>
                  </w:pPr>
                  <w:r>
                    <w:rPr>
                      <w:rFonts w:hint="eastAsia" w:ascii="宋体" w:hAnsi="宋体" w:eastAsia="宋体" w:cs="宋体"/>
                      <w:bCs/>
                      <w:color w:val="auto"/>
                      <w:kern w:val="0"/>
                      <w:highlight w:val="none"/>
                    </w:rPr>
                    <w:t>探伤机</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bCs/>
                      <w:color w:val="auto"/>
                      <w:kern w:val="0"/>
                      <w:highlight w:val="none"/>
                      <w:lang w:val="en-US" w:eastAsia="zh-CN"/>
                    </w:rPr>
                  </w:pPr>
                  <w:r>
                    <w:rPr>
                      <w:rFonts w:hint="eastAsia" w:ascii="宋体" w:hAnsi="宋体" w:eastAsia="宋体" w:cs="宋体"/>
                      <w:bCs/>
                      <w:color w:val="auto"/>
                      <w:kern w:val="0"/>
                      <w:highlight w:val="none"/>
                      <w:lang w:val="en-US" w:eastAsia="zh-CN"/>
                    </w:rPr>
                    <w:t>XXG-3005</w:t>
                  </w:r>
                </w:p>
              </w:tc>
              <w:tc>
                <w:tcPr>
                  <w:tcW w:w="1145" w:type="dxa"/>
                  <w:vMerge w:val="continue"/>
                  <w:tcBorders>
                    <w:left w:val="single" w:color="auto" w:sz="4" w:space="0"/>
                    <w:right w:val="single" w:color="auto" w:sz="4" w:space="0"/>
                  </w:tcBorders>
                </w:tcPr>
                <w:p>
                  <w:pPr>
                    <w:adjustRightInd w:val="0"/>
                    <w:snapToGrid w:val="0"/>
                    <w:jc w:val="center"/>
                    <w:rPr>
                      <w:rFonts w:ascii="宋体" w:hAnsi="宋体" w:eastAsia="宋体" w:cs="宋体"/>
                      <w:bCs/>
                      <w:color w:val="auto"/>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bCs/>
                      <w:color w:val="auto"/>
                      <w:highlight w:val="none"/>
                      <w:lang w:val="en-US" w:eastAsia="zh-CN"/>
                    </w:rPr>
                    <w:t>00</w:t>
                  </w:r>
                  <w:r>
                    <w:rPr>
                      <w:rFonts w:hint="eastAsia" w:ascii="宋体" w:hAnsi="宋体" w:eastAsia="宋体" w:cs="宋体"/>
                      <w:bCs/>
                      <w:color w:val="auto"/>
                      <w:highlight w:val="none"/>
                    </w:rPr>
                    <w:t>kV</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5mA</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color w:val="auto"/>
                      <w:highlight w:val="none"/>
                    </w:rPr>
                    <w:t>40°</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5°</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bCs/>
                      <w:color w:val="auto"/>
                      <w:highlight w:val="none"/>
                    </w:rPr>
                    <w:t>1台</w:t>
                  </w:r>
                </w:p>
              </w:tc>
              <w:tc>
                <w:tcPr>
                  <w:tcW w:w="1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highlight w:val="none"/>
                    </w:rPr>
                  </w:pPr>
                  <w:r>
                    <w:rPr>
                      <w:rFonts w:hint="eastAsia" w:ascii="宋体" w:hAnsi="宋体" w:eastAsia="宋体" w:cs="宋体"/>
                      <w:color w:val="auto"/>
                      <w:highlight w:val="none"/>
                      <w:lang w:val="en-US" w:eastAsia="zh-CN"/>
                    </w:rPr>
                    <w:t>50</w:t>
                  </w:r>
                  <w:r>
                    <w:rPr>
                      <w:rFonts w:hint="eastAsia" w:ascii="宋体" w:hAnsi="宋体" w:eastAsia="宋体" w:cs="宋体"/>
                      <w:color w:val="auto"/>
                      <w:highlight w:val="none"/>
                    </w:rPr>
                    <w:t>mm</w:t>
                  </w:r>
                </w:p>
              </w:tc>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highlight w:val="none"/>
                    </w:rPr>
                  </w:pPr>
                  <w:r>
                    <w:rPr>
                      <w:rFonts w:hint="eastAsia"/>
                      <w:color w:val="auto"/>
                      <w:highlight w:val="none"/>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3</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kern w:val="0"/>
                      <w:highlight w:val="none"/>
                    </w:rPr>
                  </w:pPr>
                  <w:r>
                    <w:rPr>
                      <w:rFonts w:hint="eastAsia" w:ascii="宋体" w:hAnsi="宋体" w:eastAsia="宋体" w:cs="宋体"/>
                      <w:bCs/>
                      <w:color w:val="auto"/>
                      <w:kern w:val="0"/>
                      <w:highlight w:val="none"/>
                    </w:rPr>
                    <w:t>X射线</w:t>
                  </w:r>
                </w:p>
                <w:p>
                  <w:pPr>
                    <w:adjustRightInd w:val="0"/>
                    <w:snapToGrid w:val="0"/>
                    <w:jc w:val="center"/>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探伤机</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XXG-3505</w:t>
                  </w:r>
                </w:p>
              </w:tc>
              <w:tc>
                <w:tcPr>
                  <w:tcW w:w="1145" w:type="dxa"/>
                  <w:vMerge w:val="continue"/>
                  <w:tcBorders>
                    <w:left w:val="single" w:color="auto" w:sz="4" w:space="0"/>
                    <w:right w:val="single" w:color="auto" w:sz="4" w:space="0"/>
                  </w:tcBorders>
                </w:tcPr>
                <w:p>
                  <w:pPr>
                    <w:adjustRightInd w:val="0"/>
                    <w:snapToGrid w:val="0"/>
                    <w:jc w:val="center"/>
                    <w:rPr>
                      <w:rFonts w:ascii="宋体" w:hAnsi="宋体" w:eastAsia="宋体" w:cs="宋体"/>
                      <w:bCs/>
                      <w:color w:val="auto"/>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350kV</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5mA</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40°</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5°</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highlight w:val="none"/>
                    </w:rPr>
                  </w:pPr>
                  <w:r>
                    <w:rPr>
                      <w:rFonts w:hint="eastAsia" w:ascii="宋体" w:hAnsi="宋体" w:eastAsia="宋体" w:cs="宋体"/>
                      <w:bCs/>
                      <w:color w:val="auto"/>
                      <w:highlight w:val="none"/>
                    </w:rPr>
                    <w:t>1台</w:t>
                  </w:r>
                </w:p>
              </w:tc>
              <w:tc>
                <w:tcPr>
                  <w:tcW w:w="1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58mm</w:t>
                  </w:r>
                </w:p>
              </w:tc>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4</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kern w:val="0"/>
                      <w:highlight w:val="none"/>
                    </w:rPr>
                  </w:pPr>
                  <w:r>
                    <w:rPr>
                      <w:rFonts w:hint="eastAsia" w:ascii="宋体" w:hAnsi="宋体" w:eastAsia="宋体" w:cs="宋体"/>
                      <w:bCs/>
                      <w:color w:val="auto"/>
                      <w:kern w:val="0"/>
                      <w:highlight w:val="none"/>
                    </w:rPr>
                    <w:t>X射线</w:t>
                  </w:r>
                </w:p>
                <w:p>
                  <w:pPr>
                    <w:adjustRightInd w:val="0"/>
                    <w:snapToGrid w:val="0"/>
                    <w:jc w:val="center"/>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探伤机</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XXH-2505</w:t>
                  </w:r>
                </w:p>
              </w:tc>
              <w:tc>
                <w:tcPr>
                  <w:tcW w:w="1145" w:type="dxa"/>
                  <w:vMerge w:val="continue"/>
                  <w:tcBorders>
                    <w:left w:val="single" w:color="auto" w:sz="4" w:space="0"/>
                    <w:right w:val="single" w:color="auto" w:sz="4" w:space="0"/>
                  </w:tcBorders>
                </w:tcPr>
                <w:p>
                  <w:pPr>
                    <w:adjustRightInd w:val="0"/>
                    <w:snapToGrid w:val="0"/>
                    <w:jc w:val="center"/>
                    <w:rPr>
                      <w:rFonts w:ascii="宋体" w:hAnsi="宋体" w:eastAsia="宋体" w:cs="宋体"/>
                      <w:bCs/>
                      <w:color w:val="auto"/>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highlight w:val="none"/>
                    </w:rPr>
                    <w:t>250kV</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highlight w:val="none"/>
                    </w:rPr>
                    <w:t>5mA</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25°×360°</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highlight w:val="none"/>
                    </w:rPr>
                  </w:pPr>
                  <w:r>
                    <w:rPr>
                      <w:rFonts w:hint="eastAsia" w:ascii="宋体" w:hAnsi="宋体" w:eastAsia="宋体" w:cs="宋体"/>
                      <w:bCs/>
                      <w:color w:val="auto"/>
                      <w:highlight w:val="none"/>
                    </w:rPr>
                    <w:t>1台</w:t>
                  </w:r>
                </w:p>
              </w:tc>
              <w:tc>
                <w:tcPr>
                  <w:tcW w:w="1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37mm</w:t>
                  </w:r>
                </w:p>
              </w:tc>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Theme="minorEastAsia"/>
                      <w:color w:val="auto"/>
                      <w:highlight w:val="none"/>
                      <w:lang w:val="en-US" w:eastAsia="zh-CN"/>
                    </w:rPr>
                  </w:pPr>
                  <w:r>
                    <w:rPr>
                      <w:rFonts w:hint="eastAsia"/>
                      <w:color w:val="auto"/>
                      <w:highlight w:val="none"/>
                      <w:lang w:val="en-US" w:eastAsia="zh-CN"/>
                    </w:rPr>
                    <w:t>周向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5</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kern w:val="0"/>
                      <w:highlight w:val="none"/>
                    </w:rPr>
                  </w:pPr>
                  <w:r>
                    <w:rPr>
                      <w:rFonts w:hint="eastAsia" w:ascii="宋体" w:hAnsi="宋体" w:eastAsia="宋体" w:cs="宋体"/>
                      <w:bCs/>
                      <w:color w:val="auto"/>
                      <w:kern w:val="0"/>
                      <w:highlight w:val="none"/>
                    </w:rPr>
                    <w:t>X射线</w:t>
                  </w:r>
                </w:p>
                <w:p>
                  <w:pPr>
                    <w:adjustRightInd w:val="0"/>
                    <w:snapToGrid w:val="0"/>
                    <w:jc w:val="center"/>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探伤机</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XXH-3005</w:t>
                  </w:r>
                </w:p>
              </w:tc>
              <w:tc>
                <w:tcPr>
                  <w:tcW w:w="1145" w:type="dxa"/>
                  <w:vMerge w:val="continue"/>
                  <w:tcBorders>
                    <w:left w:val="single" w:color="auto" w:sz="4" w:space="0"/>
                    <w:right w:val="single" w:color="auto" w:sz="4" w:space="0"/>
                  </w:tcBorders>
                </w:tcPr>
                <w:p>
                  <w:pPr>
                    <w:adjustRightInd w:val="0"/>
                    <w:snapToGrid w:val="0"/>
                    <w:jc w:val="center"/>
                    <w:rPr>
                      <w:rFonts w:ascii="宋体" w:hAnsi="宋体" w:eastAsia="宋体" w:cs="宋体"/>
                      <w:bCs/>
                      <w:color w:val="auto"/>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highlight w:val="none"/>
                    </w:rPr>
                    <w:t>3</w:t>
                  </w:r>
                  <w:r>
                    <w:rPr>
                      <w:rFonts w:hint="eastAsia" w:ascii="宋体" w:hAnsi="宋体" w:eastAsia="宋体" w:cs="宋体"/>
                      <w:bCs/>
                      <w:color w:val="auto"/>
                      <w:highlight w:val="none"/>
                      <w:lang w:val="en-US" w:eastAsia="zh-CN"/>
                    </w:rPr>
                    <w:t>00</w:t>
                  </w:r>
                  <w:r>
                    <w:rPr>
                      <w:rFonts w:hint="eastAsia" w:ascii="宋体" w:hAnsi="宋体" w:eastAsia="宋体" w:cs="宋体"/>
                      <w:bCs/>
                      <w:color w:val="auto"/>
                      <w:highlight w:val="none"/>
                    </w:rPr>
                    <w:t>kV</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highlight w:val="none"/>
                    </w:rPr>
                    <w:t>5mA</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25°×360°</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highlight w:val="none"/>
                    </w:rPr>
                  </w:pPr>
                  <w:r>
                    <w:rPr>
                      <w:rFonts w:hint="eastAsia" w:ascii="宋体" w:hAnsi="宋体" w:eastAsia="宋体" w:cs="宋体"/>
                      <w:bCs/>
                      <w:color w:val="auto"/>
                      <w:highlight w:val="none"/>
                    </w:rPr>
                    <w:t>1台</w:t>
                  </w:r>
                </w:p>
              </w:tc>
              <w:tc>
                <w:tcPr>
                  <w:tcW w:w="1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47mm</w:t>
                  </w:r>
                </w:p>
              </w:tc>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olor w:val="auto"/>
                      <w:highlight w:val="none"/>
                    </w:rPr>
                  </w:pPr>
                  <w:r>
                    <w:rPr>
                      <w:rFonts w:hint="eastAsia"/>
                      <w:color w:val="auto"/>
                      <w:highlight w:val="none"/>
                      <w:lang w:val="en-US" w:eastAsia="zh-CN"/>
                    </w:rPr>
                    <w:t>周向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6</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kern w:val="0"/>
                      <w:highlight w:val="none"/>
                    </w:rPr>
                  </w:pPr>
                  <w:r>
                    <w:rPr>
                      <w:rFonts w:hint="eastAsia" w:ascii="宋体" w:hAnsi="宋体" w:eastAsia="宋体" w:cs="宋体"/>
                      <w:bCs/>
                      <w:color w:val="auto"/>
                      <w:kern w:val="0"/>
                      <w:highlight w:val="none"/>
                    </w:rPr>
                    <w:t>X射线</w:t>
                  </w:r>
                </w:p>
                <w:p>
                  <w:pPr>
                    <w:adjustRightInd w:val="0"/>
                    <w:snapToGrid w:val="0"/>
                    <w:jc w:val="center"/>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探伤机</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XXH-3505</w:t>
                  </w:r>
                </w:p>
              </w:tc>
              <w:tc>
                <w:tcPr>
                  <w:tcW w:w="1145" w:type="dxa"/>
                  <w:vMerge w:val="continue"/>
                  <w:tcBorders>
                    <w:left w:val="single" w:color="auto" w:sz="4" w:space="0"/>
                    <w:bottom w:val="single" w:color="auto" w:sz="4" w:space="0"/>
                    <w:right w:val="single" w:color="auto" w:sz="4" w:space="0"/>
                  </w:tcBorders>
                </w:tcPr>
                <w:p>
                  <w:pPr>
                    <w:adjustRightInd w:val="0"/>
                    <w:snapToGrid w:val="0"/>
                    <w:jc w:val="center"/>
                    <w:rPr>
                      <w:rFonts w:ascii="宋体" w:hAnsi="宋体" w:eastAsia="宋体" w:cs="宋体"/>
                      <w:bCs/>
                      <w:color w:val="auto"/>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highlight w:val="none"/>
                      <w:lang w:val="en-US" w:eastAsia="zh-CN"/>
                    </w:rPr>
                    <w:t>350kV</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kern w:val="2"/>
                      <w:sz w:val="21"/>
                      <w:szCs w:val="22"/>
                      <w:highlight w:val="none"/>
                      <w:lang w:val="en-US" w:eastAsia="zh-CN" w:bidi="ar-SA"/>
                    </w:rPr>
                  </w:pPr>
                  <w:r>
                    <w:rPr>
                      <w:rFonts w:hint="eastAsia" w:ascii="宋体" w:hAnsi="宋体" w:eastAsia="宋体" w:cs="宋体"/>
                      <w:bCs/>
                      <w:color w:val="auto"/>
                      <w:highlight w:val="none"/>
                      <w:lang w:val="en-US" w:eastAsia="zh-CN"/>
                    </w:rPr>
                    <w:t>5mA</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25°×360°</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Cs/>
                      <w:color w:val="auto"/>
                      <w:highlight w:val="none"/>
                    </w:rPr>
                  </w:pPr>
                  <w:r>
                    <w:rPr>
                      <w:rFonts w:hint="eastAsia" w:ascii="宋体" w:hAnsi="宋体" w:eastAsia="宋体" w:cs="宋体"/>
                      <w:bCs/>
                      <w:color w:val="auto"/>
                      <w:highlight w:val="none"/>
                    </w:rPr>
                    <w:t>1台</w:t>
                  </w:r>
                </w:p>
              </w:tc>
              <w:tc>
                <w:tcPr>
                  <w:tcW w:w="1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55mm</w:t>
                  </w:r>
                </w:p>
              </w:tc>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color w:val="auto"/>
                      <w:highlight w:val="none"/>
                    </w:rPr>
                  </w:pPr>
                  <w:r>
                    <w:rPr>
                      <w:rFonts w:hint="eastAsia"/>
                      <w:color w:val="auto"/>
                      <w:highlight w:val="none"/>
                      <w:lang w:val="en-US" w:eastAsia="zh-CN"/>
                    </w:rPr>
                    <w:t>周向</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经现场勘查，目前</w:t>
            </w:r>
            <w:r>
              <w:rPr>
                <w:rFonts w:hint="eastAsia" w:ascii="宋体" w:hAnsi="宋体" w:cs="Times New Roman"/>
                <w:color w:val="auto"/>
                <w:sz w:val="24"/>
                <w:szCs w:val="24"/>
                <w:highlight w:val="none"/>
                <w:lang w:val="en-US" w:eastAsia="zh-CN"/>
              </w:rPr>
              <w:t>6</w:t>
            </w:r>
            <w:r>
              <w:rPr>
                <w:rFonts w:hint="eastAsia" w:ascii="宋体" w:hAnsi="宋体" w:cs="Times New Roman"/>
                <w:color w:val="auto"/>
                <w:sz w:val="24"/>
                <w:szCs w:val="24"/>
                <w:highlight w:val="none"/>
              </w:rPr>
              <w:t>台X射线探伤机均</w:t>
            </w:r>
            <w:r>
              <w:rPr>
                <w:rFonts w:hint="eastAsia" w:ascii="宋体" w:hAnsi="宋体" w:cs="Times New Roman"/>
                <w:color w:val="auto"/>
                <w:sz w:val="24"/>
                <w:szCs w:val="24"/>
                <w:highlight w:val="none"/>
                <w:lang w:val="en-US" w:eastAsia="zh-CN"/>
              </w:rPr>
              <w:t>尚</w:t>
            </w:r>
            <w:r>
              <w:rPr>
                <w:rFonts w:hint="eastAsia" w:ascii="宋体" w:hAnsi="宋体" w:cs="Times New Roman"/>
                <w:color w:val="auto"/>
                <w:sz w:val="24"/>
                <w:szCs w:val="24"/>
                <w:highlight w:val="none"/>
              </w:rPr>
              <w:t>未购置</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移动探伤作业区域、储存室、洗片室和评片室现状为空地。</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jc w:val="left"/>
              <w:textAlignment w:val="auto"/>
              <w:rPr>
                <w:rFonts w:ascii="宋体" w:hAnsi="宋体" w:eastAsia="宋体" w:cs="宋体"/>
                <w:b/>
                <w:bCs/>
                <w:color w:val="auto"/>
                <w:kern w:val="0"/>
                <w:position w:val="-2"/>
                <w:sz w:val="28"/>
                <w:szCs w:val="28"/>
                <w:highlight w:val="none"/>
              </w:rPr>
            </w:pPr>
            <w:r>
              <w:rPr>
                <w:rFonts w:hint="eastAsia" w:ascii="宋体" w:hAnsi="宋体" w:eastAsia="宋体" w:cs="宋体"/>
                <w:b/>
                <w:bCs/>
                <w:color w:val="auto"/>
                <w:kern w:val="0"/>
                <w:position w:val="-2"/>
                <w:sz w:val="28"/>
                <w:szCs w:val="28"/>
                <w:highlight w:val="none"/>
                <w:lang w:val="en-US" w:eastAsia="zh-CN"/>
              </w:rPr>
              <w:t>2</w:t>
            </w:r>
            <w:r>
              <w:rPr>
                <w:rFonts w:hint="eastAsia" w:ascii="宋体" w:hAnsi="宋体" w:eastAsia="宋体" w:cs="宋体"/>
                <w:b/>
                <w:bCs/>
                <w:color w:val="auto"/>
                <w:kern w:val="0"/>
                <w:position w:val="-2"/>
                <w:sz w:val="28"/>
                <w:szCs w:val="28"/>
                <w:highlight w:val="none"/>
              </w:rPr>
              <w:t xml:space="preserve"> 目的和任务的由来</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r>
              <w:rPr>
                <w:rFonts w:hint="eastAsia" w:ascii="宋体" w:hAnsi="宋体" w:cs="Times New Roman"/>
                <w:color w:val="auto"/>
                <w:sz w:val="24"/>
                <w:szCs w:val="24"/>
                <w:highlight w:val="none"/>
              </w:rPr>
              <w:t>山东大亚海洋装备工程技术有限公司</w:t>
            </w:r>
            <w:r>
              <w:rPr>
                <w:rFonts w:hint="eastAsia" w:ascii="宋体" w:hAnsi="宋体" w:cs="Times New Roman"/>
                <w:color w:val="auto"/>
                <w:sz w:val="24"/>
                <w:szCs w:val="24"/>
                <w:highlight w:val="none"/>
                <w:lang w:val="en-US" w:eastAsia="zh-CN"/>
              </w:rPr>
              <w:t>现有</w:t>
            </w:r>
            <w:r>
              <w:rPr>
                <w:rFonts w:hint="eastAsia" w:ascii="宋体" w:hAnsi="宋体" w:eastAsia="宋体" w:cs="宋体"/>
                <w:color w:val="auto"/>
                <w:kern w:val="0"/>
                <w:sz w:val="24"/>
                <w:szCs w:val="24"/>
                <w:highlight w:val="none"/>
                <w:lang w:eastAsia="zh-CN"/>
              </w:rPr>
              <w:t>厂区建设的</w:t>
            </w:r>
            <w:r>
              <w:rPr>
                <w:rFonts w:hint="eastAsia" w:ascii="宋体" w:hAnsi="宋体" w:eastAsia="宋体" w:cs="宋体"/>
                <w:color w:val="auto"/>
                <w:sz w:val="24"/>
                <w:szCs w:val="24"/>
                <w:highlight w:val="none"/>
              </w:rPr>
              <w:t>“年产1万吨海工装备关键部件技术提升项目”已于202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年月</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日取得</w:t>
            </w:r>
            <w:r>
              <w:rPr>
                <w:rFonts w:hint="eastAsia" w:ascii="宋体" w:hAnsi="宋体" w:eastAsia="宋体" w:cs="宋体"/>
                <w:color w:val="auto"/>
                <w:sz w:val="24"/>
                <w:szCs w:val="24"/>
                <w:highlight w:val="none"/>
                <w:lang w:eastAsia="zh-CN"/>
              </w:rPr>
              <w:t>淄博</w:t>
            </w:r>
            <w:r>
              <w:rPr>
                <w:rFonts w:hint="eastAsia" w:ascii="宋体" w:hAnsi="宋体" w:eastAsia="宋体" w:cs="宋体"/>
                <w:color w:val="auto"/>
                <w:sz w:val="24"/>
                <w:szCs w:val="24"/>
                <w:highlight w:val="none"/>
                <w:lang w:val="en-US" w:eastAsia="zh-CN"/>
              </w:rPr>
              <w:t>文昌湖省级旅游度假区管理委员会安全生产监管和环境保护局</w:t>
            </w:r>
            <w:r>
              <w:rPr>
                <w:rFonts w:hint="eastAsia" w:ascii="宋体" w:hAnsi="宋体" w:eastAsia="宋体" w:cs="宋体"/>
                <w:color w:val="auto"/>
                <w:sz w:val="24"/>
                <w:szCs w:val="24"/>
                <w:highlight w:val="none"/>
              </w:rPr>
              <w:t>出具的批复文件(</w:t>
            </w:r>
            <w:r>
              <w:rPr>
                <w:rFonts w:hint="eastAsia" w:ascii="宋体" w:hAnsi="宋体" w:eastAsia="宋体" w:cs="宋体"/>
                <w:color w:val="auto"/>
                <w:sz w:val="24"/>
                <w:szCs w:val="24"/>
                <w:highlight w:val="none"/>
                <w:lang w:val="en-US" w:eastAsia="zh-CN"/>
              </w:rPr>
              <w:t>淄文环报告书</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号)，</w:t>
            </w:r>
            <w:r>
              <w:rPr>
                <w:rFonts w:hint="eastAsia" w:ascii="宋体" w:hAnsi="宋体" w:eastAsia="宋体" w:cs="宋体"/>
                <w:color w:val="auto"/>
                <w:sz w:val="24"/>
                <w:szCs w:val="24"/>
                <w:highlight w:val="none"/>
                <w:lang w:val="en-US" w:eastAsia="zh-CN"/>
              </w:rPr>
              <w:t>该项目分期建设，一期已建成并通过自主竣工环境保护验收、二期正在建设，</w:t>
            </w:r>
            <w:r>
              <w:rPr>
                <w:rFonts w:hint="eastAsia" w:ascii="宋体" w:hAnsi="宋体" w:eastAsia="宋体" w:cs="宋体"/>
                <w:color w:val="auto"/>
                <w:sz w:val="24"/>
                <w:szCs w:val="24"/>
                <w:highlight w:val="none"/>
              </w:rPr>
              <w:t>届时将</w:t>
            </w:r>
            <w:r>
              <w:rPr>
                <w:rFonts w:hint="eastAsia" w:ascii="宋体" w:hAnsi="宋体" w:eastAsia="宋体" w:cs="宋体"/>
                <w:color w:val="auto"/>
                <w:sz w:val="24"/>
                <w:szCs w:val="24"/>
                <w:highlight w:val="none"/>
                <w:lang w:val="en-US" w:eastAsia="zh-CN"/>
              </w:rPr>
              <w:t>形成年产海工装备部件10000吨的能力</w:t>
            </w:r>
            <w:r>
              <w:rPr>
                <w:rFonts w:hint="eastAsia" w:ascii="宋体" w:hAnsi="宋体" w:eastAsia="宋体" w:cs="宋体"/>
                <w:color w:val="auto"/>
                <w:sz w:val="24"/>
                <w:szCs w:val="24"/>
                <w:highlight w:val="none"/>
              </w:rPr>
              <w:t>。</w:t>
            </w:r>
            <w:r>
              <w:rPr>
                <w:rFonts w:hint="eastAsia" w:ascii="宋体" w:hAnsi="宋体" w:cs="Times New Roman"/>
                <w:color w:val="auto"/>
                <w:sz w:val="24"/>
                <w:szCs w:val="24"/>
                <w:highlight w:val="none"/>
              </w:rPr>
              <w:t>为保证公司生产产品的质量，公司拟</w:t>
            </w:r>
            <w:r>
              <w:rPr>
                <w:rFonts w:hint="eastAsia" w:ascii="宋体" w:hAnsi="宋体" w:cs="Times New Roman"/>
                <w:color w:val="auto"/>
                <w:sz w:val="24"/>
                <w:szCs w:val="24"/>
                <w:highlight w:val="none"/>
                <w:lang w:val="en-US" w:eastAsia="zh-CN"/>
              </w:rPr>
              <w:t>配套开展新建移动式X射线探伤项目，</w:t>
            </w:r>
            <w:r>
              <w:rPr>
                <w:rFonts w:ascii="宋体" w:hAnsi="宋体" w:cs="Times New Roman"/>
                <w:color w:val="auto"/>
                <w:sz w:val="24"/>
                <w:szCs w:val="24"/>
                <w:highlight w:val="none"/>
              </w:rPr>
              <w:t>通过</w:t>
            </w:r>
            <w:r>
              <w:rPr>
                <w:rFonts w:hint="eastAsia" w:ascii="宋体" w:hAnsi="宋体" w:cs="Times New Roman"/>
                <w:color w:val="auto"/>
                <w:sz w:val="24"/>
                <w:szCs w:val="24"/>
                <w:highlight w:val="none"/>
                <w:lang w:eastAsia="zh-CN"/>
              </w:rPr>
              <w:t>X射线</w:t>
            </w:r>
            <w:r>
              <w:rPr>
                <w:rFonts w:hint="eastAsia" w:ascii="宋体" w:hAnsi="宋体" w:cs="Times New Roman"/>
                <w:color w:val="auto"/>
                <w:sz w:val="24"/>
                <w:szCs w:val="24"/>
                <w:highlight w:val="none"/>
                <w:lang w:val="en-US" w:eastAsia="zh-CN"/>
              </w:rPr>
              <w:t>探伤机</w:t>
            </w:r>
            <w:r>
              <w:rPr>
                <w:rFonts w:hint="eastAsia" w:ascii="宋体" w:hAnsi="宋体" w:cs="Times New Roman"/>
                <w:color w:val="auto"/>
                <w:sz w:val="24"/>
                <w:szCs w:val="24"/>
                <w:highlight w:val="none"/>
              </w:rPr>
              <w:t>通电产生的X射线</w:t>
            </w:r>
            <w:r>
              <w:rPr>
                <w:rFonts w:hint="eastAsia" w:ascii="宋体" w:hAnsi="宋体" w:eastAsia="宋体" w:cs="宋体"/>
                <w:color w:val="auto"/>
                <w:sz w:val="24"/>
                <w:szCs w:val="24"/>
                <w:highlight w:val="none"/>
              </w:rPr>
              <w:t>在穿透物体过程中与物质发生相互作用，缺陷部分和完好部分的透射强度不同，底片上相应部分会呈现黑度差，评片人员根据黑度变化判断探件是否存在缺陷以及缺陷类型等，</w:t>
            </w:r>
            <w:r>
              <w:rPr>
                <w:rFonts w:hint="eastAsia" w:ascii="宋体" w:hAnsi="宋体" w:cs="Times New Roman"/>
                <w:color w:val="auto"/>
                <w:sz w:val="24"/>
                <w:szCs w:val="24"/>
                <w:highlight w:val="none"/>
              </w:rPr>
              <w:t>及时将检测结果进行反馈，使工作人员调整生产工艺参数等，</w:t>
            </w:r>
            <w:r>
              <w:rPr>
                <w:rFonts w:ascii="宋体" w:hAnsi="宋体" w:cs="Times New Roman"/>
                <w:color w:val="auto"/>
                <w:sz w:val="24"/>
                <w:szCs w:val="24"/>
                <w:highlight w:val="none"/>
              </w:rPr>
              <w:t>从而</w:t>
            </w:r>
            <w:r>
              <w:rPr>
                <w:rFonts w:hint="eastAsia" w:ascii="宋体" w:hAnsi="宋体" w:cs="Times New Roman"/>
                <w:color w:val="auto"/>
                <w:sz w:val="24"/>
                <w:szCs w:val="24"/>
                <w:highlight w:val="none"/>
              </w:rPr>
              <w:t>确保公司生产产品的质量。</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lang w:val="en-US" w:eastAsia="zh-CN"/>
              </w:rPr>
              <w:t>本项目拟购置的X</w:t>
            </w:r>
            <w:r>
              <w:rPr>
                <w:rFonts w:hint="eastAsia" w:ascii="宋体" w:hAnsi="宋体" w:eastAsia="宋体" w:cs="宋体"/>
                <w:color w:val="auto"/>
                <w:sz w:val="24"/>
                <w:szCs w:val="24"/>
                <w:highlight w:val="none"/>
              </w:rPr>
              <w:t>射线探伤机</w:t>
            </w:r>
            <w:r>
              <w:rPr>
                <w:rFonts w:hint="eastAsia" w:ascii="宋体" w:hAnsi="宋体" w:eastAsia="宋体" w:cs="宋体"/>
                <w:color w:val="auto"/>
                <w:sz w:val="24"/>
                <w:szCs w:val="24"/>
                <w:highlight w:val="none"/>
                <w:lang w:val="en-US" w:eastAsia="zh-CN"/>
              </w:rPr>
              <w:t>将来</w:t>
            </w:r>
            <w:r>
              <w:rPr>
                <w:rFonts w:hint="eastAsia" w:ascii="宋体" w:hAnsi="宋体" w:eastAsia="宋体" w:cs="宋体"/>
                <w:color w:val="auto"/>
                <w:sz w:val="24"/>
                <w:szCs w:val="24"/>
                <w:highlight w:val="none"/>
              </w:rPr>
              <w:t>使用过程中可能对</w:t>
            </w:r>
            <w:r>
              <w:rPr>
                <w:rFonts w:hint="eastAsia" w:ascii="宋体" w:hAnsi="宋体" w:eastAsia="宋体" w:cs="宋体"/>
                <w:color w:val="auto"/>
                <w:sz w:val="24"/>
                <w:szCs w:val="24"/>
                <w:highlight w:val="none"/>
                <w:lang w:val="en-US" w:eastAsia="zh-CN"/>
              </w:rPr>
              <w:t>移动探伤作业区域</w:t>
            </w:r>
            <w:r>
              <w:rPr>
                <w:rFonts w:hint="eastAsia" w:ascii="宋体" w:hAnsi="宋体" w:eastAsia="宋体" w:cs="宋体"/>
                <w:color w:val="auto"/>
                <w:sz w:val="24"/>
                <w:szCs w:val="24"/>
                <w:highlight w:val="none"/>
              </w:rPr>
              <w:t>周围环境和人员产生一定的辐射影响。为了保护环境和公众利益，根据《中华人民共和国环境影响评价法》《中华人民共和国放射性污染防治法》《建设项目环境保护管理条例》《建设项目环境影响评价分类管理名录》等法律法规对伴有辐射建设项目环境管理的有关规定，山东大亚海洋装备工程技术有限公司委托我单位对该公司</w:t>
            </w:r>
            <w:r>
              <w:rPr>
                <w:rFonts w:hint="eastAsia" w:ascii="宋体" w:hAnsi="宋体" w:eastAsia="宋体" w:cs="宋体"/>
                <w:color w:val="auto"/>
                <w:sz w:val="24"/>
                <w:szCs w:val="24"/>
                <w:highlight w:val="none"/>
                <w:lang w:val="en-US" w:eastAsia="zh-CN"/>
              </w:rPr>
              <w:t>新建移动式</w:t>
            </w:r>
            <w:r>
              <w:rPr>
                <w:rFonts w:hint="eastAsia" w:ascii="宋体" w:hAnsi="宋体" w:eastAsia="宋体" w:cs="宋体"/>
                <w:color w:val="auto"/>
                <w:sz w:val="24"/>
                <w:szCs w:val="24"/>
                <w:highlight w:val="none"/>
              </w:rPr>
              <w:t>X射线探伤项目进行环境影响评价。接受委托后，在进行现场勘察、充分收集和分析有关资料、实地辐射环境监测以及预测估算等基础上，依照《辐射环境保护管理导则 核技术利用建设项目环境影响评价文件的内容和格式》(HJ10.1-2016)，编制了本项目的环境影响报告表。</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jc w:val="left"/>
              <w:textAlignment w:val="auto"/>
              <w:rPr>
                <w:rFonts w:ascii="宋体" w:hAnsi="宋体" w:eastAsia="宋体" w:cs="宋体"/>
                <w:b/>
                <w:bCs/>
                <w:color w:val="auto"/>
                <w:kern w:val="0"/>
                <w:position w:val="-2"/>
                <w:sz w:val="28"/>
                <w:szCs w:val="30"/>
                <w:highlight w:val="none"/>
              </w:rPr>
            </w:pPr>
            <w:r>
              <w:rPr>
                <w:rFonts w:hint="eastAsia" w:ascii="宋体" w:hAnsi="宋体" w:eastAsia="宋体" w:cs="宋体"/>
                <w:b/>
                <w:bCs/>
                <w:color w:val="auto"/>
                <w:kern w:val="0"/>
                <w:position w:val="-2"/>
                <w:sz w:val="28"/>
                <w:szCs w:val="30"/>
                <w:highlight w:val="none"/>
                <w:lang w:val="en-US" w:eastAsia="zh-CN"/>
              </w:rPr>
              <w:t>3</w:t>
            </w:r>
            <w:r>
              <w:rPr>
                <w:rFonts w:hint="eastAsia" w:ascii="宋体" w:hAnsi="宋体" w:eastAsia="宋体" w:cs="宋体"/>
                <w:b/>
                <w:bCs/>
                <w:color w:val="auto"/>
                <w:kern w:val="0"/>
                <w:position w:val="-2"/>
                <w:sz w:val="28"/>
                <w:szCs w:val="30"/>
                <w:highlight w:val="none"/>
              </w:rPr>
              <w:t xml:space="preserve"> 项目周边保护目标及项目选址情况</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山东大亚海洋装备工程技术有限公司位于山东省淄博市</w:t>
            </w:r>
            <w:r>
              <w:rPr>
                <w:rFonts w:hint="eastAsia" w:ascii="宋体" w:hAnsi="宋体" w:eastAsia="宋体" w:cs="宋体"/>
                <w:color w:val="auto"/>
                <w:sz w:val="24"/>
                <w:szCs w:val="24"/>
                <w:highlight w:val="none"/>
                <w:lang w:val="en-US" w:eastAsia="zh-CN"/>
              </w:rPr>
              <w:t>文昌湖区</w:t>
            </w:r>
            <w:r>
              <w:rPr>
                <w:rFonts w:hint="eastAsia" w:ascii="宋体" w:hAnsi="宋体" w:eastAsia="宋体" w:cs="宋体"/>
                <w:color w:val="auto"/>
                <w:sz w:val="24"/>
                <w:szCs w:val="24"/>
                <w:highlight w:val="none"/>
              </w:rPr>
              <w:t>萌水镇兴萌路185号，其</w:t>
            </w:r>
            <w:r>
              <w:rPr>
                <w:rFonts w:hint="eastAsia" w:ascii="宋体" w:hAnsi="宋体" w:eastAsia="宋体" w:cs="宋体"/>
                <w:color w:val="auto"/>
                <w:kern w:val="0"/>
                <w:sz w:val="24"/>
                <w:szCs w:val="24"/>
                <w:highlight w:val="none"/>
              </w:rPr>
              <w:t>东侧山东泰和城建预制厂</w:t>
            </w:r>
            <w:r>
              <w:rPr>
                <w:rFonts w:hint="eastAsia" w:ascii="宋体" w:hAnsi="宋体" w:eastAsia="宋体" w:cs="宋体"/>
                <w:color w:val="auto"/>
                <w:kern w:val="0"/>
                <w:sz w:val="24"/>
                <w:szCs w:val="24"/>
                <w:highlight w:val="none"/>
                <w:lang w:val="en-US" w:eastAsia="zh-CN"/>
              </w:rPr>
              <w:t>和农田，南侧为淄博安顺机动车检测有限公司、</w:t>
            </w:r>
            <w:r>
              <w:rPr>
                <w:rFonts w:hint="eastAsia" w:ascii="宋体" w:hAnsi="宋体" w:eastAsia="宋体" w:cs="宋体"/>
                <w:color w:val="auto"/>
                <w:sz w:val="24"/>
                <w:szCs w:val="24"/>
                <w:highlight w:val="none"/>
              </w:rPr>
              <w:t>兴萌路</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西侧为山东泰和公路工程有限公司临时拌和站、农田等，北侧为</w:t>
            </w:r>
            <w:r>
              <w:rPr>
                <w:rFonts w:hint="eastAsia" w:ascii="宋体" w:hAnsi="宋体" w:eastAsia="宋体" w:cs="宋体"/>
                <w:color w:val="auto"/>
                <w:kern w:val="0"/>
                <w:sz w:val="24"/>
                <w:szCs w:val="24"/>
                <w:highlight w:val="none"/>
              </w:rPr>
              <w:t>山东泰和城建预制厂。山东大亚海洋装备工程技术有限公司</w:t>
            </w:r>
            <w:r>
              <w:rPr>
                <w:rFonts w:hint="eastAsia" w:ascii="宋体" w:hAnsi="宋体" w:eastAsia="宋体" w:cs="宋体"/>
                <w:color w:val="auto"/>
                <w:sz w:val="24"/>
                <w:szCs w:val="24"/>
                <w:highlight w:val="none"/>
              </w:rPr>
              <w:t>地理位置示意图见附图</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，周边影像关系见附图</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，总平面布置示意图见附图</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default" w:ascii="宋体" w:hAnsi="宋体" w:eastAsia="宋体" w:cs="宋体"/>
                <w:color w:val="auto"/>
                <w:sz w:val="24"/>
                <w:highlight w:val="yellow"/>
                <w:lang w:val="en-US" w:eastAsia="zh-CN"/>
              </w:rPr>
            </w:pPr>
            <w:r>
              <w:rPr>
                <w:rFonts w:hint="eastAsia" w:ascii="宋体" w:hAnsi="宋体" w:eastAsia="宋体" w:cs="宋体"/>
                <w:color w:val="auto"/>
                <w:sz w:val="24"/>
                <w:highlight w:val="none"/>
                <w:lang w:val="en-US" w:eastAsia="zh-CN"/>
              </w:rPr>
              <w:t>移动探伤作业区域拟设置于管舾车间外东侧，其东西长120m、南北长26m，其东侧隔公司围墙为</w:t>
            </w:r>
            <w:r>
              <w:rPr>
                <w:rFonts w:hint="eastAsia" w:ascii="宋体" w:hAnsi="宋体" w:eastAsia="宋体" w:cs="宋体"/>
                <w:color w:val="auto"/>
                <w:kern w:val="0"/>
                <w:sz w:val="24"/>
                <w:szCs w:val="24"/>
                <w:highlight w:val="none"/>
              </w:rPr>
              <w:t>山东泰和城建预制厂</w:t>
            </w:r>
            <w:r>
              <w:rPr>
                <w:rFonts w:hint="eastAsia" w:ascii="宋体" w:hAnsi="宋体" w:eastAsia="宋体" w:cs="宋体"/>
                <w:color w:val="auto"/>
                <w:sz w:val="24"/>
                <w:highlight w:val="none"/>
                <w:lang w:val="en-US" w:eastAsia="zh-CN"/>
              </w:rPr>
              <w:t>，西侧为管舾车间、隔公司围墙为山东泰和公路工程有限公司临时拌和站，南侧为公司空地、涂装车间、事故水池等，北侧隔公司围墙为</w:t>
            </w:r>
            <w:r>
              <w:rPr>
                <w:rFonts w:hint="eastAsia" w:ascii="宋体" w:hAnsi="宋体" w:eastAsia="宋体" w:cs="宋体"/>
                <w:color w:val="auto"/>
                <w:kern w:val="0"/>
                <w:sz w:val="24"/>
                <w:szCs w:val="24"/>
                <w:highlight w:val="none"/>
              </w:rPr>
              <w:t>山东泰和城建预制厂</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储存室</w:t>
            </w:r>
            <w:r>
              <w:rPr>
                <w:rFonts w:hint="eastAsia" w:ascii="宋体" w:hAnsi="宋体" w:eastAsia="宋体" w:cs="宋体"/>
                <w:color w:val="auto"/>
                <w:sz w:val="24"/>
                <w:highlight w:val="none"/>
              </w:rPr>
              <w:t>、暗室、评片室</w:t>
            </w:r>
            <w:r>
              <w:rPr>
                <w:rFonts w:hint="eastAsia" w:ascii="宋体" w:hAnsi="宋体" w:eastAsia="宋体" w:cs="宋体"/>
                <w:color w:val="auto"/>
                <w:sz w:val="24"/>
                <w:highlight w:val="none"/>
                <w:lang w:val="en-US" w:eastAsia="zh-CN"/>
              </w:rPr>
              <w:t>相邻，拟设置于公司厂内管舾车间外东侧中部，为地上一层建筑物，其东西长6.0m、南北长3.0m、高2.3m。本项目产生的危险废物依托现有危险废物暂存间进行暂存，其位于公司厂区东南侧，其东西长20.0m、南北长4.0m、高5.0m。</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在设计阶段充分考虑将本项目</w:t>
            </w:r>
            <w:r>
              <w:rPr>
                <w:rFonts w:hint="eastAsia" w:ascii="宋体" w:hAnsi="宋体" w:eastAsia="宋体" w:cs="宋体"/>
                <w:color w:val="auto"/>
                <w:sz w:val="24"/>
                <w:szCs w:val="24"/>
                <w:highlight w:val="none"/>
                <w:lang w:val="en-US" w:eastAsia="zh-CN"/>
              </w:rPr>
              <w:t>拟建移动探伤作业区域</w:t>
            </w:r>
            <w:r>
              <w:rPr>
                <w:rFonts w:hint="eastAsia" w:ascii="宋体" w:hAnsi="宋体" w:eastAsia="宋体" w:cs="宋体"/>
                <w:color w:val="auto"/>
                <w:sz w:val="24"/>
                <w:szCs w:val="24"/>
                <w:highlight w:val="none"/>
              </w:rPr>
              <w:t>设置于</w:t>
            </w:r>
            <w:r>
              <w:rPr>
                <w:rFonts w:hint="eastAsia" w:ascii="宋体" w:hAnsi="宋体" w:eastAsia="宋体" w:cs="宋体"/>
                <w:color w:val="auto"/>
                <w:sz w:val="24"/>
                <w:highlight w:val="none"/>
                <w:lang w:val="en-US" w:eastAsia="zh-CN"/>
              </w:rPr>
              <w:t>管舾车间东侧</w:t>
            </w:r>
            <w:r>
              <w:rPr>
                <w:rFonts w:hint="eastAsia" w:ascii="宋体" w:hAnsi="宋体" w:eastAsia="宋体" w:cs="宋体"/>
                <w:color w:val="auto"/>
                <w:sz w:val="24"/>
                <w:szCs w:val="24"/>
                <w:highlight w:val="none"/>
                <w:lang w:eastAsia="zh-CN"/>
              </w:rPr>
              <w:t>，便于产品</w:t>
            </w:r>
            <w:r>
              <w:rPr>
                <w:rFonts w:hint="eastAsia" w:ascii="宋体" w:hAnsi="宋体" w:eastAsia="宋体" w:cs="宋体"/>
                <w:color w:val="auto"/>
                <w:sz w:val="24"/>
                <w:szCs w:val="24"/>
                <w:highlight w:val="none"/>
                <w:lang w:val="en-US" w:eastAsia="zh-CN"/>
              </w:rPr>
              <w:t>焊接等工序后及时进行探伤检测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通过</w:t>
            </w:r>
            <w:r>
              <w:rPr>
                <w:rFonts w:hint="eastAsia" w:ascii="宋体" w:hAnsi="宋体" w:eastAsia="宋体" w:cs="宋体"/>
                <w:color w:val="auto"/>
                <w:sz w:val="24"/>
                <w:szCs w:val="24"/>
                <w:highlight w:val="none"/>
                <w:lang w:val="en-US" w:eastAsia="zh-CN"/>
              </w:rPr>
              <w:t>移动铅屏风、警戒线</w:t>
            </w:r>
            <w:r>
              <w:rPr>
                <w:rFonts w:hint="eastAsia" w:ascii="宋体" w:hAnsi="宋体" w:eastAsia="宋体" w:cs="宋体"/>
                <w:color w:val="auto"/>
                <w:sz w:val="24"/>
                <w:szCs w:val="24"/>
                <w:highlight w:val="none"/>
              </w:rPr>
              <w:t>等防护设施和措施，将本项目工作场所与周围环境相对独立起来；经下文分析，本项目</w:t>
            </w:r>
            <w:r>
              <w:rPr>
                <w:rFonts w:hint="eastAsia" w:ascii="宋体" w:hAnsi="宋体" w:eastAsia="宋体" w:cs="宋体"/>
                <w:color w:val="auto"/>
                <w:sz w:val="24"/>
                <w:szCs w:val="24"/>
                <w:highlight w:val="none"/>
                <w:lang w:val="en-US" w:eastAsia="zh-CN"/>
              </w:rPr>
              <w:t>移动探伤作业区域</w:t>
            </w:r>
            <w:r>
              <w:rPr>
                <w:rFonts w:hint="eastAsia" w:ascii="宋体" w:hAnsi="宋体" w:eastAsia="宋体" w:cs="宋体"/>
                <w:color w:val="auto"/>
                <w:sz w:val="24"/>
                <w:szCs w:val="24"/>
                <w:highlight w:val="none"/>
              </w:rPr>
              <w:t>周围辐射水平可满足国家相关要求，且</w:t>
            </w:r>
            <w:r>
              <w:rPr>
                <w:rFonts w:hint="eastAsia" w:ascii="宋体" w:hAnsi="宋体" w:eastAsia="宋体" w:cs="宋体"/>
                <w:color w:val="auto"/>
                <w:sz w:val="24"/>
                <w:szCs w:val="24"/>
                <w:highlight w:val="none"/>
                <w:lang w:val="en-US" w:eastAsia="zh-CN"/>
              </w:rPr>
              <w:t>X射线探伤机</w:t>
            </w:r>
            <w:r>
              <w:rPr>
                <w:rFonts w:hint="eastAsia" w:ascii="宋体" w:hAnsi="宋体" w:eastAsia="宋体" w:cs="宋体"/>
                <w:color w:val="auto"/>
                <w:sz w:val="24"/>
                <w:szCs w:val="24"/>
                <w:highlight w:val="none"/>
              </w:rPr>
              <w:t>运行过程对周围辐射工作人员和公众人员的辐射影响较小</w:t>
            </w:r>
            <w:r>
              <w:rPr>
                <w:rFonts w:hint="eastAsia" w:ascii="宋体" w:hAnsi="宋体" w:eastAsia="宋体" w:cs="宋体"/>
                <w:color w:val="auto"/>
                <w:sz w:val="24"/>
                <w:szCs w:val="24"/>
                <w:highlight w:val="none"/>
                <w:lang w:val="en-US" w:eastAsia="zh-CN"/>
              </w:rPr>
              <w:t>。同时，公司租赁/购置山东英达焊材料科技有限公司建设现有厂区，已取得不动产权证书、为工业用地，本项目移动探伤作业区域、</w:t>
            </w:r>
            <w:r>
              <w:rPr>
                <w:rFonts w:hint="eastAsia" w:ascii="宋体" w:hAnsi="宋体" w:eastAsia="宋体" w:cs="宋体"/>
                <w:color w:val="auto"/>
                <w:sz w:val="24"/>
                <w:highlight w:val="none"/>
                <w:lang w:eastAsia="zh-CN"/>
              </w:rPr>
              <w:t>储存室</w:t>
            </w:r>
            <w:r>
              <w:rPr>
                <w:rFonts w:hint="eastAsia" w:ascii="宋体" w:hAnsi="宋体" w:eastAsia="宋体" w:cs="宋体"/>
                <w:color w:val="auto"/>
                <w:sz w:val="24"/>
                <w:highlight w:val="none"/>
              </w:rPr>
              <w:t>、暗室、评片室</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危险废物暂存间均在</w:t>
            </w:r>
            <w:r>
              <w:rPr>
                <w:rFonts w:hint="eastAsia" w:ascii="宋体" w:hAnsi="宋体" w:eastAsia="宋体" w:cs="宋体"/>
                <w:color w:val="auto"/>
                <w:sz w:val="24"/>
                <w:szCs w:val="24"/>
                <w:highlight w:val="none"/>
                <w:lang w:val="en-US" w:eastAsia="zh-CN"/>
              </w:rPr>
              <w:t>现有厂区内，不新增用地，项目建设符合用地规划。</w:t>
            </w:r>
            <w:r>
              <w:rPr>
                <w:rFonts w:hint="eastAsia" w:ascii="宋体" w:hAnsi="宋体" w:eastAsia="宋体" w:cs="宋体"/>
                <w:color w:val="auto"/>
                <w:sz w:val="24"/>
                <w:szCs w:val="24"/>
                <w:highlight w:val="none"/>
              </w:rPr>
              <w:t>综上所述，本项目选址合理可行</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jc w:val="left"/>
              <w:textAlignment w:val="auto"/>
              <w:rPr>
                <w:rFonts w:ascii="宋体" w:hAnsi="宋体" w:eastAsia="宋体" w:cs="宋体"/>
                <w:b/>
                <w:bCs/>
                <w:color w:val="auto"/>
                <w:kern w:val="0"/>
                <w:position w:val="-2"/>
                <w:sz w:val="28"/>
                <w:szCs w:val="30"/>
                <w:highlight w:val="none"/>
              </w:rPr>
            </w:pPr>
            <w:r>
              <w:rPr>
                <w:rFonts w:hint="eastAsia" w:ascii="宋体" w:hAnsi="宋体" w:eastAsia="宋体" w:cs="宋体"/>
                <w:b/>
                <w:bCs/>
                <w:color w:val="auto"/>
                <w:kern w:val="0"/>
                <w:position w:val="-2"/>
                <w:sz w:val="28"/>
                <w:szCs w:val="30"/>
                <w:highlight w:val="none"/>
                <w:lang w:val="en-US" w:eastAsia="zh-CN"/>
              </w:rPr>
              <w:t>4</w:t>
            </w:r>
            <w:r>
              <w:rPr>
                <w:rFonts w:hint="eastAsia" w:ascii="宋体" w:hAnsi="宋体" w:eastAsia="宋体" w:cs="宋体"/>
                <w:b/>
                <w:bCs/>
                <w:color w:val="auto"/>
                <w:kern w:val="0"/>
                <w:position w:val="-2"/>
                <w:sz w:val="28"/>
                <w:szCs w:val="30"/>
                <w:highlight w:val="none"/>
              </w:rPr>
              <w:t xml:space="preserve"> 项目与产业政策符合性分析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本项目为利用X射线探伤探伤机进行</w:t>
            </w:r>
            <w:r>
              <w:rPr>
                <w:rFonts w:hint="eastAsia" w:ascii="宋体" w:hAnsi="宋体" w:eastAsia="宋体" w:cs="宋体"/>
                <w:color w:val="auto"/>
                <w:sz w:val="24"/>
                <w:szCs w:val="24"/>
                <w:highlight w:val="none"/>
                <w:lang w:val="en-US" w:eastAsia="zh-CN"/>
              </w:rPr>
              <w:t>移动探伤</w:t>
            </w:r>
            <w:r>
              <w:rPr>
                <w:rFonts w:hint="eastAsia" w:ascii="宋体" w:hAnsi="宋体" w:eastAsia="宋体" w:cs="宋体"/>
                <w:color w:val="auto"/>
                <w:sz w:val="24"/>
                <w:szCs w:val="24"/>
                <w:highlight w:val="none"/>
              </w:rPr>
              <w:t>检测，</w:t>
            </w:r>
            <w:r>
              <w:rPr>
                <w:rFonts w:hint="eastAsia" w:ascii="宋体" w:hAnsi="宋体" w:eastAsia="宋体" w:cs="宋体"/>
                <w:color w:val="auto"/>
                <w:sz w:val="24"/>
                <w:szCs w:val="24"/>
                <w:highlight w:val="none"/>
              </w:rPr>
              <w:t>对照《产业结构调整指导目录(2019年本)》</w:t>
            </w:r>
            <w:r>
              <w:rPr>
                <w:rFonts w:hint="eastAsia" w:ascii="宋体" w:hAnsi="宋体" w:eastAsia="宋体" w:cs="宋体"/>
                <w:color w:val="auto"/>
                <w:sz w:val="24"/>
                <w:szCs w:val="24"/>
                <w:highlight w:val="none"/>
                <w:lang w:val="en-US" w:eastAsia="zh-CN"/>
              </w:rPr>
              <w:t>(2021年修订)</w:t>
            </w:r>
            <w:r>
              <w:rPr>
                <w:rFonts w:hint="eastAsia" w:ascii="宋体" w:hAnsi="宋体" w:eastAsia="宋体" w:cs="宋体"/>
                <w:color w:val="auto"/>
                <w:sz w:val="24"/>
                <w:szCs w:val="24"/>
                <w:highlight w:val="none"/>
              </w:rPr>
              <w:t>，不属于鼓励类、限制类和淘汰类项目，</w:t>
            </w:r>
            <w:r>
              <w:rPr>
                <w:rFonts w:hint="eastAsia" w:ascii="宋体" w:hAnsi="宋体" w:cs="Times New Roman"/>
                <w:color w:val="auto"/>
                <w:sz w:val="24"/>
                <w:szCs w:val="24"/>
                <w:highlight w:val="none"/>
              </w:rPr>
              <w:t>属允许建设项目，</w:t>
            </w:r>
            <w:r>
              <w:rPr>
                <w:rFonts w:hint="eastAsia" w:ascii="宋体" w:hAnsi="宋体" w:eastAsia="宋体" w:cs="宋体"/>
                <w:color w:val="auto"/>
                <w:sz w:val="24"/>
                <w:szCs w:val="24"/>
                <w:highlight w:val="none"/>
              </w:rPr>
              <w:t>不违背国家产业政策。</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jc w:val="left"/>
              <w:textAlignment w:val="auto"/>
              <w:rPr>
                <w:rFonts w:ascii="宋体" w:hAnsi="宋体" w:eastAsia="宋体" w:cs="宋体"/>
                <w:b/>
                <w:color w:val="auto"/>
                <w:sz w:val="28"/>
                <w:szCs w:val="24"/>
                <w:highlight w:val="yellow"/>
              </w:rPr>
            </w:pPr>
            <w:r>
              <w:rPr>
                <w:rFonts w:hint="eastAsia" w:ascii="宋体" w:hAnsi="宋体" w:eastAsia="宋体" w:cs="宋体"/>
                <w:b/>
                <w:color w:val="auto"/>
                <w:sz w:val="28"/>
                <w:szCs w:val="24"/>
                <w:highlight w:val="none"/>
                <w:lang w:val="en-US" w:eastAsia="zh-CN"/>
              </w:rPr>
              <w:t>5</w:t>
            </w:r>
            <w:r>
              <w:rPr>
                <w:rFonts w:hint="eastAsia" w:ascii="宋体" w:hAnsi="宋体" w:eastAsia="宋体" w:cs="宋体"/>
                <w:b/>
                <w:color w:val="auto"/>
                <w:sz w:val="28"/>
                <w:szCs w:val="24"/>
                <w:highlight w:val="none"/>
              </w:rPr>
              <w:t xml:space="preserve"> 利益和代价分析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pacing w:val="-2"/>
                <w:sz w:val="24"/>
                <w:szCs w:val="24"/>
                <w:highlight w:val="yellow"/>
              </w:rPr>
            </w:pPr>
            <w:r>
              <w:rPr>
                <w:rFonts w:hint="eastAsia" w:ascii="宋体" w:hAnsi="宋体" w:eastAsia="宋体" w:cs="宋体"/>
                <w:color w:val="auto"/>
                <w:sz w:val="24"/>
                <w:szCs w:val="24"/>
                <w:highlight w:val="none"/>
              </w:rPr>
              <w:t>山东大亚海洋装备工程技术有限公司拟利用</w:t>
            </w:r>
            <w:r>
              <w:rPr>
                <w:rFonts w:hint="eastAsia" w:ascii="宋体" w:hAnsi="宋体" w:eastAsia="宋体" w:cs="宋体"/>
                <w:color w:val="auto"/>
                <w:sz w:val="24"/>
                <w:szCs w:val="24"/>
                <w:highlight w:val="none"/>
                <w:lang w:eastAsia="zh-CN"/>
              </w:rPr>
              <w:t>X射线</w:t>
            </w:r>
            <w:r>
              <w:rPr>
                <w:rFonts w:hint="eastAsia" w:ascii="宋体" w:hAnsi="宋体" w:eastAsia="宋体" w:cs="宋体"/>
                <w:color w:val="auto"/>
                <w:sz w:val="24"/>
                <w:szCs w:val="24"/>
                <w:highlight w:val="none"/>
                <w:lang w:val="en-US" w:eastAsia="zh-CN"/>
              </w:rPr>
              <w:t>探伤机</w:t>
            </w:r>
            <w:r>
              <w:rPr>
                <w:rFonts w:hint="eastAsia" w:ascii="宋体" w:hAnsi="宋体" w:eastAsia="宋体" w:cs="宋体"/>
                <w:color w:val="auto"/>
                <w:sz w:val="24"/>
                <w:szCs w:val="24"/>
                <w:highlight w:val="none"/>
              </w:rPr>
              <w:t>检测生产产品是否存在缺陷。项目投入使用后，可以更好地满足公司高质量的探伤检测要求，提高公司对生产产品的探伤检测能力；在评判生产产品好坏的同时提高产品的质量，为公司创造更大的经济和社会效益；虽然在探伤过程中，</w:t>
            </w:r>
            <w:r>
              <w:rPr>
                <w:rFonts w:hint="eastAsia" w:ascii="宋体" w:hAnsi="宋体" w:eastAsia="宋体" w:cs="宋体"/>
                <w:color w:val="auto"/>
                <w:sz w:val="24"/>
                <w:szCs w:val="24"/>
                <w:highlight w:val="none"/>
                <w:lang w:eastAsia="zh-CN"/>
              </w:rPr>
              <w:t>X射线</w:t>
            </w:r>
            <w:r>
              <w:rPr>
                <w:rFonts w:hint="eastAsia" w:ascii="宋体" w:hAnsi="宋体" w:eastAsia="宋体" w:cs="宋体"/>
                <w:color w:val="auto"/>
                <w:sz w:val="24"/>
                <w:szCs w:val="24"/>
                <w:highlight w:val="none"/>
                <w:lang w:val="en-US" w:eastAsia="zh-CN"/>
              </w:rPr>
              <w:t>探伤机</w:t>
            </w:r>
            <w:r>
              <w:rPr>
                <w:rFonts w:hint="eastAsia" w:ascii="宋体" w:hAnsi="宋体" w:eastAsia="宋体" w:cs="宋体"/>
                <w:color w:val="auto"/>
                <w:sz w:val="24"/>
                <w:szCs w:val="24"/>
                <w:highlight w:val="none"/>
              </w:rPr>
              <w:t>的应用可能会对周围环境、</w:t>
            </w:r>
            <w:r>
              <w:rPr>
                <w:rFonts w:hint="eastAsia" w:ascii="宋体" w:hAnsi="宋体" w:eastAsia="宋体" w:cs="宋体"/>
                <w:color w:val="auto"/>
                <w:sz w:val="24"/>
                <w:szCs w:val="24"/>
                <w:highlight w:val="none"/>
                <w:lang w:eastAsia="zh-CN"/>
              </w:rPr>
              <w:t>辐射</w:t>
            </w:r>
            <w:r>
              <w:rPr>
                <w:rFonts w:hint="eastAsia" w:ascii="宋体" w:hAnsi="宋体" w:eastAsia="宋体" w:cs="宋体"/>
                <w:color w:val="auto"/>
                <w:sz w:val="24"/>
                <w:szCs w:val="24"/>
                <w:highlight w:val="none"/>
              </w:rPr>
              <w:t>工作人员及周围公众造成一定辐射影响，但公司在按照国家、省、市相关辐射防护要求下正确使用和管理X射线</w:t>
            </w:r>
            <w:r>
              <w:rPr>
                <w:rFonts w:hint="eastAsia" w:ascii="宋体" w:hAnsi="宋体" w:eastAsia="宋体" w:cs="宋体"/>
                <w:color w:val="auto"/>
                <w:sz w:val="24"/>
                <w:szCs w:val="24"/>
                <w:highlight w:val="none"/>
                <w:lang w:val="en-US" w:eastAsia="zh-CN"/>
              </w:rPr>
              <w:t>探伤机</w:t>
            </w:r>
            <w:r>
              <w:rPr>
                <w:rFonts w:hint="eastAsia" w:ascii="宋体" w:hAnsi="宋体" w:eastAsia="宋体" w:cs="宋体"/>
                <w:color w:val="auto"/>
                <w:sz w:val="24"/>
                <w:szCs w:val="24"/>
                <w:highlight w:val="none"/>
              </w:rPr>
              <w:t>，</w:t>
            </w:r>
            <w:r>
              <w:rPr>
                <w:rFonts w:hint="eastAsia" w:ascii="宋体" w:hAnsi="宋体" w:eastAsia="宋体" w:cs="宋体"/>
                <w:color w:val="auto"/>
                <w:spacing w:val="-2"/>
                <w:sz w:val="24"/>
                <w:szCs w:val="24"/>
                <w:highlight w:val="none"/>
              </w:rPr>
              <w:t>根据下文预测分析，</w:t>
            </w:r>
            <w:r>
              <w:rPr>
                <w:rFonts w:hint="eastAsia" w:ascii="宋体" w:hAnsi="宋体" w:eastAsia="宋体" w:cs="宋体"/>
                <w:color w:val="auto"/>
                <w:spacing w:val="-2"/>
                <w:sz w:val="24"/>
                <w:szCs w:val="24"/>
                <w:highlight w:val="none"/>
                <w:lang w:val="en-US" w:eastAsia="zh-CN"/>
              </w:rPr>
              <w:t>移动探伤作业区域周围</w:t>
            </w:r>
            <w:r>
              <w:rPr>
                <w:rFonts w:hint="eastAsia" w:ascii="宋体" w:hAnsi="宋体" w:eastAsia="宋体" w:cs="宋体"/>
                <w:color w:val="auto"/>
                <w:spacing w:val="-2"/>
                <w:sz w:val="24"/>
                <w:szCs w:val="24"/>
                <w:highlight w:val="none"/>
              </w:rPr>
              <w:t>及人员受照剂量能满足相应标准要求。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因此，本项目从利益和代价方面分析，其对受电离辐射照射的个人和社会所带来的利益远大于其引起的辐射影响，符合《电离辐射防护与辐射源安全基本标准》(GB18871-2002)中辐射防护“实践的正当性”的原则与要求。</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default" w:ascii="宋体" w:hAnsi="宋体" w:eastAsia="宋体" w:cs="宋体"/>
                <w:color w:val="auto"/>
                <w:sz w:val="24"/>
                <w:szCs w:val="24"/>
                <w:highlight w:val="yellow"/>
                <w:lang w:val="en-US" w:eastAsia="zh-CN"/>
              </w:rPr>
            </w:pPr>
          </w:p>
        </w:tc>
      </w:tr>
    </w:tbl>
    <w:p>
      <w:pPr>
        <w:rPr>
          <w:rFonts w:ascii="宋体" w:hAnsi="宋体" w:eastAsia="宋体" w:cs="宋体"/>
          <w:color w:val="auto"/>
          <w:highlight w:val="green"/>
        </w:rPr>
        <w:sectPr>
          <w:footerReference r:id="rId4" w:type="default"/>
          <w:pgSz w:w="11906" w:h="16838"/>
          <w:pgMar w:top="1440" w:right="1080" w:bottom="1440" w:left="1080" w:header="851" w:footer="992" w:gutter="0"/>
          <w:pgNumType w:start="1"/>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rPr>
      </w:pPr>
      <w:bookmarkStart w:id="1" w:name="_Toc24697"/>
      <w:r>
        <w:rPr>
          <w:rFonts w:hint="eastAsia" w:ascii="宋体" w:hAnsi="宋体" w:eastAsia="宋体" w:cs="宋体"/>
          <w:b/>
          <w:color w:val="auto"/>
          <w:sz w:val="32"/>
        </w:rPr>
        <w:t>表2 射线装置</w:t>
      </w:r>
      <w:bookmarkEnd w:id="1"/>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806"/>
        <w:gridCol w:w="787"/>
        <w:gridCol w:w="787"/>
        <w:gridCol w:w="1329"/>
        <w:gridCol w:w="2155"/>
        <w:gridCol w:w="2155"/>
        <w:gridCol w:w="1329"/>
        <w:gridCol w:w="1874"/>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序号</w:t>
            </w:r>
          </w:p>
        </w:tc>
        <w:tc>
          <w:tcPr>
            <w:tcW w:w="606"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名称</w:t>
            </w:r>
          </w:p>
        </w:tc>
        <w:tc>
          <w:tcPr>
            <w:tcW w:w="264"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类别</w:t>
            </w:r>
          </w:p>
        </w:tc>
        <w:tc>
          <w:tcPr>
            <w:tcW w:w="264"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数量</w:t>
            </w:r>
          </w:p>
        </w:tc>
        <w:tc>
          <w:tcPr>
            <w:tcW w:w="446"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型号</w:t>
            </w:r>
          </w:p>
        </w:tc>
        <w:tc>
          <w:tcPr>
            <w:tcW w:w="723"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最大管电压(kV)</w:t>
            </w:r>
          </w:p>
        </w:tc>
        <w:tc>
          <w:tcPr>
            <w:tcW w:w="723"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最大管电流(mA)</w:t>
            </w:r>
          </w:p>
        </w:tc>
        <w:tc>
          <w:tcPr>
            <w:tcW w:w="446"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用途</w:t>
            </w:r>
          </w:p>
        </w:tc>
        <w:tc>
          <w:tcPr>
            <w:tcW w:w="629"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工作场所</w:t>
            </w:r>
          </w:p>
        </w:tc>
        <w:tc>
          <w:tcPr>
            <w:tcW w:w="629" w:type="pct"/>
            <w:vAlign w:val="center"/>
          </w:tcPr>
          <w:p>
            <w:pPr>
              <w:adjustRightInd w:val="0"/>
              <w:snapToGrid w:val="0"/>
              <w:jc w:val="center"/>
              <w:rPr>
                <w:rFonts w:ascii="宋体" w:hAnsi="宋体" w:eastAsia="宋体" w:cs="宋体"/>
                <w:b/>
                <w:color w:val="auto"/>
                <w:sz w:val="24"/>
                <w:szCs w:val="21"/>
              </w:rPr>
            </w:pPr>
            <w:r>
              <w:rPr>
                <w:rFonts w:hint="eastAsia" w:ascii="宋体" w:hAnsi="宋体" w:eastAsia="宋体" w:cs="宋体"/>
                <w:b/>
                <w:color w:val="auto"/>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1</w:t>
            </w:r>
          </w:p>
        </w:tc>
        <w:tc>
          <w:tcPr>
            <w:tcW w:w="606"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X射线探伤机</w:t>
            </w:r>
          </w:p>
        </w:tc>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Ⅱ类</w:t>
            </w:r>
          </w:p>
        </w:tc>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1</w:t>
            </w:r>
          </w:p>
        </w:tc>
        <w:tc>
          <w:tcPr>
            <w:tcW w:w="446" w:type="pct"/>
            <w:vAlign w:val="center"/>
          </w:tcPr>
          <w:p>
            <w:pPr>
              <w:adjustRightInd w:val="0"/>
              <w:snapToGrid w:val="0"/>
              <w:jc w:val="center"/>
              <w:rPr>
                <w:rFonts w:hint="default" w:ascii="宋体" w:hAnsi="宋体" w:eastAsia="宋体" w:cs="宋体"/>
                <w:color w:val="auto"/>
                <w:sz w:val="24"/>
                <w:szCs w:val="21"/>
                <w:lang w:val="en-US" w:eastAsia="zh-CN"/>
              </w:rPr>
            </w:pPr>
            <w:r>
              <w:rPr>
                <w:rFonts w:hint="default" w:ascii="宋体" w:hAnsi="宋体" w:eastAsia="宋体" w:cs="宋体"/>
                <w:color w:val="auto"/>
                <w:sz w:val="24"/>
                <w:szCs w:val="21"/>
                <w:lang w:val="en-US" w:eastAsia="zh-CN"/>
              </w:rPr>
              <w:t>XXG-2505</w:t>
            </w:r>
          </w:p>
        </w:tc>
        <w:tc>
          <w:tcPr>
            <w:tcW w:w="723"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250</w:t>
            </w:r>
          </w:p>
        </w:tc>
        <w:tc>
          <w:tcPr>
            <w:tcW w:w="723"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5</w:t>
            </w:r>
          </w:p>
        </w:tc>
        <w:tc>
          <w:tcPr>
            <w:tcW w:w="446" w:type="pct"/>
            <w:vMerge w:val="restar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无损检测</w:t>
            </w:r>
          </w:p>
        </w:tc>
        <w:tc>
          <w:tcPr>
            <w:tcW w:w="629" w:type="pct"/>
            <w:vMerge w:val="restart"/>
            <w:vAlign w:val="center"/>
          </w:tcPr>
          <w:p>
            <w:pPr>
              <w:adjustRightInd w:val="0"/>
              <w:snapToGrid w:val="0"/>
              <w:jc w:val="center"/>
              <w:rPr>
                <w:rFonts w:ascii="宋体" w:hAnsi="宋体" w:eastAsia="宋体" w:cs="宋体"/>
                <w:color w:val="auto"/>
                <w:sz w:val="24"/>
                <w:szCs w:val="21"/>
              </w:rPr>
            </w:pPr>
            <w:r>
              <w:rPr>
                <w:rFonts w:hint="eastAsia" w:ascii="宋体" w:hAnsi="宋体" w:cs="Times New Roman"/>
                <w:color w:val="auto"/>
                <w:sz w:val="24"/>
              </w:rPr>
              <w:t>移动探伤</w:t>
            </w:r>
            <w:r>
              <w:rPr>
                <w:rFonts w:hint="eastAsia" w:ascii="宋体" w:hAnsi="宋体" w:cs="Times New Roman"/>
                <w:color w:val="auto"/>
                <w:sz w:val="24"/>
                <w:lang w:val="en-US" w:eastAsia="zh-CN"/>
              </w:rPr>
              <w:t>作业区域</w:t>
            </w:r>
          </w:p>
        </w:tc>
        <w:tc>
          <w:tcPr>
            <w:tcW w:w="629"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拟购置，定向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2</w:t>
            </w:r>
          </w:p>
        </w:tc>
        <w:tc>
          <w:tcPr>
            <w:tcW w:w="606"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X射线探伤机</w:t>
            </w:r>
          </w:p>
        </w:tc>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Ⅱ类</w:t>
            </w:r>
          </w:p>
        </w:tc>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1</w:t>
            </w:r>
          </w:p>
        </w:tc>
        <w:tc>
          <w:tcPr>
            <w:tcW w:w="446" w:type="pct"/>
            <w:vAlign w:val="center"/>
          </w:tcPr>
          <w:p>
            <w:pPr>
              <w:adjustRightInd w:val="0"/>
              <w:snapToGrid w:val="0"/>
              <w:jc w:val="center"/>
              <w:rPr>
                <w:rFonts w:hint="default" w:ascii="宋体" w:hAnsi="宋体" w:eastAsia="宋体" w:cs="宋体"/>
                <w:color w:val="auto"/>
                <w:sz w:val="24"/>
                <w:szCs w:val="21"/>
                <w:lang w:val="en-US" w:eastAsia="zh-CN"/>
              </w:rPr>
            </w:pPr>
            <w:r>
              <w:rPr>
                <w:rFonts w:hint="default" w:ascii="宋体" w:hAnsi="宋体" w:eastAsia="宋体" w:cs="宋体"/>
                <w:color w:val="auto"/>
                <w:sz w:val="24"/>
                <w:szCs w:val="21"/>
                <w:lang w:val="en-US" w:eastAsia="zh-CN"/>
              </w:rPr>
              <w:t>XXG-</w:t>
            </w:r>
            <w:r>
              <w:rPr>
                <w:rFonts w:hint="eastAsia" w:ascii="宋体" w:hAnsi="宋体" w:eastAsia="宋体" w:cs="宋体"/>
                <w:color w:val="auto"/>
                <w:sz w:val="24"/>
                <w:szCs w:val="21"/>
                <w:lang w:val="en-US" w:eastAsia="zh-CN"/>
              </w:rPr>
              <w:t>30</w:t>
            </w:r>
            <w:r>
              <w:rPr>
                <w:rFonts w:hint="default" w:ascii="宋体" w:hAnsi="宋体" w:eastAsia="宋体" w:cs="宋体"/>
                <w:color w:val="auto"/>
                <w:sz w:val="24"/>
                <w:szCs w:val="21"/>
                <w:lang w:val="en-US" w:eastAsia="zh-CN"/>
              </w:rPr>
              <w:t>05</w:t>
            </w:r>
          </w:p>
        </w:tc>
        <w:tc>
          <w:tcPr>
            <w:tcW w:w="723" w:type="pct"/>
            <w:vAlign w:val="center"/>
          </w:tcPr>
          <w:p>
            <w:pPr>
              <w:adjustRightInd w:val="0"/>
              <w:snapToGrid w:val="0"/>
              <w:jc w:val="center"/>
              <w:rPr>
                <w:rFonts w:hint="default"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300</w:t>
            </w:r>
          </w:p>
        </w:tc>
        <w:tc>
          <w:tcPr>
            <w:tcW w:w="723"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5</w:t>
            </w:r>
          </w:p>
        </w:tc>
        <w:tc>
          <w:tcPr>
            <w:tcW w:w="446" w:type="pct"/>
            <w:vMerge w:val="continue"/>
            <w:vAlign w:val="center"/>
          </w:tcPr>
          <w:p>
            <w:pPr>
              <w:adjustRightInd w:val="0"/>
              <w:snapToGrid w:val="0"/>
              <w:jc w:val="center"/>
              <w:rPr>
                <w:rFonts w:ascii="宋体" w:hAnsi="宋体" w:eastAsia="宋体" w:cs="宋体"/>
                <w:color w:val="auto"/>
                <w:sz w:val="24"/>
                <w:szCs w:val="21"/>
              </w:rPr>
            </w:pPr>
          </w:p>
        </w:tc>
        <w:tc>
          <w:tcPr>
            <w:tcW w:w="629" w:type="pct"/>
            <w:vMerge w:val="continue"/>
            <w:vAlign w:val="center"/>
          </w:tcPr>
          <w:p>
            <w:pPr>
              <w:adjustRightInd w:val="0"/>
              <w:snapToGrid w:val="0"/>
              <w:jc w:val="center"/>
              <w:rPr>
                <w:rFonts w:ascii="宋体" w:hAnsi="宋体" w:eastAsia="宋体" w:cs="宋体"/>
                <w:color w:val="auto"/>
                <w:sz w:val="24"/>
                <w:szCs w:val="21"/>
                <w:highlight w:val="green"/>
              </w:rPr>
            </w:pPr>
          </w:p>
        </w:tc>
        <w:tc>
          <w:tcPr>
            <w:tcW w:w="629"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拟购置，定向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3</w:t>
            </w:r>
          </w:p>
        </w:tc>
        <w:tc>
          <w:tcPr>
            <w:tcW w:w="606"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X射线探伤机</w:t>
            </w:r>
          </w:p>
        </w:tc>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Ⅱ类</w:t>
            </w:r>
          </w:p>
        </w:tc>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1</w:t>
            </w:r>
          </w:p>
        </w:tc>
        <w:tc>
          <w:tcPr>
            <w:tcW w:w="446" w:type="pct"/>
            <w:vAlign w:val="center"/>
          </w:tcPr>
          <w:p>
            <w:pPr>
              <w:adjustRightInd w:val="0"/>
              <w:snapToGrid w:val="0"/>
              <w:jc w:val="center"/>
              <w:rPr>
                <w:rFonts w:hint="default" w:ascii="宋体" w:hAnsi="宋体" w:eastAsia="宋体" w:cs="宋体"/>
                <w:color w:val="auto"/>
                <w:sz w:val="24"/>
                <w:szCs w:val="21"/>
                <w:lang w:val="en-US" w:eastAsia="zh-CN"/>
              </w:rPr>
            </w:pPr>
            <w:r>
              <w:rPr>
                <w:rFonts w:hint="default" w:ascii="宋体" w:hAnsi="宋体" w:eastAsia="宋体" w:cs="宋体"/>
                <w:color w:val="auto"/>
                <w:sz w:val="24"/>
                <w:szCs w:val="21"/>
                <w:lang w:val="en-US" w:eastAsia="zh-CN"/>
              </w:rPr>
              <w:t>XXG-</w:t>
            </w:r>
            <w:r>
              <w:rPr>
                <w:rFonts w:hint="eastAsia" w:ascii="宋体" w:hAnsi="宋体" w:eastAsia="宋体" w:cs="宋体"/>
                <w:color w:val="auto"/>
                <w:sz w:val="24"/>
                <w:szCs w:val="21"/>
                <w:lang w:val="en-US" w:eastAsia="zh-CN"/>
              </w:rPr>
              <w:t>3</w:t>
            </w:r>
            <w:r>
              <w:rPr>
                <w:rFonts w:hint="default" w:ascii="宋体" w:hAnsi="宋体" w:eastAsia="宋体" w:cs="宋体"/>
                <w:color w:val="auto"/>
                <w:sz w:val="24"/>
                <w:szCs w:val="21"/>
                <w:lang w:val="en-US" w:eastAsia="zh-CN"/>
              </w:rPr>
              <w:t>505</w:t>
            </w:r>
          </w:p>
        </w:tc>
        <w:tc>
          <w:tcPr>
            <w:tcW w:w="723" w:type="pct"/>
            <w:vAlign w:val="center"/>
          </w:tcPr>
          <w:p>
            <w:pPr>
              <w:adjustRightInd w:val="0"/>
              <w:snapToGrid w:val="0"/>
              <w:jc w:val="center"/>
              <w:rPr>
                <w:rFonts w:hint="default"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350</w:t>
            </w:r>
          </w:p>
        </w:tc>
        <w:tc>
          <w:tcPr>
            <w:tcW w:w="723"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5</w:t>
            </w:r>
          </w:p>
        </w:tc>
        <w:tc>
          <w:tcPr>
            <w:tcW w:w="446" w:type="pct"/>
            <w:vMerge w:val="continue"/>
            <w:vAlign w:val="center"/>
          </w:tcPr>
          <w:p>
            <w:pPr>
              <w:adjustRightInd w:val="0"/>
              <w:snapToGrid w:val="0"/>
              <w:jc w:val="center"/>
              <w:rPr>
                <w:rFonts w:ascii="宋体" w:hAnsi="宋体" w:eastAsia="宋体" w:cs="宋体"/>
                <w:color w:val="auto"/>
                <w:sz w:val="24"/>
                <w:szCs w:val="21"/>
              </w:rPr>
            </w:pPr>
          </w:p>
        </w:tc>
        <w:tc>
          <w:tcPr>
            <w:tcW w:w="629" w:type="pct"/>
            <w:vMerge w:val="continue"/>
            <w:vAlign w:val="center"/>
          </w:tcPr>
          <w:p>
            <w:pPr>
              <w:adjustRightInd w:val="0"/>
              <w:snapToGrid w:val="0"/>
              <w:jc w:val="center"/>
              <w:rPr>
                <w:rFonts w:ascii="宋体" w:hAnsi="宋体" w:eastAsia="宋体" w:cs="宋体"/>
                <w:color w:val="auto"/>
                <w:sz w:val="24"/>
                <w:szCs w:val="21"/>
              </w:rPr>
            </w:pPr>
          </w:p>
        </w:tc>
        <w:tc>
          <w:tcPr>
            <w:tcW w:w="629" w:type="pct"/>
            <w:vAlign w:val="center"/>
          </w:tcPr>
          <w:p>
            <w:pPr>
              <w:adjustRightInd w:val="0"/>
              <w:snapToGrid w:val="0"/>
              <w:jc w:val="center"/>
              <w:rPr>
                <w:rFonts w:ascii="宋体" w:hAnsi="宋体" w:eastAsia="宋体" w:cs="宋体"/>
                <w:color w:val="auto"/>
                <w:kern w:val="2"/>
                <w:sz w:val="24"/>
                <w:szCs w:val="21"/>
                <w:lang w:val="en-US" w:eastAsia="zh-CN" w:bidi="ar-SA"/>
              </w:rPr>
            </w:pPr>
            <w:r>
              <w:rPr>
                <w:rFonts w:hint="eastAsia" w:ascii="宋体" w:hAnsi="宋体" w:eastAsia="宋体" w:cs="宋体"/>
                <w:color w:val="auto"/>
                <w:sz w:val="24"/>
                <w:szCs w:val="21"/>
              </w:rPr>
              <w:t>拟购置，定向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4</w:t>
            </w:r>
          </w:p>
        </w:tc>
        <w:tc>
          <w:tcPr>
            <w:tcW w:w="606"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X射线探伤机</w:t>
            </w:r>
          </w:p>
        </w:tc>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Ⅱ类</w:t>
            </w:r>
          </w:p>
        </w:tc>
        <w:tc>
          <w:tcPr>
            <w:tcW w:w="264" w:type="pct"/>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1</w:t>
            </w:r>
          </w:p>
        </w:tc>
        <w:tc>
          <w:tcPr>
            <w:tcW w:w="446" w:type="pct"/>
            <w:vAlign w:val="center"/>
          </w:tcPr>
          <w:p>
            <w:pPr>
              <w:adjustRightInd w:val="0"/>
              <w:snapToGrid w:val="0"/>
              <w:jc w:val="center"/>
              <w:rPr>
                <w:rFonts w:hint="eastAsia" w:ascii="宋体" w:hAnsi="宋体" w:eastAsia="宋体" w:cs="宋体"/>
                <w:color w:val="auto"/>
                <w:sz w:val="24"/>
                <w:szCs w:val="21"/>
                <w:lang w:val="en-US" w:eastAsia="zh-CN"/>
              </w:rPr>
            </w:pPr>
            <w:r>
              <w:rPr>
                <w:rFonts w:hint="default" w:ascii="宋体" w:hAnsi="宋体" w:eastAsia="宋体" w:cs="宋体"/>
                <w:color w:val="auto"/>
                <w:sz w:val="24"/>
                <w:szCs w:val="21"/>
                <w:lang w:val="en-US" w:eastAsia="zh-CN"/>
              </w:rPr>
              <w:t>XXH-2505</w:t>
            </w:r>
          </w:p>
        </w:tc>
        <w:tc>
          <w:tcPr>
            <w:tcW w:w="723" w:type="pct"/>
            <w:vAlign w:val="center"/>
          </w:tcPr>
          <w:p>
            <w:pPr>
              <w:adjustRightInd w:val="0"/>
              <w:snapToGrid w:val="0"/>
              <w:jc w:val="center"/>
              <w:rPr>
                <w:rFonts w:hint="default"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250</w:t>
            </w:r>
          </w:p>
        </w:tc>
        <w:tc>
          <w:tcPr>
            <w:tcW w:w="723" w:type="pct"/>
            <w:vAlign w:val="center"/>
          </w:tcPr>
          <w:p>
            <w:pPr>
              <w:adjustRightInd w:val="0"/>
              <w:snapToGrid w:val="0"/>
              <w:jc w:val="center"/>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rPr>
              <w:t>5</w:t>
            </w:r>
          </w:p>
        </w:tc>
        <w:tc>
          <w:tcPr>
            <w:tcW w:w="446" w:type="pct"/>
            <w:vMerge w:val="continue"/>
            <w:vAlign w:val="center"/>
          </w:tcPr>
          <w:p>
            <w:pPr>
              <w:adjustRightInd w:val="0"/>
              <w:snapToGrid w:val="0"/>
              <w:jc w:val="center"/>
              <w:rPr>
                <w:rFonts w:ascii="宋体" w:hAnsi="宋体" w:eastAsia="宋体" w:cs="宋体"/>
                <w:color w:val="auto"/>
                <w:sz w:val="24"/>
                <w:szCs w:val="21"/>
              </w:rPr>
            </w:pPr>
          </w:p>
        </w:tc>
        <w:tc>
          <w:tcPr>
            <w:tcW w:w="629" w:type="pct"/>
            <w:vMerge w:val="continue"/>
            <w:vAlign w:val="center"/>
          </w:tcPr>
          <w:p>
            <w:pPr>
              <w:adjustRightInd w:val="0"/>
              <w:snapToGrid w:val="0"/>
              <w:jc w:val="center"/>
              <w:rPr>
                <w:rFonts w:ascii="宋体" w:hAnsi="宋体" w:eastAsia="宋体" w:cs="宋体"/>
                <w:color w:val="auto"/>
                <w:sz w:val="24"/>
                <w:szCs w:val="21"/>
              </w:rPr>
            </w:pPr>
          </w:p>
        </w:tc>
        <w:tc>
          <w:tcPr>
            <w:tcW w:w="1875" w:type="dxa"/>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拟购置，</w:t>
            </w:r>
            <w:r>
              <w:rPr>
                <w:rFonts w:hint="eastAsia" w:ascii="宋体" w:hAnsi="宋体" w:eastAsia="宋体" w:cs="宋体"/>
                <w:color w:val="auto"/>
                <w:sz w:val="24"/>
                <w:szCs w:val="21"/>
                <w:lang w:val="en-US" w:eastAsia="zh-CN"/>
              </w:rPr>
              <w:t>周</w:t>
            </w:r>
            <w:r>
              <w:rPr>
                <w:rFonts w:hint="eastAsia" w:ascii="宋体" w:hAnsi="宋体" w:eastAsia="宋体" w:cs="宋体"/>
                <w:color w:val="auto"/>
                <w:sz w:val="24"/>
                <w:szCs w:val="21"/>
              </w:rPr>
              <w:t>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 w:type="pct"/>
            <w:vAlign w:val="center"/>
          </w:tcPr>
          <w:p>
            <w:pPr>
              <w:adjustRightInd w:val="0"/>
              <w:snapToGrid w:val="0"/>
              <w:jc w:val="center"/>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5</w:t>
            </w:r>
          </w:p>
        </w:tc>
        <w:tc>
          <w:tcPr>
            <w:tcW w:w="606"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X射线探伤机</w:t>
            </w:r>
          </w:p>
        </w:tc>
        <w:tc>
          <w:tcPr>
            <w:tcW w:w="264"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Ⅱ类</w:t>
            </w:r>
          </w:p>
        </w:tc>
        <w:tc>
          <w:tcPr>
            <w:tcW w:w="264"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1</w:t>
            </w:r>
          </w:p>
        </w:tc>
        <w:tc>
          <w:tcPr>
            <w:tcW w:w="446" w:type="pct"/>
            <w:vAlign w:val="center"/>
          </w:tcPr>
          <w:p>
            <w:pPr>
              <w:adjustRightInd w:val="0"/>
              <w:snapToGrid w:val="0"/>
              <w:jc w:val="center"/>
              <w:rPr>
                <w:rFonts w:hint="eastAsia" w:ascii="宋体" w:hAnsi="宋体" w:eastAsia="宋体" w:cs="宋体"/>
                <w:color w:val="auto"/>
                <w:sz w:val="24"/>
                <w:szCs w:val="21"/>
                <w:lang w:val="en-US" w:eastAsia="zh-CN"/>
              </w:rPr>
            </w:pPr>
            <w:r>
              <w:rPr>
                <w:rFonts w:hint="default" w:ascii="宋体" w:hAnsi="宋体" w:eastAsia="宋体" w:cs="宋体"/>
                <w:color w:val="auto"/>
                <w:sz w:val="24"/>
                <w:szCs w:val="21"/>
                <w:lang w:val="en-US" w:eastAsia="zh-CN"/>
              </w:rPr>
              <w:t>XXH-</w:t>
            </w:r>
            <w:r>
              <w:rPr>
                <w:rFonts w:hint="eastAsia" w:ascii="宋体" w:hAnsi="宋体" w:eastAsia="宋体" w:cs="宋体"/>
                <w:color w:val="auto"/>
                <w:sz w:val="24"/>
                <w:szCs w:val="21"/>
                <w:lang w:val="en-US" w:eastAsia="zh-CN"/>
              </w:rPr>
              <w:t>30</w:t>
            </w:r>
            <w:r>
              <w:rPr>
                <w:rFonts w:hint="default" w:ascii="宋体" w:hAnsi="宋体" w:eastAsia="宋体" w:cs="宋体"/>
                <w:color w:val="auto"/>
                <w:sz w:val="24"/>
                <w:szCs w:val="21"/>
                <w:lang w:val="en-US" w:eastAsia="zh-CN"/>
              </w:rPr>
              <w:t>05</w:t>
            </w:r>
          </w:p>
        </w:tc>
        <w:tc>
          <w:tcPr>
            <w:tcW w:w="723" w:type="pct"/>
            <w:vAlign w:val="center"/>
          </w:tcPr>
          <w:p>
            <w:pPr>
              <w:adjustRightInd w:val="0"/>
              <w:snapToGrid w:val="0"/>
              <w:jc w:val="center"/>
              <w:rPr>
                <w:rFonts w:hint="default"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300</w:t>
            </w:r>
          </w:p>
        </w:tc>
        <w:tc>
          <w:tcPr>
            <w:tcW w:w="723" w:type="pct"/>
            <w:vAlign w:val="center"/>
          </w:tcPr>
          <w:p>
            <w:pPr>
              <w:adjustRightInd w:val="0"/>
              <w:snapToGrid w:val="0"/>
              <w:jc w:val="center"/>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5</w:t>
            </w:r>
          </w:p>
        </w:tc>
        <w:tc>
          <w:tcPr>
            <w:tcW w:w="446" w:type="pct"/>
            <w:vMerge w:val="continue"/>
            <w:vAlign w:val="center"/>
          </w:tcPr>
          <w:p>
            <w:pPr>
              <w:adjustRightInd w:val="0"/>
              <w:snapToGrid w:val="0"/>
              <w:jc w:val="center"/>
              <w:rPr>
                <w:rFonts w:ascii="宋体" w:hAnsi="宋体" w:eastAsia="宋体" w:cs="宋体"/>
                <w:color w:val="auto"/>
                <w:sz w:val="24"/>
                <w:szCs w:val="21"/>
              </w:rPr>
            </w:pPr>
          </w:p>
        </w:tc>
        <w:tc>
          <w:tcPr>
            <w:tcW w:w="629" w:type="pct"/>
            <w:vMerge w:val="continue"/>
            <w:vAlign w:val="center"/>
          </w:tcPr>
          <w:p>
            <w:pPr>
              <w:adjustRightInd w:val="0"/>
              <w:snapToGrid w:val="0"/>
              <w:jc w:val="center"/>
              <w:rPr>
                <w:rFonts w:ascii="宋体" w:hAnsi="宋体" w:eastAsia="宋体" w:cs="宋体"/>
                <w:color w:val="auto"/>
                <w:sz w:val="24"/>
                <w:szCs w:val="21"/>
              </w:rPr>
            </w:pPr>
          </w:p>
        </w:tc>
        <w:tc>
          <w:tcPr>
            <w:tcW w:w="1875" w:type="dxa"/>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拟购置，</w:t>
            </w:r>
            <w:r>
              <w:rPr>
                <w:rFonts w:hint="eastAsia" w:ascii="宋体" w:hAnsi="宋体" w:eastAsia="宋体" w:cs="宋体"/>
                <w:color w:val="auto"/>
                <w:sz w:val="24"/>
                <w:szCs w:val="21"/>
                <w:lang w:val="en-US" w:eastAsia="zh-CN"/>
              </w:rPr>
              <w:t>周</w:t>
            </w:r>
            <w:r>
              <w:rPr>
                <w:rFonts w:hint="eastAsia" w:ascii="宋体" w:hAnsi="宋体" w:eastAsia="宋体" w:cs="宋体"/>
                <w:color w:val="auto"/>
                <w:sz w:val="24"/>
                <w:szCs w:val="21"/>
              </w:rPr>
              <w:t>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 w:type="pct"/>
            <w:vAlign w:val="center"/>
          </w:tcPr>
          <w:p>
            <w:pPr>
              <w:adjustRightInd w:val="0"/>
              <w:snapToGrid w:val="0"/>
              <w:jc w:val="center"/>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6</w:t>
            </w:r>
          </w:p>
        </w:tc>
        <w:tc>
          <w:tcPr>
            <w:tcW w:w="606"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X射线探伤机</w:t>
            </w:r>
          </w:p>
        </w:tc>
        <w:tc>
          <w:tcPr>
            <w:tcW w:w="264"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Ⅱ类</w:t>
            </w:r>
          </w:p>
        </w:tc>
        <w:tc>
          <w:tcPr>
            <w:tcW w:w="264" w:type="pct"/>
            <w:vAlign w:val="center"/>
          </w:tcPr>
          <w:p>
            <w:pPr>
              <w:adjustRightInd w:val="0"/>
              <w:snapToGrid w:val="0"/>
              <w:jc w:val="center"/>
              <w:rPr>
                <w:rFonts w:hint="eastAsia" w:ascii="宋体" w:hAnsi="宋体" w:eastAsia="宋体" w:cs="宋体"/>
                <w:color w:val="auto"/>
                <w:sz w:val="24"/>
                <w:szCs w:val="21"/>
              </w:rPr>
            </w:pPr>
            <w:r>
              <w:rPr>
                <w:rFonts w:hint="eastAsia" w:ascii="宋体" w:hAnsi="宋体" w:eastAsia="宋体" w:cs="宋体"/>
                <w:color w:val="auto"/>
                <w:sz w:val="24"/>
                <w:szCs w:val="21"/>
              </w:rPr>
              <w:t>1</w:t>
            </w:r>
          </w:p>
        </w:tc>
        <w:tc>
          <w:tcPr>
            <w:tcW w:w="446" w:type="pct"/>
            <w:vAlign w:val="center"/>
          </w:tcPr>
          <w:p>
            <w:pPr>
              <w:adjustRightInd w:val="0"/>
              <w:snapToGrid w:val="0"/>
              <w:jc w:val="center"/>
              <w:rPr>
                <w:rFonts w:hint="eastAsia" w:ascii="宋体" w:hAnsi="宋体" w:eastAsia="宋体" w:cs="宋体"/>
                <w:color w:val="auto"/>
                <w:sz w:val="24"/>
                <w:szCs w:val="21"/>
                <w:lang w:val="en-US" w:eastAsia="zh-CN"/>
              </w:rPr>
            </w:pPr>
            <w:r>
              <w:rPr>
                <w:rFonts w:hint="default" w:ascii="宋体" w:hAnsi="宋体" w:eastAsia="宋体" w:cs="宋体"/>
                <w:color w:val="auto"/>
                <w:sz w:val="24"/>
                <w:szCs w:val="21"/>
                <w:lang w:val="en-US" w:eastAsia="zh-CN"/>
              </w:rPr>
              <w:t>XXH-</w:t>
            </w:r>
            <w:r>
              <w:rPr>
                <w:rFonts w:hint="eastAsia" w:ascii="宋体" w:hAnsi="宋体" w:eastAsia="宋体" w:cs="宋体"/>
                <w:color w:val="auto"/>
                <w:sz w:val="24"/>
                <w:szCs w:val="21"/>
                <w:lang w:val="en-US" w:eastAsia="zh-CN"/>
              </w:rPr>
              <w:t>35</w:t>
            </w:r>
            <w:r>
              <w:rPr>
                <w:rFonts w:hint="default" w:ascii="宋体" w:hAnsi="宋体" w:eastAsia="宋体" w:cs="宋体"/>
                <w:color w:val="auto"/>
                <w:sz w:val="24"/>
                <w:szCs w:val="21"/>
                <w:lang w:val="en-US" w:eastAsia="zh-CN"/>
              </w:rPr>
              <w:t>05</w:t>
            </w:r>
          </w:p>
        </w:tc>
        <w:tc>
          <w:tcPr>
            <w:tcW w:w="723" w:type="pct"/>
            <w:vAlign w:val="center"/>
          </w:tcPr>
          <w:p>
            <w:pPr>
              <w:adjustRightInd w:val="0"/>
              <w:snapToGrid w:val="0"/>
              <w:jc w:val="center"/>
              <w:rPr>
                <w:rFonts w:hint="default"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350</w:t>
            </w:r>
          </w:p>
        </w:tc>
        <w:tc>
          <w:tcPr>
            <w:tcW w:w="723" w:type="pct"/>
            <w:vAlign w:val="center"/>
          </w:tcPr>
          <w:p>
            <w:pPr>
              <w:adjustRightInd w:val="0"/>
              <w:snapToGrid w:val="0"/>
              <w:jc w:val="center"/>
              <w:rPr>
                <w:rFonts w:hint="default"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5</w:t>
            </w:r>
          </w:p>
        </w:tc>
        <w:tc>
          <w:tcPr>
            <w:tcW w:w="446" w:type="pct"/>
            <w:vMerge w:val="continue"/>
            <w:vAlign w:val="center"/>
          </w:tcPr>
          <w:p>
            <w:pPr>
              <w:adjustRightInd w:val="0"/>
              <w:snapToGrid w:val="0"/>
              <w:jc w:val="center"/>
              <w:rPr>
                <w:rFonts w:ascii="宋体" w:hAnsi="宋体" w:eastAsia="宋体" w:cs="宋体"/>
                <w:color w:val="auto"/>
                <w:sz w:val="24"/>
                <w:szCs w:val="21"/>
              </w:rPr>
            </w:pPr>
          </w:p>
        </w:tc>
        <w:tc>
          <w:tcPr>
            <w:tcW w:w="629" w:type="pct"/>
            <w:vMerge w:val="continue"/>
            <w:vAlign w:val="center"/>
          </w:tcPr>
          <w:p>
            <w:pPr>
              <w:adjustRightInd w:val="0"/>
              <w:snapToGrid w:val="0"/>
              <w:jc w:val="center"/>
              <w:rPr>
                <w:rFonts w:ascii="宋体" w:hAnsi="宋体" w:eastAsia="宋体" w:cs="宋体"/>
                <w:color w:val="auto"/>
                <w:sz w:val="24"/>
                <w:szCs w:val="21"/>
              </w:rPr>
            </w:pPr>
          </w:p>
        </w:tc>
        <w:tc>
          <w:tcPr>
            <w:tcW w:w="1875" w:type="dxa"/>
            <w:vAlign w:val="center"/>
          </w:tcPr>
          <w:p>
            <w:pPr>
              <w:adjustRightInd w:val="0"/>
              <w:snapToGrid w:val="0"/>
              <w:jc w:val="center"/>
              <w:rPr>
                <w:rFonts w:ascii="宋体" w:hAnsi="宋体" w:eastAsia="宋体" w:cs="宋体"/>
                <w:color w:val="auto"/>
                <w:sz w:val="24"/>
                <w:szCs w:val="21"/>
              </w:rPr>
            </w:pPr>
            <w:r>
              <w:rPr>
                <w:rFonts w:hint="eastAsia" w:ascii="宋体" w:hAnsi="宋体" w:eastAsia="宋体" w:cs="宋体"/>
                <w:color w:val="auto"/>
                <w:sz w:val="24"/>
                <w:szCs w:val="21"/>
              </w:rPr>
              <w:t>拟购置，</w:t>
            </w:r>
            <w:r>
              <w:rPr>
                <w:rFonts w:hint="eastAsia" w:ascii="宋体" w:hAnsi="宋体" w:eastAsia="宋体" w:cs="宋体"/>
                <w:color w:val="auto"/>
                <w:sz w:val="24"/>
                <w:szCs w:val="21"/>
                <w:lang w:val="en-US" w:eastAsia="zh-CN"/>
              </w:rPr>
              <w:t>周</w:t>
            </w:r>
            <w:r>
              <w:rPr>
                <w:rFonts w:hint="eastAsia" w:ascii="宋体" w:hAnsi="宋体" w:eastAsia="宋体" w:cs="宋体"/>
                <w:color w:val="auto"/>
                <w:sz w:val="24"/>
                <w:szCs w:val="21"/>
              </w:rPr>
              <w:t>向</w:t>
            </w:r>
          </w:p>
        </w:tc>
      </w:tr>
    </w:tbl>
    <w:p>
      <w:pPr>
        <w:adjustRightInd w:val="0"/>
        <w:snapToGrid w:val="0"/>
        <w:spacing w:beforeLines="25" w:line="300" w:lineRule="auto"/>
        <w:outlineLvl w:val="0"/>
        <w:rPr>
          <w:rFonts w:ascii="宋体" w:hAnsi="宋体" w:eastAsia="宋体" w:cs="宋体"/>
          <w:b/>
          <w:color w:val="auto"/>
          <w:sz w:val="32"/>
          <w:highlight w:val="none"/>
        </w:rPr>
      </w:pPr>
      <w:bookmarkStart w:id="2" w:name="_Toc12379"/>
      <w:r>
        <w:rPr>
          <w:rFonts w:hint="eastAsia" w:ascii="宋体" w:hAnsi="宋体" w:eastAsia="宋体" w:cs="宋体"/>
          <w:b/>
          <w:color w:val="auto"/>
          <w:sz w:val="32"/>
          <w:highlight w:val="none"/>
        </w:rPr>
        <w:t>表</w:t>
      </w:r>
      <w:r>
        <w:rPr>
          <w:rFonts w:hint="eastAsia" w:ascii="宋体" w:hAnsi="宋体" w:eastAsia="宋体" w:cs="宋体"/>
          <w:b/>
          <w:color w:val="auto"/>
          <w:sz w:val="32"/>
          <w:highlight w:val="none"/>
          <w:lang w:val="en-US" w:eastAsia="zh-CN"/>
        </w:rPr>
        <w:t>3</w:t>
      </w:r>
      <w:r>
        <w:rPr>
          <w:rFonts w:hint="eastAsia" w:ascii="宋体" w:hAnsi="宋体" w:eastAsia="宋体" w:cs="宋体"/>
          <w:b/>
          <w:color w:val="auto"/>
          <w:sz w:val="32"/>
          <w:highlight w:val="none"/>
        </w:rPr>
        <w:t xml:space="preserve"> 废弃物(重点是放射性废弃物)</w:t>
      </w:r>
      <w:bookmarkEnd w:id="2"/>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8"/>
        <w:gridCol w:w="852"/>
        <w:gridCol w:w="1299"/>
        <w:gridCol w:w="811"/>
        <w:gridCol w:w="1204"/>
        <w:gridCol w:w="1475"/>
        <w:gridCol w:w="1502"/>
        <w:gridCol w:w="293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3"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名称</w:t>
            </w:r>
          </w:p>
        </w:tc>
        <w:tc>
          <w:tcPr>
            <w:tcW w:w="286"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状态</w:t>
            </w:r>
          </w:p>
        </w:tc>
        <w:tc>
          <w:tcPr>
            <w:tcW w:w="436"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核素名称</w:t>
            </w:r>
          </w:p>
        </w:tc>
        <w:tc>
          <w:tcPr>
            <w:tcW w:w="272"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活度</w:t>
            </w:r>
          </w:p>
        </w:tc>
        <w:tc>
          <w:tcPr>
            <w:tcW w:w="404"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月排放量</w:t>
            </w:r>
          </w:p>
        </w:tc>
        <w:tc>
          <w:tcPr>
            <w:tcW w:w="495"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年排放总量</w:t>
            </w:r>
          </w:p>
        </w:tc>
        <w:tc>
          <w:tcPr>
            <w:tcW w:w="504"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排放口浓度</w:t>
            </w:r>
          </w:p>
        </w:tc>
        <w:tc>
          <w:tcPr>
            <w:tcW w:w="986"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暂存情况</w:t>
            </w:r>
          </w:p>
        </w:tc>
        <w:tc>
          <w:tcPr>
            <w:tcW w:w="570" w:type="pct"/>
            <w:vAlign w:val="center"/>
          </w:tcPr>
          <w:p>
            <w:pPr>
              <w:adjustRightInd w:val="0"/>
              <w:snapToGrid w:val="0"/>
              <w:jc w:val="center"/>
              <w:rPr>
                <w:rFonts w:ascii="宋体" w:hAnsi="宋体" w:eastAsia="宋体" w:cs="宋体"/>
                <w:b/>
                <w:color w:val="auto"/>
                <w:sz w:val="24"/>
                <w:szCs w:val="21"/>
                <w:highlight w:val="none"/>
              </w:rPr>
            </w:pPr>
            <w:r>
              <w:rPr>
                <w:rFonts w:hint="eastAsia" w:ascii="宋体" w:hAnsi="宋体" w:eastAsia="宋体" w:cs="宋体"/>
                <w:b/>
                <w:color w:val="auto"/>
                <w:sz w:val="24"/>
                <w:szCs w:val="21"/>
                <w:highlight w:val="none"/>
              </w:rPr>
              <w:t>最终去向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3"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废显(定)影液、冲洗废水(含显影液、定影液)</w:t>
            </w:r>
          </w:p>
        </w:tc>
        <w:tc>
          <w:tcPr>
            <w:tcW w:w="286"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液态</w:t>
            </w:r>
          </w:p>
        </w:tc>
        <w:tc>
          <w:tcPr>
            <w:tcW w:w="436"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272"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404"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495"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lang w:val="en-US" w:eastAsia="zh-CN"/>
              </w:rPr>
              <w:t>126</w:t>
            </w:r>
            <w:r>
              <w:rPr>
                <w:rFonts w:hint="eastAsia" w:ascii="宋体" w:hAnsi="宋体" w:eastAsia="宋体" w:cs="宋体"/>
                <w:color w:val="auto"/>
                <w:sz w:val="24"/>
                <w:szCs w:val="21"/>
                <w:highlight w:val="none"/>
              </w:rPr>
              <w:t>kg</w:t>
            </w:r>
          </w:p>
        </w:tc>
        <w:tc>
          <w:tcPr>
            <w:tcW w:w="504"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986"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危废暂存间内专用废物桶</w:t>
            </w:r>
          </w:p>
        </w:tc>
        <w:tc>
          <w:tcPr>
            <w:tcW w:w="570" w:type="pct"/>
            <w:vMerge w:val="restar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交由有相应资质的危废处理单位处置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3"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废胶片</w:t>
            </w:r>
          </w:p>
        </w:tc>
        <w:tc>
          <w:tcPr>
            <w:tcW w:w="286"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固态</w:t>
            </w:r>
          </w:p>
        </w:tc>
        <w:tc>
          <w:tcPr>
            <w:tcW w:w="436"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272"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404"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495"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lang w:val="en-US" w:eastAsia="zh-CN"/>
              </w:rPr>
              <w:t>4.2</w:t>
            </w:r>
            <w:r>
              <w:rPr>
                <w:rFonts w:hint="eastAsia" w:ascii="宋体" w:hAnsi="宋体" w:eastAsia="宋体" w:cs="宋体"/>
                <w:color w:val="auto"/>
                <w:sz w:val="24"/>
                <w:szCs w:val="21"/>
                <w:highlight w:val="none"/>
              </w:rPr>
              <w:t>kg</w:t>
            </w:r>
          </w:p>
        </w:tc>
        <w:tc>
          <w:tcPr>
            <w:tcW w:w="504"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986" w:type="pct"/>
            <w:vAlign w:val="center"/>
          </w:tcPr>
          <w:p>
            <w:pPr>
              <w:spacing w:afterLines="10" w:line="360" w:lineRule="exact"/>
              <w:jc w:val="center"/>
              <w:rPr>
                <w:rFonts w:ascii="宋体" w:hAnsi="宋体" w:eastAsia="宋体" w:cs="宋体"/>
                <w:color w:val="auto"/>
                <w:szCs w:val="21"/>
                <w:highlight w:val="none"/>
              </w:rPr>
            </w:pPr>
            <w:r>
              <w:rPr>
                <w:rFonts w:hint="eastAsia" w:ascii="宋体" w:hAnsi="宋体" w:eastAsia="宋体" w:cs="宋体"/>
                <w:color w:val="auto"/>
                <w:sz w:val="24"/>
                <w:szCs w:val="21"/>
                <w:highlight w:val="none"/>
              </w:rPr>
              <w:t>危废暂存间内专用收纳箱</w:t>
            </w:r>
          </w:p>
        </w:tc>
        <w:tc>
          <w:tcPr>
            <w:tcW w:w="570" w:type="pct"/>
            <w:vMerge w:val="continue"/>
            <w:vAlign w:val="center"/>
          </w:tcPr>
          <w:p>
            <w:pPr>
              <w:spacing w:afterLines="10" w:line="360" w:lineRule="exact"/>
              <w:jc w:val="center"/>
              <w:rPr>
                <w:rFonts w:ascii="宋体" w:hAnsi="宋体" w:eastAsia="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3"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废专用废物桶/专用收纳箱</w:t>
            </w:r>
          </w:p>
        </w:tc>
        <w:tc>
          <w:tcPr>
            <w:tcW w:w="286"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固态</w:t>
            </w:r>
          </w:p>
        </w:tc>
        <w:tc>
          <w:tcPr>
            <w:tcW w:w="436"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272"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404"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495" w:type="pct"/>
            <w:vAlign w:val="center"/>
          </w:tcPr>
          <w:p>
            <w:pPr>
              <w:spacing w:afterLines="10" w:line="360" w:lineRule="exact"/>
              <w:jc w:val="center"/>
              <w:rPr>
                <w:rFonts w:ascii="宋体" w:hAnsi="宋体" w:eastAsia="宋体" w:cs="宋体"/>
                <w:color w:val="auto"/>
                <w:sz w:val="24"/>
                <w:szCs w:val="21"/>
                <w:highlight w:val="yellow"/>
              </w:rPr>
            </w:pPr>
            <w:r>
              <w:rPr>
                <w:rFonts w:hint="eastAsia" w:ascii="宋体" w:hAnsi="宋体" w:eastAsia="宋体" w:cs="宋体"/>
                <w:color w:val="auto"/>
                <w:sz w:val="24"/>
                <w:szCs w:val="21"/>
                <w:highlight w:val="none"/>
                <w:lang w:val="en-US" w:eastAsia="zh-CN"/>
              </w:rPr>
              <w:t>6</w:t>
            </w:r>
            <w:r>
              <w:rPr>
                <w:rFonts w:hint="eastAsia" w:ascii="宋体" w:hAnsi="宋体" w:eastAsia="宋体" w:cs="宋体"/>
                <w:color w:val="auto"/>
                <w:sz w:val="24"/>
                <w:szCs w:val="21"/>
                <w:highlight w:val="none"/>
              </w:rPr>
              <w:t>个</w:t>
            </w:r>
          </w:p>
        </w:tc>
        <w:tc>
          <w:tcPr>
            <w:tcW w:w="504"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986" w:type="pct"/>
            <w:vAlign w:val="center"/>
          </w:tcPr>
          <w:p>
            <w:pPr>
              <w:spacing w:afterLines="10" w:line="360" w:lineRule="exact"/>
              <w:jc w:val="center"/>
              <w:rPr>
                <w:rFonts w:ascii="宋体" w:hAnsi="宋体" w:eastAsia="宋体" w:cs="宋体"/>
                <w:color w:val="auto"/>
                <w:szCs w:val="21"/>
                <w:highlight w:val="none"/>
              </w:rPr>
            </w:pPr>
            <w:r>
              <w:rPr>
                <w:rFonts w:hint="eastAsia" w:ascii="宋体" w:hAnsi="宋体" w:eastAsia="宋体" w:cs="宋体"/>
                <w:color w:val="auto"/>
                <w:sz w:val="24"/>
                <w:szCs w:val="21"/>
                <w:highlight w:val="none"/>
              </w:rPr>
              <w:t>危废暂存间内</w:t>
            </w:r>
          </w:p>
        </w:tc>
        <w:tc>
          <w:tcPr>
            <w:tcW w:w="570" w:type="pct"/>
            <w:vMerge w:val="continue"/>
            <w:vAlign w:val="center"/>
          </w:tcPr>
          <w:p>
            <w:pPr>
              <w:spacing w:afterLines="10" w:line="360" w:lineRule="exact"/>
              <w:jc w:val="center"/>
              <w:rPr>
                <w:rFonts w:ascii="宋体" w:hAnsi="宋体" w:eastAsia="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3" w:type="pct"/>
            <w:vAlign w:val="center"/>
          </w:tcPr>
          <w:p>
            <w:pPr>
              <w:autoSpaceDE w:val="0"/>
              <w:autoSpaceDN w:val="0"/>
              <w:adjustRightIn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非放射性气体</w:t>
            </w:r>
          </w:p>
        </w:tc>
        <w:tc>
          <w:tcPr>
            <w:tcW w:w="286" w:type="pct"/>
            <w:vAlign w:val="center"/>
          </w:tcPr>
          <w:p>
            <w:pPr>
              <w:autoSpaceDE w:val="0"/>
              <w:autoSpaceDN w:val="0"/>
              <w:adjustRightIn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气态</w:t>
            </w:r>
          </w:p>
        </w:tc>
        <w:tc>
          <w:tcPr>
            <w:tcW w:w="436" w:type="pct"/>
            <w:vAlign w:val="center"/>
          </w:tcPr>
          <w:p>
            <w:pPr>
              <w:autoSpaceDE w:val="0"/>
              <w:autoSpaceDN w:val="0"/>
              <w:adjustRightInd w:val="0"/>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O</w:t>
            </w:r>
            <w:r>
              <w:rPr>
                <w:rFonts w:hint="eastAsia" w:ascii="宋体" w:hAnsi="宋体" w:eastAsia="宋体" w:cs="宋体"/>
                <w:color w:val="auto"/>
                <w:kern w:val="0"/>
                <w:sz w:val="24"/>
                <w:highlight w:val="none"/>
                <w:vertAlign w:val="subscript"/>
              </w:rPr>
              <w:t>3</w:t>
            </w:r>
            <w:r>
              <w:rPr>
                <w:rFonts w:hint="eastAsia" w:ascii="宋体" w:hAnsi="宋体" w:eastAsia="宋体" w:cs="宋体"/>
                <w:color w:val="auto"/>
                <w:kern w:val="0"/>
                <w:sz w:val="24"/>
                <w:highlight w:val="none"/>
              </w:rPr>
              <w:t>、NO</w:t>
            </w:r>
            <w:r>
              <w:rPr>
                <w:rFonts w:hint="eastAsia" w:ascii="宋体" w:hAnsi="宋体" w:eastAsia="宋体" w:cs="宋体"/>
                <w:color w:val="auto"/>
                <w:kern w:val="0"/>
                <w:sz w:val="24"/>
                <w:highlight w:val="none"/>
                <w:vertAlign w:val="subscript"/>
              </w:rPr>
              <w:t>x</w:t>
            </w:r>
          </w:p>
        </w:tc>
        <w:tc>
          <w:tcPr>
            <w:tcW w:w="272"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404"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少量</w:t>
            </w:r>
          </w:p>
        </w:tc>
        <w:tc>
          <w:tcPr>
            <w:tcW w:w="495"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少量</w:t>
            </w:r>
          </w:p>
        </w:tc>
        <w:tc>
          <w:tcPr>
            <w:tcW w:w="504"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986"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w:t>
            </w:r>
          </w:p>
        </w:tc>
        <w:tc>
          <w:tcPr>
            <w:tcW w:w="570" w:type="pct"/>
            <w:vAlign w:val="center"/>
          </w:tcPr>
          <w:p>
            <w:pPr>
              <w:spacing w:afterLines="10" w:line="360" w:lineRule="exact"/>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外环境</w:t>
            </w:r>
          </w:p>
        </w:tc>
      </w:tr>
    </w:tbl>
    <w:p>
      <w:pPr>
        <w:adjustRightInd w:val="0"/>
        <w:snapToGrid w:val="0"/>
        <w:spacing w:beforeLines="20" w:line="288" w:lineRule="auto"/>
        <w:ind w:firstLine="440" w:firstLineChars="200"/>
        <w:jc w:val="left"/>
        <w:rPr>
          <w:rFonts w:ascii="宋体" w:hAnsi="宋体" w:eastAsia="宋体" w:cs="宋体"/>
          <w:color w:val="auto"/>
          <w:sz w:val="22"/>
          <w:szCs w:val="21"/>
          <w:highlight w:val="green"/>
        </w:rPr>
        <w:sectPr>
          <w:pgSz w:w="16838" w:h="11906" w:orient="landscape"/>
          <w:pgMar w:top="1440" w:right="1080" w:bottom="1440" w:left="1080" w:header="851" w:footer="992" w:gutter="0"/>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highlight w:val="none"/>
        </w:rPr>
      </w:pPr>
      <w:bookmarkStart w:id="3" w:name="_Toc6341"/>
      <w:r>
        <w:rPr>
          <w:rFonts w:hint="eastAsia" w:ascii="宋体" w:hAnsi="宋体" w:eastAsia="宋体" w:cs="宋体"/>
          <w:b/>
          <w:color w:val="auto"/>
          <w:sz w:val="32"/>
          <w:highlight w:val="none"/>
        </w:rPr>
        <w:t>表</w:t>
      </w:r>
      <w:r>
        <w:rPr>
          <w:rFonts w:hint="eastAsia" w:ascii="宋体" w:hAnsi="宋体" w:eastAsia="宋体" w:cs="宋体"/>
          <w:b/>
          <w:color w:val="auto"/>
          <w:sz w:val="32"/>
          <w:highlight w:val="none"/>
          <w:lang w:val="en-US" w:eastAsia="zh-CN"/>
        </w:rPr>
        <w:t>4</w:t>
      </w:r>
      <w:r>
        <w:rPr>
          <w:rFonts w:hint="eastAsia" w:ascii="宋体" w:hAnsi="宋体" w:eastAsia="宋体" w:cs="宋体"/>
          <w:b/>
          <w:color w:val="auto"/>
          <w:sz w:val="32"/>
          <w:highlight w:val="none"/>
        </w:rPr>
        <w:t xml:space="preserve"> 评价依据</w:t>
      </w:r>
      <w:bookmarkEnd w:id="3"/>
    </w:p>
    <w:tbl>
      <w:tblPr>
        <w:tblStyle w:val="1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3" w:hRule="atLeast"/>
          <w:jc w:val="center"/>
        </w:trPr>
        <w:tc>
          <w:tcPr>
            <w:tcW w:w="846" w:type="dxa"/>
            <w:vAlign w:val="center"/>
          </w:tcPr>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法</w:t>
            </w:r>
          </w:p>
          <w:p>
            <w:pPr>
              <w:adjustRightInd w:val="0"/>
              <w:snapToGrid w:val="0"/>
              <w:jc w:val="center"/>
              <w:rPr>
                <w:rFonts w:ascii="宋体" w:hAnsi="宋体" w:eastAsia="宋体" w:cs="宋体"/>
                <w:b/>
                <w:color w:val="auto"/>
                <w:sz w:val="24"/>
                <w:highlight w:val="none"/>
              </w:rPr>
            </w:pPr>
          </w:p>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规</w:t>
            </w:r>
          </w:p>
          <w:p>
            <w:pPr>
              <w:adjustRightInd w:val="0"/>
              <w:snapToGrid w:val="0"/>
              <w:jc w:val="center"/>
              <w:rPr>
                <w:rFonts w:ascii="宋体" w:hAnsi="宋体" w:eastAsia="宋体" w:cs="宋体"/>
                <w:b/>
                <w:color w:val="auto"/>
                <w:sz w:val="24"/>
                <w:highlight w:val="none"/>
              </w:rPr>
            </w:pPr>
          </w:p>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文</w:t>
            </w:r>
          </w:p>
          <w:p>
            <w:pPr>
              <w:adjustRightInd w:val="0"/>
              <w:snapToGrid w:val="0"/>
              <w:jc w:val="center"/>
              <w:rPr>
                <w:rFonts w:ascii="宋体" w:hAnsi="宋体" w:eastAsia="宋体" w:cs="宋体"/>
                <w:b/>
                <w:color w:val="auto"/>
                <w:sz w:val="24"/>
                <w:highlight w:val="none"/>
              </w:rPr>
            </w:pPr>
          </w:p>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件</w:t>
            </w:r>
          </w:p>
        </w:tc>
        <w:tc>
          <w:tcPr>
            <w:tcW w:w="889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1.《中华人民共和国环境保护法》(中华人民共和国主席令第9号，2015.1.1)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2.《中华人民共和国环境影响评价法》(中华人民共和国主席令第24号，2018.12.29)</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3.《中华人民共和国放射性污染防治法》(中华人民共和国主席令第6号，2003.10.1)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4.《中华人民共和国固体废物污染环境防治法》(中华人民共和国主席令第43号，2020.9.1)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.《建设项目环境保护管理条例》(国务院令第682号，2017.10.1)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.《放射性同位素与射线装置安全和防护条例》(国务院令第449号，2005.12.1施行；国务院令第709号第二次修订，2019.3.2)</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.《国家危险废物名录(2021年版)》(生态环境部令第15号，2021.1.1)《建设项目环境影响评价分类管理名录》(生态环境部令第16号，2021.1.1)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.《放射性同位素与射线装置安全许可管理办法》(原环境保护部令第31号，2006.1.18；生态环境部令第20号第四次修订，2021.1.4)</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.《放射性同位素与射线装置安全和防护管理办法》(原环境保护部令第18号，2011.5.1)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.《产业结构调整指导目录(2019年本)》(国家发展和改革委员会令第29号，2020.1.1；国家发展和改革委员会令第49号修订，2021.12.30)</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.《关于发布&lt;射线装置分类&gt;的公告》(原环境保护部、原国家卫生和计划生育委员会公告2017年第66号，2017.12.5)</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《危险废物转移管理办法》(生态环境部、公安部、交通运输部令第23号，</w:t>
            </w:r>
            <w:r>
              <w:rPr>
                <w:rFonts w:hint="eastAsia" w:ascii="宋体" w:hAnsi="宋体" w:eastAsia="宋体" w:cs="宋体"/>
                <w:color w:val="auto"/>
                <w:kern w:val="0"/>
                <w:sz w:val="24"/>
                <w:szCs w:val="24"/>
                <w:highlight w:val="none"/>
                <w:lang w:val="en-US" w:eastAsia="zh-CN"/>
              </w:rPr>
              <w:t>2022</w:t>
            </w:r>
            <w:r>
              <w:rPr>
                <w:rFonts w:hint="eastAsia" w:ascii="宋体" w:hAnsi="宋体" w:eastAsia="宋体" w:cs="宋体"/>
                <w:color w:val="auto"/>
                <w:kern w:val="0"/>
                <w:sz w:val="24"/>
                <w:szCs w:val="24"/>
                <w:highlight w:val="none"/>
              </w:rPr>
              <w:t>.1.1)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13.</w:t>
            </w:r>
            <w:r>
              <w:rPr>
                <w:rFonts w:hint="eastAsia" w:ascii="宋体" w:hAnsi="宋体" w:eastAsia="宋体" w:cs="宋体"/>
                <w:color w:val="auto"/>
                <w:kern w:val="0"/>
                <w:sz w:val="24"/>
                <w:szCs w:val="24"/>
                <w:highlight w:val="none"/>
              </w:rPr>
              <w:t>《建设项目危险废物环境影响评价指南》(</w:t>
            </w:r>
            <w:r>
              <w:rPr>
                <w:rFonts w:hint="eastAsia" w:ascii="宋体" w:hAnsi="宋体" w:eastAsia="宋体" w:cs="宋体"/>
                <w:color w:val="auto"/>
                <w:kern w:val="0"/>
                <w:sz w:val="24"/>
                <w:szCs w:val="24"/>
                <w:highlight w:val="none"/>
                <w:lang w:val="en-US" w:eastAsia="zh-CN"/>
              </w:rPr>
              <w:t>原</w:t>
            </w:r>
            <w:r>
              <w:rPr>
                <w:rFonts w:hint="eastAsia" w:ascii="宋体" w:hAnsi="宋体" w:eastAsia="宋体" w:cs="宋体"/>
                <w:color w:val="auto"/>
                <w:kern w:val="0"/>
                <w:sz w:val="24"/>
                <w:szCs w:val="24"/>
                <w:highlight w:val="none"/>
              </w:rPr>
              <w:t>环境保护部公告2017年第43号，2017.10.1)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.《关于建立放射性同位素与射线装置辐射事故分级处理和报告制度的通知》(原国家环境保护总局、公安部、原卫生部，环发〔2006〕145号，2006.9.26)</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.《山东省环境保护条例》(山东省人大常务委员会公告第41号修订，2019.1.1)</w:t>
            </w:r>
          </w:p>
          <w:p>
            <w:pPr>
              <w:keepNext w:val="0"/>
              <w:keepLines w:val="0"/>
              <w:pageBreakBefore w:val="0"/>
              <w:widowControl w:val="0"/>
              <w:kinsoku/>
              <w:wordWrap/>
              <w:overflowPunct/>
              <w:topLinePunct w:val="0"/>
              <w:autoSpaceDE/>
              <w:autoSpaceDN/>
              <w:bidi w:val="0"/>
              <w:adjustRightInd w:val="0"/>
              <w:snapToGrid w:val="0"/>
              <w:spacing w:line="460" w:lineRule="exact"/>
              <w:ind w:firstLine="360" w:firstLineChars="150"/>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.《山东省辐射污染防治条例》(山东省人大常务委员会公告第37号，2014.5.1)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7" w:hRule="atLeast"/>
          <w:jc w:val="center"/>
        </w:trPr>
        <w:tc>
          <w:tcPr>
            <w:tcW w:w="846" w:type="dxa"/>
            <w:vAlign w:val="center"/>
          </w:tcPr>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技</w:t>
            </w:r>
          </w:p>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术</w:t>
            </w:r>
          </w:p>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标</w:t>
            </w:r>
          </w:p>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准</w:t>
            </w:r>
          </w:p>
        </w:tc>
        <w:tc>
          <w:tcPr>
            <w:tcW w:w="8890" w:type="dxa"/>
            <w:vAlign w:val="center"/>
          </w:tcPr>
          <w:p>
            <w:pPr>
              <w:adjustRightInd w:val="0"/>
              <w:snapToGrid w:val="0"/>
              <w:spacing w:line="480" w:lineRule="exact"/>
              <w:ind w:firstLine="360"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1.《辐射环境保护管理导则核技术利用项目环境影响评价文件的内容和格式》(HJ10.1-2016)</w:t>
            </w:r>
          </w:p>
          <w:p>
            <w:pPr>
              <w:adjustRightInd w:val="0"/>
              <w:snapToGrid w:val="0"/>
              <w:spacing w:line="480" w:lineRule="exact"/>
              <w:ind w:firstLine="360"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2.《环境地表γ辐射剂量率测定规范》(HJ1157-2021)</w:t>
            </w:r>
          </w:p>
          <w:p>
            <w:pPr>
              <w:adjustRightInd w:val="0"/>
              <w:snapToGrid w:val="0"/>
              <w:spacing w:line="480" w:lineRule="exact"/>
              <w:ind w:firstLine="360"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3.《辐射环境监测技术规范》(HJ61-2021)</w:t>
            </w:r>
          </w:p>
          <w:p>
            <w:pPr>
              <w:adjustRightInd w:val="0"/>
              <w:snapToGrid w:val="0"/>
              <w:spacing w:line="480" w:lineRule="exact"/>
              <w:ind w:firstLine="360"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4.《电离辐射防护与辐射源安全基本标准》(GB18871-2002)</w:t>
            </w:r>
          </w:p>
          <w:p>
            <w:pPr>
              <w:adjustRightInd w:val="0"/>
              <w:snapToGrid w:val="0"/>
              <w:spacing w:line="480" w:lineRule="exact"/>
              <w:ind w:firstLine="360"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5.《工业探伤放射防护标准》(GBZ117-2022)</w:t>
            </w:r>
          </w:p>
          <w:p>
            <w:pPr>
              <w:adjustRightInd w:val="0"/>
              <w:snapToGrid w:val="0"/>
              <w:spacing w:line="480" w:lineRule="exact"/>
              <w:ind w:firstLine="360"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6.《工业X射线探伤室辐射屏蔽规范》(GBZ/T250-2014)及其修改单</w:t>
            </w:r>
          </w:p>
          <w:p>
            <w:pPr>
              <w:adjustRightInd w:val="0"/>
              <w:snapToGrid w:val="0"/>
              <w:spacing w:line="480" w:lineRule="exact"/>
              <w:ind w:firstLine="360" w:firstLineChars="1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7.《职业性外照射个人监测规范》(GBZ128-2019)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6" w:hRule="atLeast"/>
          <w:jc w:val="center"/>
        </w:trPr>
        <w:tc>
          <w:tcPr>
            <w:tcW w:w="846" w:type="dxa"/>
            <w:vAlign w:val="center"/>
          </w:tcPr>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其</w:t>
            </w:r>
          </w:p>
          <w:p>
            <w:pPr>
              <w:adjustRightInd w:val="0"/>
              <w:snapToGrid w:val="0"/>
              <w:jc w:val="center"/>
              <w:rPr>
                <w:rFonts w:ascii="宋体" w:hAnsi="宋体" w:eastAsia="宋体" w:cs="宋体"/>
                <w:b/>
                <w:color w:val="auto"/>
                <w:sz w:val="24"/>
                <w:highlight w:val="none"/>
              </w:rPr>
            </w:pPr>
          </w:p>
          <w:p>
            <w:pPr>
              <w:adjustRightInd w:val="0"/>
              <w:snapToGrid w:val="0"/>
              <w:jc w:val="center"/>
              <w:rPr>
                <w:rFonts w:ascii="宋体" w:hAnsi="宋体" w:eastAsia="宋体" w:cs="宋体"/>
                <w:b/>
                <w:color w:val="auto"/>
                <w:sz w:val="24"/>
                <w:highlight w:val="none"/>
              </w:rPr>
            </w:pPr>
          </w:p>
          <w:p>
            <w:pPr>
              <w:adjustRightInd w:val="0"/>
              <w:snapToGrid w:val="0"/>
              <w:jc w:val="center"/>
              <w:rPr>
                <w:rFonts w:ascii="宋体" w:hAnsi="宋体" w:eastAsia="宋体" w:cs="宋体"/>
                <w:b/>
                <w:color w:val="auto"/>
                <w:sz w:val="24"/>
                <w:highlight w:val="none"/>
              </w:rPr>
            </w:pPr>
          </w:p>
          <w:p>
            <w:pPr>
              <w:adjustRightInd w:val="0"/>
              <w:snapToGrid w:val="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他</w:t>
            </w:r>
          </w:p>
        </w:tc>
        <w:tc>
          <w:tcPr>
            <w:tcW w:w="8890" w:type="dxa"/>
            <w:vAlign w:val="center"/>
          </w:tcPr>
          <w:p>
            <w:pPr>
              <w:adjustRightInd w:val="0"/>
              <w:snapToGrid w:val="0"/>
              <w:spacing w:line="500" w:lineRule="exact"/>
              <w:ind w:firstLine="360"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山东大亚海洋装备工程技术有限</w:t>
            </w:r>
            <w:r>
              <w:rPr>
                <w:rFonts w:hint="eastAsia" w:ascii="宋体" w:hAnsi="宋体" w:eastAsia="宋体" w:cs="宋体"/>
                <w:color w:val="auto"/>
                <w:kern w:val="0"/>
                <w:sz w:val="24"/>
                <w:szCs w:val="24"/>
                <w:highlight w:val="none"/>
                <w:lang w:val="en-US" w:eastAsia="zh-CN"/>
              </w:rPr>
              <w:t>公司</w:t>
            </w:r>
            <w:r>
              <w:rPr>
                <w:rFonts w:hint="eastAsia" w:ascii="宋体" w:hAnsi="宋体" w:eastAsia="宋体" w:cs="宋体"/>
                <w:color w:val="auto"/>
                <w:sz w:val="24"/>
                <w:szCs w:val="24"/>
                <w:lang w:val="en-US" w:eastAsia="zh-CN"/>
              </w:rPr>
              <w:t>新建移动式</w:t>
            </w:r>
            <w:r>
              <w:rPr>
                <w:rFonts w:hint="eastAsia" w:ascii="宋体" w:hAnsi="宋体" w:eastAsia="宋体" w:cs="宋体"/>
                <w:color w:val="auto"/>
                <w:sz w:val="24"/>
                <w:szCs w:val="24"/>
              </w:rPr>
              <w:t>X射线探伤项目</w:t>
            </w:r>
            <w:r>
              <w:rPr>
                <w:rFonts w:hint="eastAsia" w:ascii="宋体" w:hAnsi="宋体" w:eastAsia="宋体" w:cs="宋体"/>
                <w:color w:val="auto"/>
                <w:kern w:val="0"/>
                <w:sz w:val="24"/>
                <w:szCs w:val="24"/>
                <w:highlight w:val="none"/>
              </w:rPr>
              <w:t>环境影响评价委托书</w:t>
            </w:r>
          </w:p>
          <w:p>
            <w:pPr>
              <w:adjustRightInd w:val="0"/>
              <w:snapToGrid w:val="0"/>
              <w:spacing w:line="500" w:lineRule="exact"/>
              <w:ind w:firstLine="360" w:firstLineChars="1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山东大亚海洋装备工程技术有限</w:t>
            </w:r>
            <w:r>
              <w:rPr>
                <w:rFonts w:hint="eastAsia" w:ascii="宋体" w:hAnsi="宋体" w:eastAsia="宋体" w:cs="宋体"/>
                <w:color w:val="auto"/>
                <w:kern w:val="0"/>
                <w:sz w:val="24"/>
                <w:szCs w:val="24"/>
                <w:highlight w:val="none"/>
                <w:lang w:val="en-US" w:eastAsia="zh-CN"/>
              </w:rPr>
              <w:t>公司</w:t>
            </w:r>
            <w:r>
              <w:rPr>
                <w:rFonts w:hint="eastAsia" w:ascii="宋体" w:hAnsi="宋体" w:eastAsia="宋体" w:cs="宋体"/>
                <w:color w:val="auto"/>
                <w:kern w:val="0"/>
                <w:sz w:val="24"/>
                <w:szCs w:val="24"/>
                <w:highlight w:val="none"/>
              </w:rPr>
              <w:t>提供的有关技术资料</w:t>
            </w:r>
          </w:p>
        </w:tc>
      </w:tr>
    </w:tbl>
    <w:p>
      <w:pPr>
        <w:adjustRightInd w:val="0"/>
        <w:snapToGrid w:val="0"/>
        <w:spacing w:beforeLines="25" w:line="300" w:lineRule="auto"/>
        <w:rPr>
          <w:rFonts w:ascii="宋体" w:hAnsi="宋体" w:eastAsia="宋体" w:cs="宋体"/>
          <w:b/>
          <w:color w:val="auto"/>
          <w:sz w:val="32"/>
          <w:highlight w:val="yellow"/>
        </w:rPr>
        <w:sectPr>
          <w:pgSz w:w="11906" w:h="16838"/>
          <w:pgMar w:top="1440" w:right="1080" w:bottom="1440" w:left="1080" w:header="851" w:footer="992" w:gutter="0"/>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highlight w:val="none"/>
        </w:rPr>
      </w:pPr>
      <w:bookmarkStart w:id="4" w:name="_Toc16650"/>
      <w:r>
        <w:rPr>
          <w:rFonts w:hint="eastAsia" w:ascii="宋体" w:hAnsi="宋体" w:eastAsia="宋体" w:cs="宋体"/>
          <w:b/>
          <w:color w:val="auto"/>
          <w:sz w:val="32"/>
          <w:highlight w:val="none"/>
        </w:rPr>
        <w:t>表</w:t>
      </w:r>
      <w:r>
        <w:rPr>
          <w:rFonts w:hint="eastAsia" w:ascii="宋体" w:hAnsi="宋体" w:eastAsia="宋体" w:cs="宋体"/>
          <w:b/>
          <w:color w:val="auto"/>
          <w:sz w:val="32"/>
          <w:highlight w:val="none"/>
          <w:lang w:val="en-US" w:eastAsia="zh-CN"/>
        </w:rPr>
        <w:t>5</w:t>
      </w:r>
      <w:r>
        <w:rPr>
          <w:rFonts w:hint="eastAsia" w:ascii="宋体" w:hAnsi="宋体" w:eastAsia="宋体" w:cs="宋体"/>
          <w:b/>
          <w:color w:val="auto"/>
          <w:sz w:val="32"/>
          <w:highlight w:val="none"/>
        </w:rPr>
        <w:t xml:space="preserve"> 保护目标与评价标准</w:t>
      </w:r>
      <w:bookmarkEnd w:id="4"/>
    </w:p>
    <w:tbl>
      <w:tblPr>
        <w:tblStyle w:val="1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5</w:t>
            </w:r>
            <w:r>
              <w:rPr>
                <w:rFonts w:hint="eastAsia" w:ascii="宋体" w:hAnsi="宋体" w:eastAsia="宋体" w:cs="宋体"/>
                <w:b/>
                <w:color w:val="auto"/>
                <w:sz w:val="28"/>
                <w:szCs w:val="24"/>
                <w:highlight w:val="none"/>
              </w:rPr>
              <w:t>.1 评价范围</w:t>
            </w:r>
          </w:p>
          <w:p>
            <w:pPr>
              <w:autoSpaceDE w:val="0"/>
              <w:autoSpaceDN w:val="0"/>
              <w:adjustRightInd w:val="0"/>
              <w:snapToGrid w:val="0"/>
              <w:spacing w:line="480" w:lineRule="exact"/>
              <w:ind w:left="105" w:leftChars="50" w:right="105" w:rightChars="50" w:firstLine="456" w:firstLineChars="200"/>
              <w:rPr>
                <w:rFonts w:hint="default" w:ascii="宋体" w:hAnsi="宋体" w:cs="宋体" w:eastAsiaTheme="minorEastAsia"/>
                <w:color w:val="auto"/>
                <w:sz w:val="24"/>
                <w:szCs w:val="24"/>
                <w:highlight w:val="yellow"/>
                <w:lang w:val="en-US" w:eastAsia="zh-CN"/>
              </w:rPr>
            </w:pPr>
            <w:r>
              <w:rPr>
                <w:rFonts w:hint="eastAsia" w:ascii="宋体" w:hAnsi="宋体" w:eastAsia="宋体" w:cs="宋体"/>
                <w:color w:val="auto"/>
                <w:spacing w:val="-6"/>
                <w:sz w:val="24"/>
                <w:szCs w:val="24"/>
                <w:highlight w:val="none"/>
              </w:rPr>
              <w:t>根据《辐射环境保护管理导则 核技术利用项目环境影响评价文件的内容和格式》(HJ10.1-2016)有关规定</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lang w:val="en-US" w:eastAsia="zh-CN"/>
              </w:rPr>
              <w:t>射线装置应用项目的评价范围，通常取装置所在场所实体屏蔽边界外50m的范围(无实体边界项目视具体情况而定，应不低于100m的范围)</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，以及本项目的辐射特性，本项目辐射环境评价范围：移动探伤作业时，</w:t>
            </w:r>
            <w:r>
              <w:rPr>
                <w:rFonts w:hint="eastAsia" w:ascii="宋体" w:hAnsi="宋体" w:eastAsia="宋体" w:cs="宋体"/>
                <w:color w:val="auto"/>
                <w:spacing w:val="-6"/>
                <w:sz w:val="24"/>
                <w:szCs w:val="24"/>
                <w:highlight w:val="none"/>
                <w:lang w:val="en-US" w:eastAsia="zh-CN"/>
              </w:rPr>
              <w:t>监督区外100m(监督区详见表9-3和表9-4)。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48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5</w:t>
            </w:r>
            <w:r>
              <w:rPr>
                <w:rFonts w:hint="eastAsia" w:ascii="宋体" w:hAnsi="宋体" w:eastAsia="宋体" w:cs="宋体"/>
                <w:b/>
                <w:color w:val="auto"/>
                <w:sz w:val="28"/>
                <w:szCs w:val="24"/>
                <w:highlight w:val="none"/>
              </w:rPr>
              <w:t>.2 保护目标</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本项目保护目标为辐射工作人员</w:t>
            </w:r>
            <w:r>
              <w:rPr>
                <w:rFonts w:hint="eastAsia" w:ascii="宋体" w:hAnsi="宋体" w:eastAsia="宋体" w:cs="宋体"/>
                <w:color w:val="auto"/>
                <w:sz w:val="24"/>
                <w:szCs w:val="24"/>
                <w:highlight w:val="none"/>
              </w:rPr>
              <w:t>，以及评价范围内的公众人员，使其接受的辐射水平低于国家规定的标准限值及本项目的管理剂量约束值。评价范围内保护目标详见表</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w:t>
            </w:r>
          </w:p>
          <w:p>
            <w:pPr>
              <w:autoSpaceDE w:val="0"/>
              <w:autoSpaceDN w:val="0"/>
              <w:adjustRightInd w:val="0"/>
              <w:snapToGrid w:val="0"/>
              <w:spacing w:line="480" w:lineRule="exact"/>
              <w:ind w:right="105" w:rightChars="50"/>
              <w:jc w:val="center"/>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表5-1  评价范围内保护目标情况一览表</w:t>
            </w:r>
          </w:p>
          <w:tbl>
            <w:tblPr>
              <w:tblStyle w:val="12"/>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737"/>
              <w:gridCol w:w="3133"/>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noWrap w:val="0"/>
                  <w:vAlign w:val="center"/>
                </w:tcPr>
                <w:p>
                  <w:pPr>
                    <w:adjustRightInd w:val="0"/>
                    <w:snapToGrid w:val="0"/>
                    <w:jc w:val="center"/>
                    <w:rPr>
                      <w:rFonts w:hint="eastAsia"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保护目标</w:t>
                  </w:r>
                </w:p>
              </w:tc>
              <w:tc>
                <w:tcPr>
                  <w:tcW w:w="737" w:type="dxa"/>
                  <w:noWrap w:val="0"/>
                  <w:vAlign w:val="center"/>
                </w:tcPr>
                <w:p>
                  <w:pPr>
                    <w:adjustRightInd w:val="0"/>
                    <w:snapToGrid w:val="0"/>
                    <w:jc w:val="center"/>
                    <w:rPr>
                      <w:rFonts w:hint="eastAsia"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人数</w:t>
                  </w:r>
                </w:p>
              </w:tc>
              <w:tc>
                <w:tcPr>
                  <w:tcW w:w="3133" w:type="dxa"/>
                  <w:noWrap w:val="0"/>
                  <w:vAlign w:val="center"/>
                </w:tcPr>
                <w:p>
                  <w:pPr>
                    <w:adjustRightInd w:val="0"/>
                    <w:snapToGrid w:val="0"/>
                    <w:jc w:val="center"/>
                    <w:rPr>
                      <w:rFonts w:hint="eastAsia"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区域名称</w:t>
                  </w:r>
                </w:p>
              </w:tc>
              <w:tc>
                <w:tcPr>
                  <w:tcW w:w="4132" w:type="dxa"/>
                  <w:noWrap w:val="0"/>
                  <w:vAlign w:val="center"/>
                </w:tcPr>
                <w:p>
                  <w:pPr>
                    <w:adjustRightInd w:val="0"/>
                    <w:snapToGrid w:val="0"/>
                    <w:jc w:val="center"/>
                    <w:rPr>
                      <w:rFonts w:hint="eastAsia"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方位、距离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cs="宋体"/>
                      <w:color w:val="auto"/>
                      <w:kern w:val="0"/>
                      <w:sz w:val="21"/>
                      <w:szCs w:val="18"/>
                      <w:highlight w:val="none"/>
                      <w:lang w:val="en-US" w:eastAsia="zh-CN"/>
                    </w:rPr>
                    <w:t>辐射工作人员</w:t>
                  </w:r>
                </w:p>
              </w:tc>
              <w:tc>
                <w:tcPr>
                  <w:tcW w:w="737"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12</w:t>
                  </w:r>
                </w:p>
              </w:tc>
              <w:tc>
                <w:tcPr>
                  <w:tcW w:w="3133"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操作位</w:t>
                  </w:r>
                </w:p>
              </w:tc>
              <w:tc>
                <w:tcPr>
                  <w:tcW w:w="4132" w:type="dxa"/>
                  <w:noWrap w:val="0"/>
                  <w:vAlign w:val="center"/>
                </w:tcPr>
                <w:p>
                  <w:pPr>
                    <w:adjustRightInd w:val="0"/>
                    <w:snapToGrid w:val="0"/>
                    <w:jc w:val="center"/>
                    <w:rPr>
                      <w:rFonts w:hint="eastAsia" w:ascii="宋体" w:hAnsi="宋体" w:eastAsia="宋体" w:cs="宋体"/>
                      <w:color w:val="auto"/>
                      <w:kern w:val="0"/>
                      <w:sz w:val="21"/>
                      <w:szCs w:val="18"/>
                      <w:highlight w:val="yellow"/>
                      <w:u w:val="single"/>
                      <w:lang w:val="en-US" w:eastAsia="zh-CN"/>
                    </w:rPr>
                  </w:pPr>
                  <w:r>
                    <w:rPr>
                      <w:rFonts w:hint="eastAsia" w:ascii="宋体" w:hAnsi="宋体" w:eastAsia="宋体" w:cs="宋体"/>
                      <w:color w:val="auto"/>
                      <w:kern w:val="0"/>
                      <w:sz w:val="21"/>
                      <w:szCs w:val="18"/>
                      <w:highlight w:val="none"/>
                      <w:lang w:val="en-US" w:eastAsia="zh-CN"/>
                    </w:rPr>
                    <w:t>控制区外、监督区内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restart"/>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公众成员</w:t>
                  </w:r>
                </w:p>
              </w:tc>
              <w:tc>
                <w:tcPr>
                  <w:tcW w:w="737"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ascii="宋体" w:hAnsi="宋体"/>
                      <w:color w:val="auto"/>
                      <w:kern w:val="0"/>
                      <w:szCs w:val="18"/>
                      <w:highlight w:val="none"/>
                    </w:rPr>
                    <w:t>20</w:t>
                  </w:r>
                </w:p>
              </w:tc>
              <w:tc>
                <w:tcPr>
                  <w:tcW w:w="3133"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公司厂区内管舾车间</w:t>
                  </w:r>
                </w:p>
              </w:tc>
              <w:tc>
                <w:tcPr>
                  <w:tcW w:w="4132" w:type="dxa"/>
                  <w:noWrap w:val="0"/>
                  <w:vAlign w:val="center"/>
                </w:tcPr>
                <w:p>
                  <w:pPr>
                    <w:adjustRightInd w:val="0"/>
                    <w:snapToGrid w:val="0"/>
                    <w:jc w:val="center"/>
                    <w:rPr>
                      <w:rFonts w:hint="default" w:ascii="宋体" w:hAnsi="宋体" w:eastAsia="宋体" w:cs="宋体"/>
                      <w:color w:val="auto"/>
                      <w:kern w:val="0"/>
                      <w:sz w:val="21"/>
                      <w:szCs w:val="18"/>
                      <w:highlight w:val="none"/>
                      <w:u w:val="single"/>
                      <w:lang w:val="en-US" w:eastAsia="zh-CN"/>
                    </w:rPr>
                  </w:pPr>
                  <w:r>
                    <w:rPr>
                      <w:rFonts w:hint="eastAsia" w:ascii="宋体" w:hAnsi="宋体" w:eastAsia="宋体" w:cs="宋体"/>
                      <w:color w:val="auto"/>
                      <w:kern w:val="0"/>
                      <w:sz w:val="21"/>
                      <w:szCs w:val="18"/>
                      <w:highlight w:val="none"/>
                      <w:u w:val="none"/>
                      <w:lang w:val="en-US" w:eastAsia="zh-CN"/>
                    </w:rPr>
                    <w:t>一层建筑物、高度为14m，移动探伤作业区域西侧、最近距离约13.5m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color w:val="auto"/>
                      <w:kern w:val="0"/>
                      <w:szCs w:val="18"/>
                      <w:highlight w:val="none"/>
                    </w:rPr>
                    <w:t>3</w:t>
                  </w:r>
                  <w:r>
                    <w:rPr>
                      <w:rFonts w:ascii="宋体" w:hAnsi="宋体"/>
                      <w:color w:val="auto"/>
                      <w:kern w:val="0"/>
                      <w:szCs w:val="18"/>
                      <w:highlight w:val="none"/>
                    </w:rPr>
                    <w:t>0</w:t>
                  </w:r>
                </w:p>
              </w:tc>
              <w:tc>
                <w:tcPr>
                  <w:tcW w:w="3133"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公司厂区内铁</w:t>
                  </w:r>
                  <w:r>
                    <w:rPr>
                      <w:rFonts w:hint="default" w:ascii="宋体" w:hAnsi="宋体" w:eastAsia="宋体" w:cs="宋体"/>
                      <w:color w:val="auto"/>
                      <w:kern w:val="0"/>
                      <w:sz w:val="21"/>
                      <w:szCs w:val="18"/>
                      <w:highlight w:val="none"/>
                      <w:lang w:val="en-US" w:eastAsia="zh-CN"/>
                    </w:rPr>
                    <w:t>舾车间</w:t>
                  </w:r>
                </w:p>
              </w:tc>
              <w:tc>
                <w:tcPr>
                  <w:tcW w:w="4132"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u w:val="none"/>
                      <w:lang w:val="en-US" w:eastAsia="zh-CN"/>
                    </w:rPr>
                    <w:t>一层建筑物、高度为14m，移动探伤作业区域西南侧、最近距离约53m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ascii="宋体" w:hAnsi="宋体"/>
                      <w:color w:val="auto"/>
                      <w:kern w:val="0"/>
                      <w:szCs w:val="18"/>
                      <w:highlight w:val="none"/>
                    </w:rPr>
                    <w:t>80</w:t>
                  </w:r>
                </w:p>
              </w:tc>
              <w:tc>
                <w:tcPr>
                  <w:tcW w:w="3133"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公司厂区内涂装车间</w:t>
                  </w:r>
                </w:p>
              </w:tc>
              <w:tc>
                <w:tcPr>
                  <w:tcW w:w="4132"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u w:val="none"/>
                      <w:lang w:val="en-US" w:eastAsia="zh-CN"/>
                    </w:rPr>
                    <w:t>一层建筑物、高度为9m，移动探伤作业区域南侧、最近距离约58m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color w:val="auto"/>
                      <w:kern w:val="0"/>
                      <w:szCs w:val="18"/>
                      <w:highlight w:val="none"/>
                    </w:rPr>
                    <w:t>1</w:t>
                  </w:r>
                  <w:r>
                    <w:rPr>
                      <w:rFonts w:ascii="宋体" w:hAnsi="宋体"/>
                      <w:color w:val="auto"/>
                      <w:kern w:val="0"/>
                      <w:szCs w:val="18"/>
                      <w:highlight w:val="none"/>
                    </w:rPr>
                    <w:t>6</w:t>
                  </w:r>
                </w:p>
              </w:tc>
              <w:tc>
                <w:tcPr>
                  <w:tcW w:w="3133"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公司厂区内办公室(东侧和西侧)</w:t>
                  </w:r>
                </w:p>
              </w:tc>
              <w:tc>
                <w:tcPr>
                  <w:tcW w:w="4132"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u w:val="none"/>
                      <w:lang w:val="en-US" w:eastAsia="zh-CN"/>
                    </w:rPr>
                    <w:t>一层建筑物、高度为5m，移动探伤作业区域南侧、最近距离约152m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color w:val="auto"/>
                      <w:kern w:val="0"/>
                      <w:szCs w:val="18"/>
                      <w:highlight w:val="none"/>
                    </w:rPr>
                    <w:t>5</w:t>
                  </w:r>
                </w:p>
              </w:tc>
              <w:tc>
                <w:tcPr>
                  <w:tcW w:w="3133"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公司厂区内酸洗磷化车间</w:t>
                  </w:r>
                </w:p>
              </w:tc>
              <w:tc>
                <w:tcPr>
                  <w:tcW w:w="4132"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u w:val="none"/>
                      <w:lang w:val="en-US" w:eastAsia="zh-CN"/>
                    </w:rPr>
                    <w:t>一层建筑物、高度为9m，移动探伤作业区域南侧、最近距离约160m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color w:val="auto"/>
                      <w:kern w:val="0"/>
                      <w:szCs w:val="18"/>
                      <w:highlight w:val="none"/>
                    </w:rPr>
                    <w:t>1</w:t>
                  </w:r>
                </w:p>
              </w:tc>
              <w:tc>
                <w:tcPr>
                  <w:tcW w:w="3133"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公司厂区内门卫室</w:t>
                  </w:r>
                </w:p>
              </w:tc>
              <w:tc>
                <w:tcPr>
                  <w:tcW w:w="4132"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u w:val="none"/>
                      <w:lang w:val="en-US" w:eastAsia="zh-CN"/>
                    </w:rPr>
                    <w:t>一层建筑物、高度为4m，移动探伤作业区域西南侧、最近距离约203m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vMerge w:val="restart"/>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20</w:t>
                  </w:r>
                </w:p>
              </w:tc>
              <w:tc>
                <w:tcPr>
                  <w:tcW w:w="3133" w:type="dxa"/>
                  <w:vMerge w:val="restart"/>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山东泰和城建预制厂</w:t>
                  </w:r>
                </w:p>
              </w:tc>
              <w:tc>
                <w:tcPr>
                  <w:tcW w:w="4132"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1处生产厂房、一层建筑、高约15/20m，1处办公区域、一层建筑、高约5m；</w:t>
                  </w:r>
                  <w:r>
                    <w:rPr>
                      <w:rFonts w:hint="eastAsia" w:ascii="宋体" w:hAnsi="宋体" w:eastAsia="宋体" w:cs="宋体"/>
                      <w:color w:val="auto"/>
                      <w:kern w:val="0"/>
                      <w:sz w:val="21"/>
                      <w:szCs w:val="18"/>
                      <w:highlight w:val="none"/>
                      <w:u w:val="none"/>
                      <w:lang w:val="en-US" w:eastAsia="zh-CN"/>
                    </w:rPr>
                    <w:t>移动探伤作业区域北侧、最近距离约18m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3133"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4132"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1处生产厂房、一层建筑、高约15m，1处生产区域，；</w:t>
                  </w:r>
                  <w:r>
                    <w:rPr>
                      <w:rFonts w:hint="eastAsia" w:ascii="宋体" w:hAnsi="宋体" w:eastAsia="宋体" w:cs="宋体"/>
                      <w:color w:val="auto"/>
                      <w:kern w:val="0"/>
                      <w:sz w:val="21"/>
                      <w:szCs w:val="18"/>
                      <w:highlight w:val="none"/>
                      <w:u w:val="none"/>
                      <w:lang w:val="en-US" w:eastAsia="zh-CN"/>
                    </w:rPr>
                    <w:t>移动探伤作业区域东侧、最近距离约18m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6</w:t>
                  </w:r>
                </w:p>
              </w:tc>
              <w:tc>
                <w:tcPr>
                  <w:tcW w:w="3133"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山东泰和公路工程有限公司</w:t>
                  </w:r>
                </w:p>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临时拌和站</w:t>
                  </w:r>
                </w:p>
              </w:tc>
              <w:tc>
                <w:tcPr>
                  <w:tcW w:w="4132"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1处生产区域，1处办公区域、一层建筑、高约4m；</w:t>
                  </w:r>
                  <w:r>
                    <w:rPr>
                      <w:rFonts w:hint="eastAsia" w:ascii="宋体" w:hAnsi="宋体" w:eastAsia="宋体" w:cs="宋体"/>
                      <w:color w:val="auto"/>
                      <w:kern w:val="0"/>
                      <w:sz w:val="21"/>
                      <w:szCs w:val="18"/>
                      <w:highlight w:val="none"/>
                      <w:u w:val="none"/>
                      <w:lang w:val="en-US" w:eastAsia="zh-CN"/>
                    </w:rPr>
                    <w:t>移动探伤作业区域西侧、最近距离约83m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8" w:type="dxa"/>
                  <w:vMerge w:val="continue"/>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p>
              </w:tc>
              <w:tc>
                <w:tcPr>
                  <w:tcW w:w="737"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13</w:t>
                  </w:r>
                </w:p>
              </w:tc>
              <w:tc>
                <w:tcPr>
                  <w:tcW w:w="3133"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淄博安顺机动车检测有限公司</w:t>
                  </w:r>
                </w:p>
              </w:tc>
              <w:tc>
                <w:tcPr>
                  <w:tcW w:w="4132"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1处检测厂房、一层建筑、高约9m，1处办公区域、一层建筑、高约5m；</w:t>
                  </w:r>
                  <w:r>
                    <w:rPr>
                      <w:rFonts w:hint="eastAsia" w:ascii="宋体" w:hAnsi="宋体" w:eastAsia="宋体" w:cs="宋体"/>
                      <w:color w:val="auto"/>
                      <w:kern w:val="0"/>
                      <w:sz w:val="21"/>
                      <w:szCs w:val="18"/>
                      <w:highlight w:val="none"/>
                      <w:u w:val="none"/>
                      <w:lang w:val="en-US" w:eastAsia="zh-CN"/>
                    </w:rPr>
                    <w:t>移动探伤作业区域南侧、最近距离约176m</w:t>
                  </w:r>
                </w:p>
              </w:tc>
            </w:tr>
          </w:tbl>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left="105" w:leftChars="50"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5</w:t>
            </w:r>
            <w:r>
              <w:rPr>
                <w:rFonts w:hint="eastAsia" w:ascii="宋体" w:hAnsi="宋体" w:eastAsia="宋体" w:cs="宋体"/>
                <w:b/>
                <w:color w:val="auto"/>
                <w:sz w:val="28"/>
                <w:szCs w:val="24"/>
                <w:highlight w:val="none"/>
              </w:rPr>
              <w:t>.3 评价标准</w:t>
            </w:r>
          </w:p>
          <w:p>
            <w:pPr>
              <w:autoSpaceDE w:val="0"/>
              <w:autoSpaceDN w:val="0"/>
              <w:adjustRightInd w:val="0"/>
              <w:snapToGrid w:val="0"/>
              <w:spacing w:line="480" w:lineRule="exact"/>
              <w:ind w:left="105" w:leftChars="50" w:right="105" w:rightChar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.3.1 职业照射和公众照射</w:t>
            </w:r>
          </w:p>
          <w:p>
            <w:pPr>
              <w:autoSpaceDE w:val="0"/>
              <w:autoSpaceDN w:val="0"/>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根据《电离辐射防护与辐射源安全基本标准》(GB18871-2002)附录B中对“剂量限值”要求如下：</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职业照射剂量限值</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1.由审管部门决定的连续5年的年平均有效剂量(但不可作任何追溯性平均)，20mSv；</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2.任何一年中的有效剂量，50mSv。</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公众照射剂量限值</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1.年有效剂量，1mSv；</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2.特殊情况下，如果5个连续年的年平均剂量不超过1mSv，则某一单一年份的有效剂量可提高到5mSv。</w:t>
            </w:r>
          </w:p>
          <w:p>
            <w:pPr>
              <w:autoSpaceDE w:val="0"/>
              <w:autoSpaceDN w:val="0"/>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综上所述，本次评价取GB18871-2002中规定的年剂量限值的1/</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作为年剂量约束值，即：以</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.0mSv作为辐射工作人员年剂量约束值，以0.</w:t>
            </w:r>
            <w:r>
              <w:rPr>
                <w:rFonts w:hint="eastAsia" w:ascii="宋体" w:hAnsi="宋体" w:eastAsia="宋体" w:cs="宋体"/>
                <w:b/>
                <w:bCs/>
                <w:color w:val="auto"/>
                <w:sz w:val="24"/>
                <w:szCs w:val="24"/>
                <w:highlight w:val="none"/>
                <w:lang w:val="en-US" w:eastAsia="zh-CN"/>
              </w:rPr>
              <w:t>25</w:t>
            </w:r>
            <w:r>
              <w:rPr>
                <w:rFonts w:hint="eastAsia" w:ascii="宋体" w:hAnsi="宋体" w:eastAsia="宋体" w:cs="宋体"/>
                <w:b/>
                <w:bCs/>
                <w:color w:val="auto"/>
                <w:sz w:val="24"/>
                <w:szCs w:val="24"/>
                <w:highlight w:val="none"/>
              </w:rPr>
              <w:t>mSv作为公众人员年剂量约束值。</w:t>
            </w:r>
          </w:p>
          <w:p>
            <w:pPr>
              <w:autoSpaceDE w:val="0"/>
              <w:autoSpaceDN w:val="0"/>
              <w:adjustRightInd w:val="0"/>
              <w:snapToGrid w:val="0"/>
              <w:spacing w:line="480" w:lineRule="exact"/>
              <w:ind w:left="105" w:leftChars="50" w:right="105" w:rightChar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.3.2 移动探伤</w:t>
            </w:r>
            <w:r>
              <w:rPr>
                <w:rFonts w:hint="eastAsia" w:ascii="宋体" w:hAnsi="宋体" w:eastAsia="宋体" w:cs="宋体"/>
                <w:b/>
                <w:color w:val="auto"/>
                <w:sz w:val="24"/>
                <w:szCs w:val="24"/>
                <w:highlight w:val="none"/>
                <w:lang w:val="en-US" w:eastAsia="zh-CN"/>
              </w:rPr>
              <w:t>作业区域</w:t>
            </w:r>
            <w:r>
              <w:rPr>
                <w:rFonts w:hint="eastAsia" w:ascii="宋体" w:hAnsi="宋体" w:eastAsia="宋体" w:cs="宋体"/>
                <w:b/>
                <w:color w:val="auto"/>
                <w:sz w:val="24"/>
                <w:szCs w:val="24"/>
                <w:highlight w:val="none"/>
              </w:rPr>
              <w:t>现场剂量率参考控制水平</w:t>
            </w:r>
          </w:p>
          <w:p>
            <w:pPr>
              <w:autoSpaceDE w:val="0"/>
              <w:autoSpaceDN w:val="0"/>
              <w:adjustRightInd w:val="0"/>
              <w:snapToGrid w:val="0"/>
              <w:spacing w:line="500" w:lineRule="exact"/>
              <w:ind w:left="105" w:leftChars="50" w:right="105" w:rightChars="50" w:firstLine="482" w:firstLineChars="200"/>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根据</w:t>
            </w:r>
            <w:r>
              <w:rPr>
                <w:rFonts w:hint="eastAsia" w:ascii="宋体" w:hAnsi="宋体" w:eastAsia="宋体" w:cs="宋体"/>
                <w:b/>
                <w:bCs/>
                <w:color w:val="auto"/>
                <w:sz w:val="24"/>
                <w:szCs w:val="24"/>
                <w:highlight w:val="none"/>
              </w:rPr>
              <w:t>《工业探伤放射防护</w:t>
            </w:r>
            <w:r>
              <w:rPr>
                <w:rFonts w:hint="eastAsia" w:ascii="宋体" w:hAnsi="宋体" w:eastAsia="宋体" w:cs="宋体"/>
                <w:b/>
                <w:bCs/>
                <w:color w:val="auto"/>
                <w:sz w:val="24"/>
                <w:szCs w:val="24"/>
                <w:highlight w:val="none"/>
                <w:lang w:val="en-US" w:eastAsia="zh-CN"/>
              </w:rPr>
              <w:t>标准</w:t>
            </w:r>
            <w:r>
              <w:rPr>
                <w:rFonts w:hint="eastAsia" w:ascii="宋体" w:hAnsi="宋体" w:eastAsia="宋体" w:cs="宋体"/>
                <w:b/>
                <w:bCs/>
                <w:color w:val="auto"/>
                <w:sz w:val="24"/>
                <w:szCs w:val="24"/>
                <w:highlight w:val="none"/>
              </w:rPr>
              <w:t>》(GBZ117-20</w:t>
            </w:r>
            <w:r>
              <w:rPr>
                <w:rFonts w:hint="eastAsia" w:ascii="宋体" w:hAnsi="宋体" w:eastAsia="宋体" w:cs="宋体"/>
                <w:b/>
                <w:bCs/>
                <w:color w:val="auto"/>
                <w:sz w:val="24"/>
                <w:szCs w:val="24"/>
                <w:highlight w:val="none"/>
                <w:lang w:val="en-US" w:eastAsia="zh-CN"/>
              </w:rPr>
              <w:t>22</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有关要求如下：</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val="en-US" w:eastAsia="zh-CN"/>
              </w:rPr>
              <w:t>7.2.2</w:t>
            </w:r>
            <w:r>
              <w:rPr>
                <w:rFonts w:hint="eastAsia" w:ascii="宋体" w:hAnsi="宋体" w:eastAsia="宋体" w:cs="宋体"/>
                <w:color w:val="auto"/>
                <w:sz w:val="24"/>
                <w:szCs w:val="24"/>
                <w:highlight w:val="none"/>
              </w:rPr>
              <w:t>款 一般应将作业场所中周围剂量当量率大于15μSv/h的区域划为控制区。</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val="en-US" w:eastAsia="zh-CN"/>
              </w:rPr>
              <w:t>7.2.8</w:t>
            </w:r>
            <w:r>
              <w:rPr>
                <w:rFonts w:hint="eastAsia" w:ascii="宋体" w:hAnsi="宋体" w:eastAsia="宋体" w:cs="宋体"/>
                <w:color w:val="auto"/>
                <w:sz w:val="24"/>
                <w:szCs w:val="24"/>
                <w:highlight w:val="none"/>
              </w:rPr>
              <w:t>款 应将控制区边界外、作业时周围剂量当量率大于2.5μSv/h的范围划为监督区。</w:t>
            </w:r>
          </w:p>
          <w:p>
            <w:pPr>
              <w:autoSpaceDE w:val="0"/>
              <w:autoSpaceDN w:val="0"/>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综上所述，本次评价以15μSv/h和2.5μSv/h分别作为X射线探伤机移动探伤</w:t>
            </w:r>
            <w:r>
              <w:rPr>
                <w:rFonts w:hint="eastAsia" w:ascii="宋体" w:hAnsi="宋体" w:eastAsia="宋体" w:cs="宋体"/>
                <w:b/>
                <w:bCs/>
                <w:color w:val="auto"/>
                <w:sz w:val="24"/>
                <w:szCs w:val="24"/>
                <w:highlight w:val="none"/>
                <w:lang w:val="en-US" w:eastAsia="zh-CN"/>
              </w:rPr>
              <w:t>作业区域</w:t>
            </w:r>
            <w:r>
              <w:rPr>
                <w:rFonts w:hint="eastAsia" w:ascii="宋体" w:hAnsi="宋体" w:eastAsia="宋体" w:cs="宋体"/>
                <w:b/>
                <w:bCs/>
                <w:color w:val="auto"/>
                <w:sz w:val="24"/>
                <w:szCs w:val="24"/>
                <w:highlight w:val="none"/>
              </w:rPr>
              <w:t>控制区和监督区边界剂量率参考控制水平。</w:t>
            </w:r>
          </w:p>
          <w:p>
            <w:pPr>
              <w:autoSpaceDE w:val="0"/>
              <w:autoSpaceDN w:val="0"/>
              <w:adjustRightInd w:val="0"/>
              <w:snapToGrid w:val="0"/>
              <w:spacing w:line="480" w:lineRule="exact"/>
              <w:ind w:left="105" w:leftChars="50" w:right="105" w:rightChar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.3.</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 xml:space="preserve"> 其他要求</w:t>
            </w:r>
          </w:p>
          <w:p>
            <w:pPr>
              <w:autoSpaceDE w:val="0"/>
              <w:autoSpaceDN w:val="0"/>
              <w:adjustRightInd w:val="0"/>
              <w:snapToGrid w:val="0"/>
              <w:spacing w:line="480" w:lineRule="exact"/>
              <w:ind w:left="105" w:leftChars="50" w:right="105" w:rightChars="50" w:firstLine="482" w:firstLineChars="200"/>
              <w:rPr>
                <w:rFonts w:ascii="宋体" w:hAnsi="宋体" w:eastAsia="宋体" w:cs="宋体"/>
                <w:b/>
                <w:bCs/>
                <w:color w:val="auto"/>
                <w:sz w:val="24"/>
                <w:szCs w:val="24"/>
                <w:highlight w:val="yellow"/>
              </w:rPr>
            </w:pPr>
            <w:r>
              <w:rPr>
                <w:rFonts w:hint="eastAsia" w:ascii="宋体" w:hAnsi="宋体" w:eastAsia="宋体" w:cs="宋体"/>
                <w:b/>
                <w:bCs/>
                <w:color w:val="auto"/>
                <w:sz w:val="24"/>
                <w:szCs w:val="24"/>
                <w:highlight w:val="none"/>
                <w:lang w:val="en-US" w:eastAsia="zh-CN"/>
              </w:rPr>
              <w:t>根据</w:t>
            </w:r>
            <w:r>
              <w:rPr>
                <w:rFonts w:hint="eastAsia" w:ascii="宋体" w:hAnsi="宋体" w:eastAsia="宋体" w:cs="宋体"/>
                <w:b/>
                <w:bCs/>
                <w:color w:val="auto"/>
                <w:sz w:val="24"/>
                <w:szCs w:val="24"/>
                <w:highlight w:val="none"/>
              </w:rPr>
              <w:t>《工业探伤放射防护</w:t>
            </w:r>
            <w:r>
              <w:rPr>
                <w:rFonts w:hint="eastAsia" w:ascii="宋体" w:hAnsi="宋体" w:eastAsia="宋体" w:cs="宋体"/>
                <w:b/>
                <w:bCs/>
                <w:color w:val="auto"/>
                <w:sz w:val="24"/>
                <w:szCs w:val="24"/>
                <w:highlight w:val="none"/>
                <w:lang w:val="en-US" w:eastAsia="zh-CN"/>
              </w:rPr>
              <w:t>标准</w:t>
            </w:r>
            <w:r>
              <w:rPr>
                <w:rFonts w:hint="eastAsia" w:ascii="宋体" w:hAnsi="宋体" w:eastAsia="宋体" w:cs="宋体"/>
                <w:b/>
                <w:bCs/>
                <w:color w:val="auto"/>
                <w:sz w:val="24"/>
                <w:szCs w:val="24"/>
                <w:highlight w:val="none"/>
              </w:rPr>
              <w:t>》(GBZ117-20</w:t>
            </w:r>
            <w:r>
              <w:rPr>
                <w:rFonts w:hint="eastAsia" w:ascii="宋体" w:hAnsi="宋体" w:eastAsia="宋体" w:cs="宋体"/>
                <w:b/>
                <w:bCs/>
                <w:color w:val="auto"/>
                <w:sz w:val="24"/>
                <w:szCs w:val="24"/>
                <w:highlight w:val="none"/>
                <w:lang w:val="en-US" w:eastAsia="zh-CN"/>
              </w:rPr>
              <w:t>22</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有关要求如下：</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7.1.1</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在实施移动式探伤工作之前，使用单位应对工作环境进行全面评估，以保证实现安全操作。评估内容至少应包括工作地点的选择、接触的工人与附近的公众、天气条件、探伤时间、是否高空作业、作业空间等。应考虑移动式探伤对工作场所内其他的辐射探测系统带来的影响</w:t>
            </w:r>
            <w:r>
              <w:rPr>
                <w:rFonts w:hint="eastAsia" w:ascii="宋体" w:hAnsi="宋体" w:eastAsia="宋体" w:cs="宋体"/>
                <w:color w:val="auto"/>
                <w:sz w:val="24"/>
                <w:szCs w:val="24"/>
                <w:lang w:eastAsia="zh-CN"/>
              </w:rPr>
              <w:t>(</w:t>
            </w:r>
            <w:r>
              <w:rPr>
                <w:rFonts w:ascii="宋体" w:hAnsi="宋体" w:eastAsia="宋体" w:cs="宋体"/>
                <w:color w:val="auto"/>
                <w:sz w:val="24"/>
                <w:szCs w:val="24"/>
              </w:rPr>
              <w:t>如烟雾报警器等</w:t>
            </w:r>
            <w:r>
              <w:rPr>
                <w:rFonts w:hint="eastAsia" w:ascii="宋体" w:hAnsi="宋体" w:eastAsia="宋体" w:cs="宋体"/>
                <w:color w:val="auto"/>
                <w:sz w:val="24"/>
                <w:szCs w:val="24"/>
                <w:lang w:eastAsia="zh-CN"/>
              </w:rPr>
              <w:t>)</w:t>
            </w:r>
            <w:r>
              <w:rPr>
                <w:rFonts w:ascii="宋体" w:hAnsi="宋体" w:eastAsia="宋体" w:cs="宋体"/>
                <w:color w:val="auto"/>
                <w:sz w:val="24"/>
                <w:szCs w:val="24"/>
              </w:rPr>
              <w:t>。</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7.1.2</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使用单位应确保开展移动式探伤工作的每台探伤机至少应配备两名专职工作人员。</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7.1.3</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移动式探伤工作如在委托单位的工作场地实施准备和规划，使用单位应与委托单位协商适当的探伤地点和探伤时间、现场的通告、警告标识和报警信号等，避免造成混淆。委托单位应给予探伤作业人员充足的时间以确保探伤工作的安全开展和所需安全措施的实施。</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7.2.1</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探伤作业时，应对工作场所实行分区管理，将工作场所划分为控制区和监督区。并在相应的边界设置警示标识。现场射线探伤工作应在指定为控制区的区域内进行。</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7.2.3</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控制区边界上合适的位置应设置电离辐射警告标志并悬挂清晰可见的“禁止进入射线工作区”警告牌，探伤作业人员应在控制区边界外操作，否则应采取专门的防护措施。</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7.2.4</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控制区的边界尽可能设定实体屏障，包括利用现有结构</w:t>
            </w:r>
            <w:r>
              <w:rPr>
                <w:rFonts w:hint="eastAsia" w:ascii="宋体" w:hAnsi="宋体" w:eastAsia="宋体" w:cs="宋体"/>
                <w:color w:val="auto"/>
                <w:sz w:val="24"/>
                <w:szCs w:val="24"/>
                <w:lang w:eastAsia="zh-CN"/>
              </w:rPr>
              <w:t>(</w:t>
            </w:r>
            <w:r>
              <w:rPr>
                <w:rFonts w:ascii="宋体" w:hAnsi="宋体" w:eastAsia="宋体" w:cs="宋体"/>
                <w:color w:val="auto"/>
                <w:sz w:val="24"/>
                <w:szCs w:val="24"/>
              </w:rPr>
              <w:t>如墙体</w:t>
            </w:r>
            <w:r>
              <w:rPr>
                <w:rFonts w:hint="eastAsia" w:ascii="宋体" w:hAnsi="宋体" w:eastAsia="宋体" w:cs="宋体"/>
                <w:color w:val="auto"/>
                <w:sz w:val="24"/>
                <w:szCs w:val="24"/>
                <w:lang w:eastAsia="zh-CN"/>
              </w:rPr>
              <w:t>)</w:t>
            </w:r>
            <w:r>
              <w:rPr>
                <w:rFonts w:ascii="宋体" w:hAnsi="宋体" w:eastAsia="宋体" w:cs="宋体"/>
                <w:color w:val="auto"/>
                <w:sz w:val="24"/>
                <w:szCs w:val="24"/>
              </w:rPr>
              <w:t>、临时屏障或临时拉起警戒线</w:t>
            </w:r>
            <w:r>
              <w:rPr>
                <w:rFonts w:hint="eastAsia" w:ascii="宋体" w:hAnsi="宋体" w:eastAsia="宋体" w:cs="宋体"/>
                <w:color w:val="auto"/>
                <w:sz w:val="24"/>
                <w:szCs w:val="24"/>
                <w:lang w:eastAsia="zh-CN"/>
              </w:rPr>
              <w:t>(</w:t>
            </w:r>
            <w:r>
              <w:rPr>
                <w:rFonts w:ascii="宋体" w:hAnsi="宋体" w:eastAsia="宋体" w:cs="宋体"/>
                <w:color w:val="auto"/>
                <w:sz w:val="24"/>
                <w:szCs w:val="24"/>
              </w:rPr>
              <w:t>绳</w:t>
            </w:r>
            <w:r>
              <w:rPr>
                <w:rFonts w:hint="eastAsia" w:ascii="宋体" w:hAnsi="宋体" w:eastAsia="宋体" w:cs="宋体"/>
                <w:color w:val="auto"/>
                <w:sz w:val="24"/>
                <w:szCs w:val="24"/>
                <w:lang w:eastAsia="zh-CN"/>
              </w:rPr>
              <w:t>)</w:t>
            </w:r>
            <w:r>
              <w:rPr>
                <w:rFonts w:ascii="宋体" w:hAnsi="宋体" w:eastAsia="宋体" w:cs="宋体"/>
                <w:color w:val="auto"/>
                <w:sz w:val="24"/>
                <w:szCs w:val="24"/>
              </w:rPr>
              <w:t>等。</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7.2.5</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移动式探伤作业工作过程中，控制区内不应同时进行其他工作。为了使控制区的范围尽量小，应使用合适的准直器并充分考虑探伤机和被检物体的距离、照射方向、时间和现场屏蔽等条件。视情况采用局部屏蔽措施。</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7.2.6</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每一个探伤作业班组应至少配备一台便携式X-γ剂量率仪，并定期对其开展检定/校准工作。应配备能在现场环境条件下可听见、看见或产生震动信号的个人剂量报警仪。</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7.2.7</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探伤作业期间还应对控制区边界上代表点的剂量率进行检测，尤其是探伤的位置在此方向或射线束的方向发生改变时，适时调整控制区的边界。</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7.2.8</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应将控制区边界外、作业时周围剂量当量率大于2.5μSv/h的范围划为监督区，并在其边界上悬挂清晰可见的“无关人员禁止入内”警告牌，必要时设专人警戒。</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7.2.9</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移动式探伤工作在多楼层的工厂或工地实施时，应防止移动式探伤工作区上层或下层的人员通过楼梯进入控制区。</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7.2.10</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探伤机控制台</w:t>
            </w:r>
            <w:r>
              <w:rPr>
                <w:rFonts w:hint="eastAsia" w:ascii="宋体" w:hAnsi="宋体" w:eastAsia="宋体" w:cs="宋体"/>
                <w:color w:val="auto"/>
                <w:sz w:val="24"/>
                <w:szCs w:val="24"/>
                <w:lang w:eastAsia="zh-CN"/>
              </w:rPr>
              <w:t>(</w:t>
            </w:r>
            <w:r>
              <w:rPr>
                <w:rFonts w:ascii="宋体" w:hAnsi="宋体" w:eastAsia="宋体" w:cs="宋体"/>
                <w:color w:val="auto"/>
                <w:sz w:val="24"/>
                <w:szCs w:val="24"/>
              </w:rPr>
              <w:t>X射线发生器控制面板或γ射线绕出盘</w:t>
            </w:r>
            <w:r>
              <w:rPr>
                <w:rFonts w:hint="eastAsia" w:ascii="宋体" w:hAnsi="宋体" w:eastAsia="宋体" w:cs="宋体"/>
                <w:color w:val="auto"/>
                <w:sz w:val="24"/>
                <w:szCs w:val="24"/>
                <w:lang w:eastAsia="zh-CN"/>
              </w:rPr>
              <w:t>)</w:t>
            </w:r>
            <w:r>
              <w:rPr>
                <w:rFonts w:ascii="宋体" w:hAnsi="宋体" w:eastAsia="宋体" w:cs="宋体"/>
                <w:color w:val="auto"/>
                <w:sz w:val="24"/>
                <w:szCs w:val="24"/>
              </w:rPr>
              <w:t>应设置在合适位置或设有延时开机装置，以便尽可能降低操作人员的受照剂量。</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7.3.1</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委托单位</w:t>
            </w:r>
            <w:r>
              <w:rPr>
                <w:rFonts w:hint="eastAsia" w:ascii="宋体" w:hAnsi="宋体" w:eastAsia="宋体" w:cs="宋体"/>
                <w:color w:val="auto"/>
                <w:sz w:val="24"/>
                <w:szCs w:val="24"/>
                <w:lang w:eastAsia="zh-CN"/>
              </w:rPr>
              <w:t>(</w:t>
            </w:r>
            <w:r>
              <w:rPr>
                <w:rFonts w:ascii="宋体" w:hAnsi="宋体" w:eastAsia="宋体" w:cs="宋体"/>
                <w:color w:val="auto"/>
                <w:sz w:val="24"/>
                <w:szCs w:val="24"/>
              </w:rPr>
              <w:t>业主单位</w:t>
            </w:r>
            <w:r>
              <w:rPr>
                <w:rFonts w:hint="eastAsia" w:ascii="宋体" w:hAnsi="宋体" w:eastAsia="宋体" w:cs="宋体"/>
                <w:color w:val="auto"/>
                <w:sz w:val="24"/>
                <w:szCs w:val="24"/>
                <w:lang w:eastAsia="zh-CN"/>
              </w:rPr>
              <w:t>)</w:t>
            </w:r>
            <w:r>
              <w:rPr>
                <w:rFonts w:ascii="宋体" w:hAnsi="宋体" w:eastAsia="宋体" w:cs="宋体"/>
                <w:color w:val="auto"/>
                <w:sz w:val="24"/>
                <w:szCs w:val="24"/>
              </w:rPr>
              <w:t>应配合做好探伤作业的辐射防护工作，通过合适的途径提前发布探伤作业信息，应通知到所有相关人员，防止误照射发生。</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7.3.2</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应有提示“预备”和“照射”状态的指示灯和声音提示装置。“预备”信号和“照射”信号应有明显的区别，并且应与该工作场所内使用的其他报警信号有明显区别。夜晚作业时控制区边界应设置警示灯。</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7.3.3</w:t>
            </w:r>
            <w:r>
              <w:rPr>
                <w:rFonts w:hint="eastAsia" w:ascii="宋体" w:hAnsi="宋体" w:eastAsia="宋体" w:cs="宋体"/>
                <w:color w:val="auto"/>
                <w:sz w:val="24"/>
                <w:szCs w:val="24"/>
                <w:lang w:val="en-US" w:eastAsia="zh-CN"/>
              </w:rPr>
              <w:t>款 X</w:t>
            </w:r>
            <w:r>
              <w:rPr>
                <w:rFonts w:ascii="宋体" w:hAnsi="宋体" w:eastAsia="宋体" w:cs="宋体"/>
                <w:color w:val="auto"/>
                <w:sz w:val="24"/>
                <w:szCs w:val="24"/>
              </w:rPr>
              <w:t>射线探伤的警示信号指示装置应与探伤机联锁。</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7.3.4</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在控制区的所有边界都应能清楚地听见或看见“预备”信号和“照射”信号。</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7.3.5</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应在监督区边界和建筑物进出口的醒目位置张贴电离辐射警告标志和警示语等提示信息。</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7.4.1</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开始移动式探伤之前，探伤工作人员应确保在控制区内没有任何其他人员，并防止有人进入控制区。</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7.4.2</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控制区的范围应清晰可见，工作期间应有良好的照明，确保没有人员进入控制区。如果控制区太大或某些地方不能看到，应安排足够的人员进行巡查。</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7.4.3</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在试运行</w:t>
            </w:r>
            <w:r>
              <w:rPr>
                <w:rFonts w:hint="eastAsia" w:ascii="宋体" w:hAnsi="宋体" w:eastAsia="宋体" w:cs="宋体"/>
                <w:color w:val="auto"/>
                <w:sz w:val="24"/>
                <w:szCs w:val="24"/>
                <w:lang w:eastAsia="zh-CN"/>
              </w:rPr>
              <w:t>(</w:t>
            </w:r>
            <w:r>
              <w:rPr>
                <w:rFonts w:ascii="宋体" w:hAnsi="宋体" w:eastAsia="宋体" w:cs="宋体"/>
                <w:color w:val="auto"/>
                <w:sz w:val="24"/>
                <w:szCs w:val="24"/>
              </w:rPr>
              <w:t>或第一次曝光</w:t>
            </w:r>
            <w:r>
              <w:rPr>
                <w:rFonts w:hint="eastAsia" w:ascii="宋体" w:hAnsi="宋体" w:eastAsia="宋体" w:cs="宋体"/>
                <w:color w:val="auto"/>
                <w:sz w:val="24"/>
                <w:szCs w:val="24"/>
                <w:lang w:eastAsia="zh-CN"/>
              </w:rPr>
              <w:t>)</w:t>
            </w:r>
            <w:r>
              <w:rPr>
                <w:rFonts w:ascii="宋体" w:hAnsi="宋体" w:eastAsia="宋体" w:cs="宋体"/>
                <w:color w:val="auto"/>
                <w:sz w:val="24"/>
                <w:szCs w:val="24"/>
              </w:rPr>
              <w:t>期间，应测量控制区边界的剂量率以证实边界设置正确。必要时应调整控制区的范围和边界。</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7.4.4</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开始移动式探伤工作之前，应对便携式X-γ剂量率仪进行检查，确认能正常工作。在移动式探伤工作期间，便携式X-γ剂量率仪应一直处于开机状态，防止射线曝光异常或不能正常终止。</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7.4.5</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移动式探伤期间，工作人员除进行常规个人监测外，还应佩戴个人剂量报警仪。个人剂量报警仪不能替代便携式X-γ剂量率仪，两者均应使用。</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7.5.1.1</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周向式探伤机用于移动式探伤时，应将X射线管头组装体置于被探伤物件内部进行透照检查。做定向照射时应使用准直器</w:t>
            </w:r>
            <w:r>
              <w:rPr>
                <w:rFonts w:hint="eastAsia" w:ascii="宋体" w:hAnsi="宋体" w:eastAsia="宋体" w:cs="宋体"/>
                <w:color w:val="auto"/>
                <w:sz w:val="24"/>
                <w:szCs w:val="24"/>
                <w:lang w:eastAsia="zh-CN"/>
              </w:rPr>
              <w:t>(</w:t>
            </w:r>
            <w:r>
              <w:rPr>
                <w:rFonts w:ascii="宋体" w:hAnsi="宋体" w:eastAsia="宋体" w:cs="宋体"/>
                <w:color w:val="auto"/>
                <w:sz w:val="24"/>
                <w:szCs w:val="24"/>
              </w:rPr>
              <w:t>仅开定向照射口</w:t>
            </w:r>
            <w:r>
              <w:rPr>
                <w:rFonts w:hint="eastAsia" w:ascii="宋体" w:hAnsi="宋体" w:eastAsia="宋体" w:cs="宋体"/>
                <w:color w:val="auto"/>
                <w:sz w:val="24"/>
                <w:szCs w:val="24"/>
                <w:lang w:eastAsia="zh-CN"/>
              </w:rPr>
              <w:t>)</w:t>
            </w:r>
            <w:r>
              <w:rPr>
                <w:rFonts w:ascii="宋体" w:hAnsi="宋体" w:eastAsia="宋体" w:cs="宋体"/>
                <w:color w:val="auto"/>
                <w:sz w:val="24"/>
                <w:szCs w:val="24"/>
              </w:rPr>
              <w:t>。</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lang w:val="en-US" w:eastAsia="zh-CN"/>
              </w:rPr>
              <w:t>第</w:t>
            </w:r>
            <w:r>
              <w:rPr>
                <w:rFonts w:ascii="宋体" w:hAnsi="宋体" w:eastAsia="宋体" w:cs="宋体"/>
                <w:color w:val="auto"/>
                <w:sz w:val="24"/>
                <w:szCs w:val="24"/>
              </w:rPr>
              <w:t>7.5.1.2</w:t>
            </w:r>
            <w:r>
              <w:rPr>
                <w:rFonts w:hint="eastAsia" w:ascii="宋体" w:hAnsi="宋体" w:eastAsia="宋体" w:cs="宋体"/>
                <w:color w:val="auto"/>
                <w:sz w:val="24"/>
                <w:szCs w:val="24"/>
                <w:lang w:val="en-US" w:eastAsia="zh-CN"/>
              </w:rPr>
              <w:t xml:space="preserve">款 </w:t>
            </w:r>
            <w:r>
              <w:rPr>
                <w:rFonts w:ascii="宋体" w:hAnsi="宋体" w:eastAsia="宋体" w:cs="宋体"/>
                <w:color w:val="auto"/>
                <w:sz w:val="24"/>
                <w:szCs w:val="24"/>
              </w:rPr>
              <w:t>应考虑控制器与X射线管和被检物体的距离、照射方向、时间和屏蔽条件等因素，选择最佳的设备布置，并采取适当的防护措施。</w:t>
            </w:r>
          </w:p>
          <w:p>
            <w:pPr>
              <w:autoSpaceDE w:val="0"/>
              <w:autoSpaceDN w:val="0"/>
              <w:adjustRightInd w:val="0"/>
              <w:snapToGrid w:val="0"/>
              <w:spacing w:line="480" w:lineRule="exact"/>
              <w:ind w:left="105" w:leftChars="50" w:right="105" w:rightChars="5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5.3.4 淄博市环境天然辐射水平</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《山东省环境天然放射性水平调查研究报告》(山东省环境监测中心站，1989年)提供的</w:t>
            </w:r>
            <w:r>
              <w:rPr>
                <w:rFonts w:hint="eastAsia" w:ascii="宋体" w:hAnsi="宋体" w:eastAsia="宋体" w:cs="宋体"/>
                <w:color w:val="auto"/>
                <w:sz w:val="24"/>
                <w:szCs w:val="24"/>
                <w:highlight w:val="none"/>
                <w:lang w:eastAsia="zh-CN"/>
              </w:rPr>
              <w:t>淄博</w:t>
            </w:r>
            <w:r>
              <w:rPr>
                <w:rFonts w:hint="eastAsia" w:ascii="宋体" w:hAnsi="宋体" w:eastAsia="宋体" w:cs="宋体"/>
                <w:color w:val="auto"/>
                <w:sz w:val="24"/>
                <w:szCs w:val="24"/>
                <w:highlight w:val="none"/>
              </w:rPr>
              <w:t>市环境天然辐射水平见表5-</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p>
          <w:p>
            <w:pPr>
              <w:autoSpaceDE w:val="0"/>
              <w:autoSpaceDN w:val="0"/>
              <w:adjustRightInd w:val="0"/>
              <w:snapToGrid w:val="0"/>
              <w:spacing w:line="480" w:lineRule="exact"/>
              <w:ind w:right="105" w:rightChars="5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表5-</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eastAsia="zh-CN"/>
              </w:rPr>
              <w:t>淄博</w:t>
            </w:r>
            <w:r>
              <w:rPr>
                <w:rFonts w:hint="eastAsia" w:ascii="宋体" w:hAnsi="宋体" w:eastAsia="宋体" w:cs="宋体"/>
                <w:b/>
                <w:color w:val="auto"/>
                <w:sz w:val="24"/>
                <w:szCs w:val="24"/>
                <w:highlight w:val="none"/>
              </w:rPr>
              <w:t>市环境天然辐射水平(×10</w:t>
            </w:r>
            <w:r>
              <w:rPr>
                <w:rFonts w:hint="eastAsia" w:ascii="宋体" w:hAnsi="宋体" w:eastAsia="宋体" w:cs="宋体"/>
                <w:b/>
                <w:color w:val="auto"/>
                <w:sz w:val="24"/>
                <w:szCs w:val="24"/>
                <w:highlight w:val="none"/>
                <w:vertAlign w:val="superscript"/>
              </w:rPr>
              <w:t>-8</w:t>
            </w:r>
            <w:r>
              <w:rPr>
                <w:rFonts w:hint="eastAsia" w:ascii="宋体" w:hAnsi="宋体" w:eastAsia="宋体" w:cs="宋体"/>
                <w:b/>
                <w:color w:val="auto"/>
                <w:sz w:val="24"/>
                <w:szCs w:val="24"/>
                <w:highlight w:val="none"/>
              </w:rPr>
              <w:t>Gy/h)</w:t>
            </w:r>
          </w:p>
          <w:tbl>
            <w:tblPr>
              <w:tblStyle w:val="12"/>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9"/>
              <w:gridCol w:w="2300"/>
              <w:gridCol w:w="230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9" w:type="dxa"/>
                  <w:vAlign w:val="center"/>
                </w:tcPr>
                <w:p>
                  <w:pPr>
                    <w:adjustRightInd w:val="0"/>
                    <w:snapToGrid w:val="0"/>
                    <w:jc w:val="center"/>
                    <w:rPr>
                      <w:rFonts w:ascii="宋体" w:hAnsi="宋体" w:eastAsia="宋体" w:cs="宋体"/>
                      <w:b/>
                      <w:color w:val="auto"/>
                      <w:szCs w:val="20"/>
                      <w:highlight w:val="none"/>
                    </w:rPr>
                  </w:pPr>
                  <w:r>
                    <w:rPr>
                      <w:rFonts w:hint="eastAsia" w:ascii="宋体" w:hAnsi="宋体" w:eastAsia="宋体" w:cs="宋体"/>
                      <w:b/>
                      <w:color w:val="auto"/>
                      <w:szCs w:val="20"/>
                      <w:highlight w:val="none"/>
                    </w:rPr>
                    <w:t>监测内容</w:t>
                  </w:r>
                </w:p>
              </w:tc>
              <w:tc>
                <w:tcPr>
                  <w:tcW w:w="2300" w:type="dxa"/>
                  <w:vAlign w:val="center"/>
                </w:tcPr>
                <w:p>
                  <w:pPr>
                    <w:adjustRightInd w:val="0"/>
                    <w:snapToGrid w:val="0"/>
                    <w:jc w:val="center"/>
                    <w:rPr>
                      <w:rFonts w:ascii="宋体" w:hAnsi="宋体" w:eastAsia="宋体" w:cs="宋体"/>
                      <w:b/>
                      <w:color w:val="auto"/>
                      <w:szCs w:val="20"/>
                      <w:highlight w:val="none"/>
                    </w:rPr>
                  </w:pPr>
                  <w:r>
                    <w:rPr>
                      <w:rFonts w:hint="eastAsia" w:ascii="宋体" w:hAnsi="宋体" w:eastAsia="宋体" w:cs="宋体"/>
                      <w:b/>
                      <w:color w:val="auto"/>
                      <w:szCs w:val="20"/>
                      <w:highlight w:val="none"/>
                    </w:rPr>
                    <w:t>范  围</w:t>
                  </w:r>
                </w:p>
              </w:tc>
              <w:tc>
                <w:tcPr>
                  <w:tcW w:w="2300" w:type="dxa"/>
                  <w:vAlign w:val="center"/>
                </w:tcPr>
                <w:p>
                  <w:pPr>
                    <w:adjustRightInd w:val="0"/>
                    <w:snapToGrid w:val="0"/>
                    <w:jc w:val="center"/>
                    <w:rPr>
                      <w:rFonts w:ascii="宋体" w:hAnsi="宋体" w:eastAsia="宋体" w:cs="宋体"/>
                      <w:b/>
                      <w:color w:val="auto"/>
                      <w:szCs w:val="20"/>
                      <w:highlight w:val="none"/>
                    </w:rPr>
                  </w:pPr>
                  <w:r>
                    <w:rPr>
                      <w:rFonts w:hint="eastAsia" w:ascii="宋体" w:hAnsi="宋体" w:eastAsia="宋体" w:cs="宋体"/>
                      <w:b/>
                      <w:color w:val="auto"/>
                      <w:szCs w:val="20"/>
                      <w:highlight w:val="none"/>
                    </w:rPr>
                    <w:t>平均值</w:t>
                  </w:r>
                </w:p>
              </w:tc>
              <w:tc>
                <w:tcPr>
                  <w:tcW w:w="2300" w:type="dxa"/>
                  <w:vAlign w:val="center"/>
                </w:tcPr>
                <w:p>
                  <w:pPr>
                    <w:adjustRightInd w:val="0"/>
                    <w:snapToGrid w:val="0"/>
                    <w:jc w:val="center"/>
                    <w:rPr>
                      <w:rFonts w:ascii="宋体" w:hAnsi="宋体" w:eastAsia="宋体" w:cs="宋体"/>
                      <w:b/>
                      <w:color w:val="auto"/>
                      <w:szCs w:val="20"/>
                      <w:highlight w:val="none"/>
                    </w:rPr>
                  </w:pPr>
                  <w:r>
                    <w:rPr>
                      <w:rFonts w:hint="eastAsia" w:ascii="宋体" w:hAnsi="宋体" w:eastAsia="宋体" w:cs="宋体"/>
                      <w:b/>
                      <w:color w:val="auto"/>
                      <w:szCs w:val="20"/>
                      <w:highlight w:val="none"/>
                    </w:rPr>
                    <w:t>标准差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9" w:type="dxa"/>
                  <w:vAlign w:val="center"/>
                </w:tcPr>
                <w:p>
                  <w:pPr>
                    <w:adjustRightInd w:val="0"/>
                    <w:snapToGrid w:val="0"/>
                    <w:jc w:val="center"/>
                    <w:rPr>
                      <w:rFonts w:ascii="宋体" w:hAnsi="宋体" w:eastAsia="宋体" w:cs="宋体"/>
                      <w:color w:val="auto"/>
                      <w:szCs w:val="20"/>
                      <w:highlight w:val="none"/>
                    </w:rPr>
                  </w:pPr>
                  <w:r>
                    <w:rPr>
                      <w:rFonts w:hint="eastAsia" w:ascii="宋体" w:hAnsi="宋体" w:eastAsia="宋体" w:cs="宋体"/>
                      <w:color w:val="auto"/>
                      <w:szCs w:val="20"/>
                      <w:highlight w:val="none"/>
                    </w:rPr>
                    <w:t>原  野</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2.84～9.90</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4.95</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9" w:type="dxa"/>
                  <w:vAlign w:val="center"/>
                </w:tcPr>
                <w:p>
                  <w:pPr>
                    <w:adjustRightInd w:val="0"/>
                    <w:snapToGrid w:val="0"/>
                    <w:jc w:val="center"/>
                    <w:rPr>
                      <w:rFonts w:ascii="宋体" w:hAnsi="宋体" w:eastAsia="宋体" w:cs="宋体"/>
                      <w:color w:val="auto"/>
                      <w:szCs w:val="20"/>
                      <w:highlight w:val="none"/>
                    </w:rPr>
                  </w:pPr>
                  <w:r>
                    <w:rPr>
                      <w:rFonts w:hint="eastAsia" w:ascii="宋体" w:hAnsi="宋体" w:eastAsia="宋体" w:cs="宋体"/>
                      <w:color w:val="auto"/>
                      <w:szCs w:val="20"/>
                      <w:highlight w:val="none"/>
                    </w:rPr>
                    <w:t>道  路</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1.20～11.30</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3.55</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9" w:type="dxa"/>
                  <w:vAlign w:val="center"/>
                </w:tcPr>
                <w:p>
                  <w:pPr>
                    <w:adjustRightInd w:val="0"/>
                    <w:snapToGrid w:val="0"/>
                    <w:jc w:val="center"/>
                    <w:rPr>
                      <w:rFonts w:ascii="宋体" w:hAnsi="宋体" w:eastAsia="宋体" w:cs="宋体"/>
                      <w:color w:val="auto"/>
                      <w:szCs w:val="20"/>
                      <w:highlight w:val="none"/>
                    </w:rPr>
                  </w:pPr>
                  <w:r>
                    <w:rPr>
                      <w:rFonts w:hint="eastAsia" w:ascii="宋体" w:hAnsi="宋体" w:eastAsia="宋体" w:cs="宋体"/>
                      <w:color w:val="auto"/>
                      <w:szCs w:val="20"/>
                      <w:highlight w:val="none"/>
                    </w:rPr>
                    <w:t>室  内</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4.40～19.37</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8.90</w:t>
                  </w:r>
                </w:p>
              </w:tc>
              <w:tc>
                <w:tcPr>
                  <w:tcW w:w="2300" w:type="dxa"/>
                  <w:vAlign w:val="center"/>
                </w:tcPr>
                <w:p>
                  <w:pPr>
                    <w:adjustRightInd w:val="0"/>
                    <w:snapToGrid w:val="0"/>
                    <w:jc w:val="center"/>
                    <w:rPr>
                      <w:rFonts w:hint="eastAsia" w:ascii="宋体" w:hAnsi="宋体" w:eastAsia="宋体" w:cs="宋体"/>
                      <w:color w:val="auto"/>
                      <w:szCs w:val="20"/>
                      <w:highlight w:val="none"/>
                    </w:rPr>
                  </w:pPr>
                  <w:r>
                    <w:rPr>
                      <w:rFonts w:hint="default" w:ascii="宋体" w:hAnsi="宋体" w:eastAsia="宋体" w:cs="宋体"/>
                      <w:color w:val="auto"/>
                      <w:szCs w:val="20"/>
                      <w:highlight w:val="none"/>
                      <w:lang w:val="en-US" w:eastAsia="zh-CN"/>
                    </w:rPr>
                    <w:t>2.26</w:t>
                  </w:r>
                </w:p>
              </w:tc>
            </w:tr>
          </w:tbl>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80" w:lineRule="exact"/>
              <w:ind w:left="105" w:leftChars="50" w:right="105" w:rightChars="50" w:firstLine="480" w:firstLineChars="200"/>
              <w:rPr>
                <w:rFonts w:hint="default" w:ascii="宋体" w:hAnsi="宋体" w:eastAsia="宋体" w:cs="宋体"/>
                <w:color w:val="auto"/>
                <w:sz w:val="24"/>
                <w:szCs w:val="24"/>
                <w:highlight w:val="yellow"/>
                <w:lang w:val="en-US" w:eastAsia="zh-CN"/>
              </w:rPr>
            </w:pPr>
          </w:p>
        </w:tc>
      </w:tr>
    </w:tbl>
    <w:p>
      <w:pPr>
        <w:adjustRightInd w:val="0"/>
        <w:snapToGrid w:val="0"/>
        <w:spacing w:beforeLines="25" w:line="300" w:lineRule="auto"/>
        <w:rPr>
          <w:rFonts w:ascii="宋体" w:hAnsi="宋体" w:eastAsia="宋体" w:cs="宋体"/>
          <w:b/>
          <w:color w:val="auto"/>
          <w:sz w:val="32"/>
          <w:highlight w:val="yellow"/>
        </w:rPr>
        <w:sectPr>
          <w:pgSz w:w="11906" w:h="16838"/>
          <w:pgMar w:top="1440" w:right="1080" w:bottom="1440" w:left="1080" w:header="851" w:footer="992" w:gutter="0"/>
          <w:cols w:space="425" w:num="1"/>
          <w:docGrid w:type="lines" w:linePitch="312" w:charSpace="0"/>
        </w:sectPr>
      </w:pPr>
    </w:p>
    <w:p>
      <w:pPr>
        <w:adjustRightInd w:val="0"/>
        <w:snapToGrid w:val="0"/>
        <w:spacing w:beforeLines="25"/>
        <w:outlineLvl w:val="0"/>
        <w:rPr>
          <w:rFonts w:ascii="宋体" w:hAnsi="宋体" w:eastAsia="宋体" w:cs="宋体"/>
          <w:b/>
          <w:color w:val="auto"/>
          <w:sz w:val="32"/>
          <w:highlight w:val="none"/>
        </w:rPr>
      </w:pPr>
      <w:bookmarkStart w:id="5" w:name="_Toc9886"/>
      <w:r>
        <w:rPr>
          <w:rFonts w:hint="eastAsia" w:ascii="宋体" w:hAnsi="宋体" w:eastAsia="宋体" w:cs="宋体"/>
          <w:b/>
          <w:color w:val="auto"/>
          <w:sz w:val="32"/>
          <w:highlight w:val="none"/>
        </w:rPr>
        <w:t>表</w:t>
      </w:r>
      <w:r>
        <w:rPr>
          <w:rFonts w:hint="eastAsia" w:ascii="宋体" w:hAnsi="宋体" w:eastAsia="宋体" w:cs="宋体"/>
          <w:b/>
          <w:color w:val="auto"/>
          <w:sz w:val="32"/>
          <w:highlight w:val="none"/>
          <w:lang w:val="en-US" w:eastAsia="zh-CN"/>
        </w:rPr>
        <w:t>6</w:t>
      </w:r>
      <w:r>
        <w:rPr>
          <w:rFonts w:hint="eastAsia" w:ascii="宋体" w:hAnsi="宋体" w:eastAsia="宋体" w:cs="宋体"/>
          <w:b/>
          <w:color w:val="auto"/>
          <w:sz w:val="32"/>
          <w:highlight w:val="none"/>
        </w:rPr>
        <w:t xml:space="preserve"> 环境质量和辐射现状</w:t>
      </w:r>
      <w:bookmarkEnd w:id="5"/>
    </w:p>
    <w:tbl>
      <w:tblPr>
        <w:tblStyle w:val="1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36" w:type="dxa"/>
          </w:tcPr>
          <w:p>
            <w:pPr>
              <w:snapToGrid w:val="0"/>
              <w:spacing w:line="480" w:lineRule="exact"/>
              <w:ind w:right="105" w:rightChars="50"/>
              <w:rPr>
                <w:rFonts w:ascii="宋体" w:hAnsi="宋体" w:eastAsia="宋体" w:cs="宋体"/>
                <w:b/>
                <w:color w:val="auto"/>
                <w:sz w:val="28"/>
                <w:highlight w:val="none"/>
              </w:rPr>
            </w:pPr>
            <w:r>
              <w:rPr>
                <w:rFonts w:hint="eastAsia" w:ascii="宋体" w:hAnsi="宋体" w:eastAsia="宋体" w:cs="宋体"/>
                <w:b/>
                <w:color w:val="auto"/>
                <w:sz w:val="28"/>
                <w:highlight w:val="none"/>
                <w:lang w:val="en-US" w:eastAsia="zh-CN"/>
              </w:rPr>
              <w:t>6</w:t>
            </w:r>
            <w:r>
              <w:rPr>
                <w:rFonts w:hint="eastAsia" w:ascii="宋体" w:hAnsi="宋体" w:eastAsia="宋体" w:cs="宋体"/>
                <w:b/>
                <w:color w:val="auto"/>
                <w:sz w:val="28"/>
                <w:highlight w:val="none"/>
              </w:rPr>
              <w:t>.1 项目地理和场所位置</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山东大亚海洋装备工程技术有限公司位于山东省淄博市</w:t>
            </w:r>
            <w:r>
              <w:rPr>
                <w:rFonts w:hint="eastAsia" w:ascii="宋体" w:hAnsi="宋体" w:eastAsia="宋体" w:cs="宋体"/>
                <w:color w:val="auto"/>
                <w:sz w:val="24"/>
                <w:szCs w:val="24"/>
                <w:highlight w:val="none"/>
                <w:lang w:val="en-US" w:eastAsia="zh-CN"/>
              </w:rPr>
              <w:t>文昌湖区</w:t>
            </w:r>
            <w:r>
              <w:rPr>
                <w:rFonts w:hint="eastAsia" w:ascii="宋体" w:hAnsi="宋体" w:eastAsia="宋体" w:cs="宋体"/>
                <w:color w:val="auto"/>
                <w:sz w:val="24"/>
                <w:szCs w:val="24"/>
                <w:highlight w:val="none"/>
              </w:rPr>
              <w:t>萌水镇兴萌路185号，</w:t>
            </w:r>
            <w:r>
              <w:rPr>
                <w:rFonts w:hint="eastAsia" w:ascii="宋体" w:hAnsi="宋体" w:eastAsia="宋体" w:cs="宋体"/>
                <w:color w:val="auto"/>
                <w:sz w:val="24"/>
                <w:szCs w:val="24"/>
                <w:highlight w:val="none"/>
                <w:lang w:val="en-US" w:eastAsia="zh-CN"/>
              </w:rPr>
              <w:t>移动探伤作业区域、</w:t>
            </w:r>
            <w:r>
              <w:rPr>
                <w:rFonts w:hint="eastAsia" w:ascii="宋体" w:hAnsi="宋体" w:eastAsia="宋体" w:cs="宋体"/>
                <w:color w:val="auto"/>
                <w:sz w:val="24"/>
                <w:highlight w:val="none"/>
                <w:lang w:eastAsia="zh-CN"/>
              </w:rPr>
              <w:t>储存室</w:t>
            </w:r>
            <w:r>
              <w:rPr>
                <w:rFonts w:hint="eastAsia" w:ascii="宋体" w:hAnsi="宋体" w:eastAsia="宋体" w:cs="宋体"/>
                <w:color w:val="auto"/>
                <w:sz w:val="24"/>
                <w:highlight w:val="none"/>
              </w:rPr>
              <w:t>、暗室、评片室</w:t>
            </w:r>
            <w:r>
              <w:rPr>
                <w:rFonts w:hint="eastAsia" w:ascii="宋体" w:hAnsi="宋体" w:eastAsia="宋体" w:cs="宋体"/>
                <w:color w:val="auto"/>
                <w:sz w:val="24"/>
                <w:highlight w:val="none"/>
                <w:lang w:val="en-US" w:eastAsia="zh-CN"/>
              </w:rPr>
              <w:t>拟设置于公司厂内管舾车间外东侧，危险废物依托现有危险废物暂存间暂存，位于公司厂区东南侧。</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val="en-US" w:eastAsia="zh-CN"/>
              </w:rPr>
              <w:t>移动探伤作业区域、</w:t>
            </w:r>
            <w:r>
              <w:rPr>
                <w:rFonts w:hint="eastAsia" w:ascii="宋体" w:hAnsi="宋体" w:eastAsia="宋体" w:cs="宋体"/>
                <w:color w:val="auto"/>
                <w:sz w:val="24"/>
                <w:highlight w:val="none"/>
                <w:lang w:eastAsia="zh-CN"/>
              </w:rPr>
              <w:t>储存室</w:t>
            </w:r>
            <w:r>
              <w:rPr>
                <w:rFonts w:hint="eastAsia" w:ascii="宋体" w:hAnsi="宋体" w:eastAsia="宋体" w:cs="宋体"/>
                <w:color w:val="auto"/>
                <w:sz w:val="24"/>
                <w:highlight w:val="none"/>
              </w:rPr>
              <w:t>、暗室、评片室</w:t>
            </w:r>
            <w:r>
              <w:rPr>
                <w:rFonts w:hint="eastAsia" w:ascii="宋体" w:hAnsi="宋体" w:eastAsia="宋体" w:cs="宋体"/>
                <w:color w:val="auto"/>
                <w:sz w:val="24"/>
                <w:szCs w:val="24"/>
                <w:highlight w:val="none"/>
              </w:rPr>
              <w:t>周围场所有关情况详见表</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w:t>
            </w:r>
          </w:p>
          <w:p>
            <w:pPr>
              <w:adjustRightInd w:val="0"/>
              <w:snapToGrid w:val="0"/>
              <w:spacing w:line="480" w:lineRule="exact"/>
              <w:ind w:left="105" w:leftChars="50" w:right="105" w:rightChars="50"/>
              <w:jc w:val="center"/>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表</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 xml:space="preserve">-1  </w:t>
            </w:r>
            <w:r>
              <w:rPr>
                <w:rFonts w:hint="eastAsia" w:ascii="宋体" w:hAnsi="宋体" w:eastAsia="宋体" w:cs="宋体"/>
                <w:b/>
                <w:bCs/>
                <w:color w:val="auto"/>
                <w:sz w:val="24"/>
                <w:szCs w:val="24"/>
                <w:highlight w:val="none"/>
                <w:lang w:val="en-US" w:eastAsia="zh-CN"/>
              </w:rPr>
              <w:t>移动探伤作业区域、</w:t>
            </w:r>
            <w:r>
              <w:rPr>
                <w:rFonts w:hint="eastAsia" w:ascii="宋体" w:hAnsi="宋体" w:eastAsia="宋体" w:cs="宋体"/>
                <w:b/>
                <w:bCs/>
                <w:color w:val="auto"/>
                <w:sz w:val="24"/>
                <w:szCs w:val="24"/>
                <w:highlight w:val="none"/>
                <w:lang w:eastAsia="zh-CN"/>
              </w:rPr>
              <w:t>储存室</w:t>
            </w:r>
            <w:r>
              <w:rPr>
                <w:rFonts w:hint="eastAsia" w:ascii="宋体" w:hAnsi="宋体" w:eastAsia="宋体" w:cs="宋体"/>
                <w:b/>
                <w:bCs/>
                <w:color w:val="auto"/>
                <w:sz w:val="24"/>
                <w:szCs w:val="24"/>
                <w:highlight w:val="none"/>
              </w:rPr>
              <w:t>、暗室、评片室周围场所有关情况一览表</w:t>
            </w:r>
          </w:p>
          <w:tbl>
            <w:tblPr>
              <w:tblStyle w:val="13"/>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350"/>
              <w:gridCol w:w="6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9" w:type="dxa"/>
                  <w:vAlign w:val="center"/>
                </w:tcPr>
                <w:p>
                  <w:pPr>
                    <w:autoSpaceDE w:val="0"/>
                    <w:autoSpaceDN w:val="0"/>
                    <w:adjustRightInd w:val="0"/>
                    <w:snapToGrid w:val="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1350" w:type="dxa"/>
                  <w:vAlign w:val="center"/>
                </w:tcPr>
                <w:p>
                  <w:pPr>
                    <w:autoSpaceDE w:val="0"/>
                    <w:autoSpaceDN w:val="0"/>
                    <w:adjustRightInd w:val="0"/>
                    <w:snapToGrid w:val="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方位</w:t>
                  </w:r>
                </w:p>
              </w:tc>
              <w:tc>
                <w:tcPr>
                  <w:tcW w:w="6421" w:type="dxa"/>
                  <w:vAlign w:val="center"/>
                </w:tcPr>
                <w:p>
                  <w:pPr>
                    <w:autoSpaceDE w:val="0"/>
                    <w:autoSpaceDN w:val="0"/>
                    <w:adjustRightInd w:val="0"/>
                    <w:snapToGrid w:val="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restart"/>
                  <w:vAlign w:val="center"/>
                </w:tcPr>
                <w:p>
                  <w:pPr>
                    <w:autoSpaceDE w:val="0"/>
                    <w:autoSpaceDN w:val="0"/>
                    <w:adjustRightInd w:val="0"/>
                    <w:snapToGri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移动探伤</w:t>
                  </w:r>
                </w:p>
                <w:p>
                  <w:pPr>
                    <w:autoSpaceDE w:val="0"/>
                    <w:autoSpaceDN w:val="0"/>
                    <w:adjustRightInd w:val="0"/>
                    <w:snapToGrid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作业区域</w:t>
                  </w:r>
                </w:p>
              </w:tc>
              <w:tc>
                <w:tcPr>
                  <w:tcW w:w="1350" w:type="dxa"/>
                  <w:vAlign w:val="center"/>
                </w:tcPr>
                <w:p>
                  <w:pPr>
                    <w:autoSpaceDE w:val="0"/>
                    <w:autoSpaceDN w:val="0"/>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cs="Times New Roman" w:asciiTheme="minorEastAsia" w:hAnsiTheme="minorEastAsia"/>
                      <w:color w:val="auto"/>
                      <w:szCs w:val="21"/>
                      <w:highlight w:val="none"/>
                      <w:lang w:val="en-US" w:eastAsia="zh-CN"/>
                    </w:rPr>
                    <w:t>东</w:t>
                  </w:r>
                  <w:r>
                    <w:rPr>
                      <w:rFonts w:hint="eastAsia" w:cs="Times New Roman" w:asciiTheme="minorEastAsia" w:hAnsiTheme="minorEastAsia"/>
                      <w:color w:val="auto"/>
                      <w:szCs w:val="21"/>
                      <w:highlight w:val="none"/>
                    </w:rPr>
                    <w:t>侧</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隔公司围墙为</w:t>
                  </w:r>
                  <w:r>
                    <w:rPr>
                      <w:rFonts w:hint="eastAsia" w:cs="Times New Roman" w:asciiTheme="minorEastAsia" w:hAnsiTheme="minorEastAsia"/>
                      <w:color w:val="auto"/>
                      <w:szCs w:val="21"/>
                      <w:highlight w:val="none"/>
                    </w:rPr>
                    <w:t>山东泰和城建预制厂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hint="eastAsia" w:ascii="宋体" w:hAnsi="宋体" w:eastAsia="宋体" w:cs="宋体"/>
                      <w:color w:val="auto"/>
                      <w:szCs w:val="21"/>
                      <w:highlight w:val="none"/>
                      <w:lang w:eastAsia="zh-CN"/>
                    </w:rPr>
                  </w:pPr>
                </w:p>
              </w:tc>
              <w:tc>
                <w:tcPr>
                  <w:tcW w:w="1350" w:type="dxa"/>
                  <w:vAlign w:val="center"/>
                </w:tcPr>
                <w:p>
                  <w:pPr>
                    <w:autoSpaceDE w:val="0"/>
                    <w:autoSpaceDN w:val="0"/>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cs="Times New Roman" w:asciiTheme="minorEastAsia" w:hAnsiTheme="minorEastAsia"/>
                      <w:color w:val="auto"/>
                      <w:szCs w:val="21"/>
                      <w:highlight w:val="none"/>
                    </w:rPr>
                    <w:t>南侧</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公司空地、涂装车间、事故水池等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hint="eastAsia" w:ascii="宋体" w:hAnsi="宋体" w:eastAsia="宋体" w:cs="宋体"/>
                      <w:color w:val="auto"/>
                      <w:szCs w:val="21"/>
                      <w:highlight w:val="none"/>
                      <w:lang w:eastAsia="zh-CN"/>
                    </w:rPr>
                  </w:pPr>
                </w:p>
              </w:tc>
              <w:tc>
                <w:tcPr>
                  <w:tcW w:w="1350" w:type="dxa"/>
                  <w:vAlign w:val="center"/>
                </w:tcPr>
                <w:p>
                  <w:pPr>
                    <w:autoSpaceDE w:val="0"/>
                    <w:autoSpaceDN w:val="0"/>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cs="Times New Roman" w:asciiTheme="minorEastAsia" w:hAnsiTheme="minorEastAsia"/>
                      <w:color w:val="auto"/>
                      <w:szCs w:val="21"/>
                      <w:highlight w:val="none"/>
                    </w:rPr>
                    <w:t>西侧</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管舾车间、隔公司围墙为山东泰和公路工程有限公司临时拌和站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hint="eastAsia" w:ascii="宋体" w:hAnsi="宋体" w:eastAsia="宋体" w:cs="宋体"/>
                      <w:color w:val="auto"/>
                      <w:szCs w:val="21"/>
                      <w:highlight w:val="none"/>
                      <w:lang w:eastAsia="zh-CN"/>
                    </w:rPr>
                  </w:pPr>
                </w:p>
              </w:tc>
              <w:tc>
                <w:tcPr>
                  <w:tcW w:w="1350" w:type="dxa"/>
                  <w:vAlign w:val="center"/>
                </w:tcPr>
                <w:p>
                  <w:pPr>
                    <w:autoSpaceDE w:val="0"/>
                    <w:autoSpaceDN w:val="0"/>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cs="Times New Roman" w:asciiTheme="minorEastAsia" w:hAnsiTheme="minorEastAsia"/>
                      <w:color w:val="auto"/>
                      <w:szCs w:val="21"/>
                      <w:highlight w:val="none"/>
                    </w:rPr>
                    <w:t>北侧</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隔公司围墙为</w:t>
                  </w:r>
                  <w:r>
                    <w:rPr>
                      <w:rFonts w:hint="eastAsia" w:cs="Times New Roman" w:asciiTheme="minorEastAsia" w:hAnsiTheme="minorEastAsia"/>
                      <w:color w:val="auto"/>
                      <w:szCs w:val="21"/>
                      <w:highlight w:val="none"/>
                    </w:rPr>
                    <w:t>山东泰和城建预制厂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hint="eastAsia" w:ascii="宋体" w:hAnsi="宋体" w:eastAsia="宋体" w:cs="宋体"/>
                      <w:color w:val="auto"/>
                      <w:szCs w:val="21"/>
                      <w:highlight w:val="none"/>
                      <w:lang w:eastAsia="zh-CN"/>
                    </w:rPr>
                  </w:pPr>
                </w:p>
              </w:tc>
              <w:tc>
                <w:tcPr>
                  <w:tcW w:w="1350" w:type="dxa"/>
                  <w:vAlign w:val="center"/>
                </w:tcPr>
                <w:p>
                  <w:pPr>
                    <w:autoSpaceDE w:val="0"/>
                    <w:autoSpaceDN w:val="0"/>
                    <w:adjustRightInd w:val="0"/>
                    <w:snapToGrid w:val="0"/>
                    <w:jc w:val="center"/>
                    <w:rPr>
                      <w:rFonts w:hint="eastAsia" w:ascii="宋体" w:hAnsi="宋体" w:eastAsia="宋体" w:cs="宋体"/>
                      <w:color w:val="auto"/>
                      <w:kern w:val="2"/>
                      <w:sz w:val="24"/>
                      <w:szCs w:val="24"/>
                      <w:highlight w:val="none"/>
                      <w:lang w:val="en-US" w:eastAsia="zh-CN" w:bidi="ar-SA"/>
                    </w:rPr>
                  </w:pPr>
                  <w:r>
                    <w:rPr>
                      <w:rFonts w:hint="eastAsia" w:cs="Times New Roman" w:asciiTheme="minorEastAsia" w:hAnsiTheme="minorEastAsia"/>
                      <w:color w:val="auto"/>
                      <w:szCs w:val="21"/>
                      <w:highlight w:val="none"/>
                    </w:rPr>
                    <w:t>正上方</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hint="eastAsia" w:ascii="宋体" w:hAnsi="宋体" w:eastAsia="宋体" w:cs="宋体"/>
                      <w:color w:val="auto"/>
                      <w:szCs w:val="21"/>
                      <w:highlight w:val="none"/>
                      <w:lang w:eastAsia="zh-CN"/>
                    </w:rPr>
                  </w:pPr>
                </w:p>
              </w:tc>
              <w:tc>
                <w:tcPr>
                  <w:tcW w:w="1350" w:type="dxa"/>
                  <w:vAlign w:val="center"/>
                </w:tcPr>
                <w:p>
                  <w:pPr>
                    <w:autoSpaceDE w:val="0"/>
                    <w:autoSpaceDN w:val="0"/>
                    <w:adjustRightInd w:val="0"/>
                    <w:snapToGrid w:val="0"/>
                    <w:jc w:val="center"/>
                    <w:rPr>
                      <w:rFonts w:hint="eastAsia" w:cs="Times New Roman" w:asciiTheme="minorEastAsia" w:hAnsiTheme="minorEastAsia" w:eastAsiaTheme="minorEastAsia"/>
                      <w:color w:val="auto"/>
                      <w:kern w:val="2"/>
                      <w:sz w:val="21"/>
                      <w:szCs w:val="21"/>
                      <w:highlight w:val="none"/>
                      <w:lang w:val="en-US" w:eastAsia="zh-CN" w:bidi="ar-SA"/>
                    </w:rPr>
                  </w:pPr>
                  <w:r>
                    <w:rPr>
                      <w:rFonts w:hint="eastAsia" w:cs="Times New Roman" w:asciiTheme="minorEastAsia" w:hAnsiTheme="minorEastAsia"/>
                      <w:color w:val="auto"/>
                      <w:szCs w:val="21"/>
                      <w:highlight w:val="none"/>
                      <w:lang w:val="en-US" w:eastAsia="zh-CN"/>
                    </w:rPr>
                    <w:t>正下方</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土层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restart"/>
                  <w:vAlign w:val="center"/>
                </w:tcPr>
                <w:p>
                  <w:pPr>
                    <w:autoSpaceDE w:val="0"/>
                    <w:autoSpaceDN w:val="0"/>
                    <w:adjustRightInd w:val="0"/>
                    <w:snapToGrid w:val="0"/>
                    <w:jc w:val="center"/>
                    <w:rPr>
                      <w:rFonts w:ascii="宋体" w:hAnsi="宋体" w:eastAsia="宋体" w:cs="宋体"/>
                      <w:color w:val="auto"/>
                      <w:szCs w:val="21"/>
                      <w:highlight w:val="none"/>
                    </w:rPr>
                  </w:pPr>
                  <w:r>
                    <w:rPr>
                      <w:rFonts w:hint="eastAsia" w:ascii="宋体" w:hAnsi="宋体" w:eastAsia="宋体" w:cs="宋体"/>
                      <w:color w:val="auto"/>
                      <w:szCs w:val="21"/>
                      <w:highlight w:val="none"/>
                      <w:lang w:eastAsia="zh-CN"/>
                    </w:rPr>
                    <w:t>储存室</w:t>
                  </w:r>
                  <w:r>
                    <w:rPr>
                      <w:rFonts w:hint="eastAsia" w:ascii="宋体" w:hAnsi="宋体" w:eastAsia="宋体" w:cs="宋体"/>
                      <w:color w:val="auto"/>
                      <w:szCs w:val="21"/>
                      <w:highlight w:val="none"/>
                    </w:rPr>
                    <w:t>、暗室、评片室</w:t>
                  </w:r>
                </w:p>
              </w:tc>
              <w:tc>
                <w:tcPr>
                  <w:tcW w:w="1350" w:type="dxa"/>
                  <w:vAlign w:val="center"/>
                </w:tcPr>
                <w:p>
                  <w:pPr>
                    <w:autoSpaceDE w:val="0"/>
                    <w:autoSpaceDN w:val="0"/>
                    <w:adjustRightInd w:val="0"/>
                    <w:snapToGrid w:val="0"/>
                    <w:jc w:val="center"/>
                    <w:rPr>
                      <w:rFonts w:ascii="宋体" w:hAnsi="宋体" w:eastAsia="宋体" w:cs="宋体"/>
                      <w:color w:val="auto"/>
                      <w:szCs w:val="21"/>
                      <w:highlight w:val="none"/>
                    </w:rPr>
                  </w:pPr>
                  <w:r>
                    <w:rPr>
                      <w:rFonts w:hint="eastAsia" w:cs="Times New Roman" w:asciiTheme="minorEastAsia" w:hAnsiTheme="minorEastAsia"/>
                      <w:color w:val="auto"/>
                      <w:szCs w:val="21"/>
                      <w:highlight w:val="none"/>
                      <w:lang w:val="en-US" w:eastAsia="zh-CN"/>
                    </w:rPr>
                    <w:t>东</w:t>
                  </w:r>
                  <w:r>
                    <w:rPr>
                      <w:rFonts w:hint="eastAsia" w:cs="Times New Roman" w:asciiTheme="minorEastAsia" w:hAnsiTheme="minorEastAsia"/>
                      <w:color w:val="auto"/>
                      <w:szCs w:val="21"/>
                      <w:highlight w:val="none"/>
                    </w:rPr>
                    <w:t>侧</w:t>
                  </w:r>
                </w:p>
              </w:tc>
              <w:tc>
                <w:tcPr>
                  <w:tcW w:w="6421" w:type="dxa"/>
                  <w:vAlign w:val="center"/>
                </w:tcPr>
                <w:p>
                  <w:pPr>
                    <w:autoSpaceDE w:val="0"/>
                    <w:autoSpaceDN w:val="0"/>
                    <w:adjustRightInd w:val="0"/>
                    <w:snapToGrid w:val="0"/>
                    <w:jc w:val="both"/>
                    <w:rPr>
                      <w:rFonts w:hint="default" w:cs="Times New Roman" w:asciiTheme="minorEastAsia" w:hAnsiTheme="minorEastAsia" w:eastAsia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厂内道路、事故水池、移动探伤作业区域等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ascii="宋体" w:hAnsi="宋体" w:eastAsia="宋体" w:cs="宋体"/>
                      <w:color w:val="auto"/>
                      <w:szCs w:val="21"/>
                      <w:highlight w:val="yellow"/>
                    </w:rPr>
                  </w:pPr>
                </w:p>
              </w:tc>
              <w:tc>
                <w:tcPr>
                  <w:tcW w:w="1350" w:type="dxa"/>
                  <w:vAlign w:val="center"/>
                </w:tcPr>
                <w:p>
                  <w:pPr>
                    <w:autoSpaceDE w:val="0"/>
                    <w:autoSpaceDN w:val="0"/>
                    <w:adjustRightInd w:val="0"/>
                    <w:snapToGrid w:val="0"/>
                    <w:jc w:val="center"/>
                    <w:rPr>
                      <w:rFonts w:ascii="宋体" w:hAnsi="宋体" w:eastAsia="宋体" w:cs="宋体"/>
                      <w:color w:val="auto"/>
                      <w:szCs w:val="21"/>
                      <w:highlight w:val="none"/>
                    </w:rPr>
                  </w:pPr>
                  <w:r>
                    <w:rPr>
                      <w:rFonts w:hint="eastAsia" w:cs="Times New Roman" w:asciiTheme="minorEastAsia" w:hAnsiTheme="minorEastAsia"/>
                      <w:color w:val="auto"/>
                      <w:szCs w:val="21"/>
                      <w:highlight w:val="none"/>
                    </w:rPr>
                    <w:t>南侧</w:t>
                  </w:r>
                </w:p>
              </w:tc>
              <w:tc>
                <w:tcPr>
                  <w:tcW w:w="6421" w:type="dxa"/>
                  <w:vAlign w:val="center"/>
                </w:tcPr>
                <w:p>
                  <w:pPr>
                    <w:autoSpaceDE w:val="0"/>
                    <w:autoSpaceDN w:val="0"/>
                    <w:adjustRightInd w:val="0"/>
                    <w:snapToGrid w:val="0"/>
                    <w:jc w:val="both"/>
                    <w:rPr>
                      <w:rFonts w:hint="default" w:cs="Times New Roman" w:asciiTheme="minorEastAsia" w:hAnsiTheme="minorEastAsia" w:eastAsia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厂内道路、铁舾车间、涂装车间等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ascii="宋体" w:hAnsi="宋体" w:eastAsia="宋体" w:cs="宋体"/>
                      <w:color w:val="auto"/>
                      <w:szCs w:val="21"/>
                      <w:highlight w:val="yellow"/>
                    </w:rPr>
                  </w:pPr>
                </w:p>
              </w:tc>
              <w:tc>
                <w:tcPr>
                  <w:tcW w:w="1350" w:type="dxa"/>
                  <w:vAlign w:val="center"/>
                </w:tcPr>
                <w:p>
                  <w:pPr>
                    <w:autoSpaceDE w:val="0"/>
                    <w:autoSpaceDN w:val="0"/>
                    <w:adjustRightInd w:val="0"/>
                    <w:snapToGrid w:val="0"/>
                    <w:jc w:val="center"/>
                    <w:rPr>
                      <w:rFonts w:ascii="宋体" w:hAnsi="宋体" w:eastAsia="宋体" w:cs="宋体"/>
                      <w:color w:val="auto"/>
                      <w:szCs w:val="21"/>
                      <w:highlight w:val="none"/>
                    </w:rPr>
                  </w:pPr>
                  <w:r>
                    <w:rPr>
                      <w:rFonts w:hint="eastAsia" w:cs="Times New Roman" w:asciiTheme="minorEastAsia" w:hAnsiTheme="minorEastAsia"/>
                      <w:color w:val="auto"/>
                      <w:szCs w:val="21"/>
                      <w:highlight w:val="none"/>
                    </w:rPr>
                    <w:t>西侧</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rPr>
                  </w:pPr>
                  <w:r>
                    <w:rPr>
                      <w:rFonts w:hint="eastAsia" w:cs="Times New Roman" w:asciiTheme="minorEastAsia" w:hAnsiTheme="minorEastAsia"/>
                      <w:color w:val="auto"/>
                      <w:szCs w:val="21"/>
                      <w:highlight w:val="none"/>
                      <w:lang w:val="en-US" w:eastAsia="zh-CN"/>
                    </w:rPr>
                    <w:t>管舾车间等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ascii="宋体" w:hAnsi="宋体" w:eastAsia="宋体" w:cs="宋体"/>
                      <w:color w:val="auto"/>
                      <w:szCs w:val="21"/>
                      <w:highlight w:val="yellow"/>
                    </w:rPr>
                  </w:pPr>
                </w:p>
              </w:tc>
              <w:tc>
                <w:tcPr>
                  <w:tcW w:w="1350" w:type="dxa"/>
                  <w:vAlign w:val="center"/>
                </w:tcPr>
                <w:p>
                  <w:pPr>
                    <w:autoSpaceDE w:val="0"/>
                    <w:autoSpaceDN w:val="0"/>
                    <w:adjustRightInd w:val="0"/>
                    <w:snapToGrid w:val="0"/>
                    <w:jc w:val="center"/>
                    <w:rPr>
                      <w:rFonts w:ascii="宋体" w:hAnsi="宋体" w:eastAsia="宋体" w:cs="宋体"/>
                      <w:color w:val="auto"/>
                      <w:szCs w:val="21"/>
                      <w:highlight w:val="none"/>
                    </w:rPr>
                  </w:pPr>
                  <w:r>
                    <w:rPr>
                      <w:rFonts w:hint="eastAsia" w:cs="Times New Roman" w:asciiTheme="minorEastAsia" w:hAnsiTheme="minorEastAsia"/>
                      <w:color w:val="auto"/>
                      <w:szCs w:val="21"/>
                      <w:highlight w:val="none"/>
                    </w:rPr>
                    <w:t>北侧</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rPr>
                  </w:pPr>
                  <w:r>
                    <w:rPr>
                      <w:rFonts w:hint="eastAsia" w:cs="Times New Roman" w:asciiTheme="minorEastAsia" w:hAnsiTheme="minorEastAsia"/>
                      <w:color w:val="auto"/>
                      <w:szCs w:val="21"/>
                      <w:highlight w:val="none"/>
                      <w:lang w:val="en-US" w:eastAsia="zh-CN"/>
                    </w:rPr>
                    <w:t>厂内空地、等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ascii="宋体" w:hAnsi="宋体" w:eastAsia="宋体" w:cs="宋体"/>
                      <w:color w:val="auto"/>
                      <w:sz w:val="24"/>
                      <w:szCs w:val="24"/>
                      <w:highlight w:val="yellow"/>
                    </w:rPr>
                  </w:pPr>
                </w:p>
              </w:tc>
              <w:tc>
                <w:tcPr>
                  <w:tcW w:w="1350" w:type="dxa"/>
                  <w:vAlign w:val="center"/>
                </w:tcPr>
                <w:p>
                  <w:pPr>
                    <w:autoSpaceDE w:val="0"/>
                    <w:autoSpaceDN w:val="0"/>
                    <w:adjustRightInd w:val="0"/>
                    <w:snapToGrid w:val="0"/>
                    <w:jc w:val="center"/>
                    <w:rPr>
                      <w:rFonts w:ascii="宋体" w:hAnsi="宋体" w:eastAsia="宋体" w:cs="宋体"/>
                      <w:color w:val="auto"/>
                      <w:sz w:val="24"/>
                      <w:szCs w:val="24"/>
                      <w:highlight w:val="none"/>
                    </w:rPr>
                  </w:pPr>
                  <w:r>
                    <w:rPr>
                      <w:rFonts w:hint="eastAsia" w:cs="Times New Roman" w:asciiTheme="minorEastAsia" w:hAnsiTheme="minorEastAsia"/>
                      <w:color w:val="auto"/>
                      <w:szCs w:val="21"/>
                      <w:highlight w:val="none"/>
                    </w:rPr>
                    <w:t>正上方</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9" w:type="dxa"/>
                  <w:vMerge w:val="continue"/>
                  <w:vAlign w:val="center"/>
                </w:tcPr>
                <w:p>
                  <w:pPr>
                    <w:autoSpaceDE w:val="0"/>
                    <w:autoSpaceDN w:val="0"/>
                    <w:adjustRightInd w:val="0"/>
                    <w:snapToGrid w:val="0"/>
                    <w:jc w:val="center"/>
                    <w:rPr>
                      <w:rFonts w:ascii="宋体" w:hAnsi="宋体" w:eastAsia="宋体" w:cs="宋体"/>
                      <w:color w:val="auto"/>
                      <w:sz w:val="24"/>
                      <w:szCs w:val="24"/>
                      <w:highlight w:val="yellow"/>
                    </w:rPr>
                  </w:pPr>
                </w:p>
              </w:tc>
              <w:tc>
                <w:tcPr>
                  <w:tcW w:w="1350" w:type="dxa"/>
                  <w:vAlign w:val="center"/>
                </w:tcPr>
                <w:p>
                  <w:pPr>
                    <w:autoSpaceDE w:val="0"/>
                    <w:autoSpaceDN w:val="0"/>
                    <w:adjustRightInd w:val="0"/>
                    <w:snapToGrid w:val="0"/>
                    <w:jc w:val="center"/>
                    <w:rPr>
                      <w:rFonts w:hint="eastAsia" w:cs="Times New Roman" w:asciiTheme="minorEastAsia" w:hAnsiTheme="minorEastAsia" w:eastAsia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正下方</w:t>
                  </w:r>
                </w:p>
              </w:tc>
              <w:tc>
                <w:tcPr>
                  <w:tcW w:w="6421" w:type="dxa"/>
                  <w:vAlign w:val="center"/>
                </w:tcPr>
                <w:p>
                  <w:pPr>
                    <w:autoSpaceDE w:val="0"/>
                    <w:autoSpaceDN w:val="0"/>
                    <w:adjustRightInd w:val="0"/>
                    <w:snapToGrid w:val="0"/>
                    <w:jc w:val="both"/>
                    <w:rPr>
                      <w:rFonts w:hint="eastAsia" w:cs="Times New Roman" w:asciiTheme="minorEastAsia" w:hAnsiTheme="minorEastAsia"/>
                      <w:color w:val="auto"/>
                      <w:szCs w:val="21"/>
                      <w:highlight w:val="none"/>
                      <w:lang w:val="en-US" w:eastAsia="zh-CN"/>
                    </w:rPr>
                  </w:pPr>
                  <w:r>
                    <w:rPr>
                      <w:rFonts w:hint="eastAsia" w:cs="Times New Roman" w:asciiTheme="minorEastAsia" w:hAnsiTheme="minorEastAsia"/>
                      <w:color w:val="auto"/>
                      <w:szCs w:val="21"/>
                      <w:highlight w:val="none"/>
                      <w:lang w:val="en-US" w:eastAsia="zh-CN"/>
                    </w:rPr>
                    <w:t>土层</w:t>
                  </w:r>
                </w:p>
              </w:tc>
            </w:tr>
          </w:tbl>
          <w:p>
            <w:pPr>
              <w:adjustRightInd w:val="0"/>
              <w:snapToGrid w:val="0"/>
              <w:spacing w:line="480" w:lineRule="exact"/>
              <w:ind w:left="105" w:leftChars="50" w:right="105" w:rightChars="50"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本项目踏勘现场时，</w:t>
            </w:r>
            <w:r>
              <w:rPr>
                <w:rFonts w:hint="eastAsia" w:ascii="宋体" w:hAnsi="宋体" w:eastAsia="宋体" w:cs="宋体"/>
                <w:color w:val="auto"/>
                <w:sz w:val="24"/>
                <w:szCs w:val="24"/>
                <w:highlight w:val="none"/>
                <w:lang w:val="en-US" w:eastAsia="zh-CN"/>
              </w:rPr>
              <w:t>移动探伤作业区域、</w:t>
            </w:r>
            <w:r>
              <w:rPr>
                <w:rFonts w:hint="eastAsia" w:ascii="宋体" w:hAnsi="宋体" w:eastAsia="宋体" w:cs="宋体"/>
                <w:color w:val="auto"/>
                <w:sz w:val="24"/>
                <w:highlight w:val="none"/>
                <w:lang w:val="en-US" w:eastAsia="zh-CN"/>
              </w:rPr>
              <w:t>储存室、暗室、评片室、危险废物暂存间</w:t>
            </w:r>
            <w:r>
              <w:rPr>
                <w:rFonts w:hint="eastAsia" w:ascii="宋体" w:hAnsi="宋体" w:eastAsia="宋体" w:cs="宋体"/>
                <w:color w:val="auto"/>
                <w:sz w:val="24"/>
                <w:highlight w:val="none"/>
              </w:rPr>
              <w:t>及其周围现状图片见图</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-1。</w:t>
            </w:r>
          </w:p>
          <w:tbl>
            <w:tblPr>
              <w:tblStyle w:val="12"/>
              <w:tblW w:w="9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2"/>
              <w:gridCol w:w="4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7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879090" cy="2160270"/>
                        <wp:effectExtent l="0" t="0" r="16510" b="11430"/>
                        <wp:docPr id="1" name="图片 1" descr="2643915013905e0ab0cefe563b830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643915013905e0ab0cefe563b830f7"/>
                                <pic:cNvPicPr>
                                  <a:picLocks noChangeAspect="1"/>
                                </pic:cNvPicPr>
                              </pic:nvPicPr>
                              <pic:blipFill>
                                <a:blip r:embed="rId7"/>
                                <a:stretch>
                                  <a:fillRect/>
                                </a:stretch>
                              </pic:blipFill>
                              <pic:spPr>
                                <a:xfrm>
                                  <a:off x="0" y="0"/>
                                  <a:ext cx="2879090" cy="2160270"/>
                                </a:xfrm>
                                <a:prstGeom prst="rect">
                                  <a:avLst/>
                                </a:prstGeom>
                              </pic:spPr>
                            </pic:pic>
                          </a:graphicData>
                        </a:graphic>
                      </wp:inline>
                    </w:drawing>
                  </w:r>
                </w:p>
              </w:tc>
              <w:tc>
                <w:tcPr>
                  <w:tcW w:w="47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879090" cy="2160270"/>
                        <wp:effectExtent l="0" t="0" r="16510" b="11430"/>
                        <wp:docPr id="2" name="图片 2" descr="d31df5b00603039d11ad8e58b44a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31df5b00603039d11ad8e58b44a398"/>
                                <pic:cNvPicPr>
                                  <a:picLocks noChangeAspect="1"/>
                                </pic:cNvPicPr>
                              </pic:nvPicPr>
                              <pic:blipFill>
                                <a:blip r:embed="rId8"/>
                                <a:stretch>
                                  <a:fillRect/>
                                </a:stretch>
                              </pic:blipFill>
                              <pic:spPr>
                                <a:xfrm>
                                  <a:off x="0" y="0"/>
                                  <a:ext cx="2879090" cy="21602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rPr>
                    <w:t>移动探伤作业区域</w:t>
                  </w:r>
                  <w:r>
                    <w:rPr>
                      <w:rFonts w:hint="eastAsia" w:ascii="黑体" w:hAnsi="黑体" w:eastAsia="黑体" w:cs="黑体"/>
                      <w:color w:val="auto"/>
                      <w:sz w:val="21"/>
                      <w:szCs w:val="21"/>
                      <w:highlight w:val="none"/>
                      <w:lang w:val="en-US" w:eastAsia="zh-CN"/>
                    </w:rPr>
                    <w:t>现状</w:t>
                  </w:r>
                </w:p>
              </w:tc>
              <w:tc>
                <w:tcPr>
                  <w:tcW w:w="47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rPr>
                    <w:t>储存室、暗室、评片室</w:t>
                  </w:r>
                  <w:r>
                    <w:rPr>
                      <w:rFonts w:hint="eastAsia" w:ascii="黑体" w:hAnsi="黑体" w:eastAsia="黑体" w:cs="黑体"/>
                      <w:color w:val="auto"/>
                      <w:sz w:val="21"/>
                      <w:szCs w:val="21"/>
                      <w:highlight w:val="none"/>
                      <w:lang w:val="en-US" w:eastAsia="zh-CN"/>
                    </w:rPr>
                    <w:t>拟建区域现状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tcBorders>
                    <w:top w:val="single" w:color="auto" w:sz="4" w:space="0"/>
                  </w:tcBorders>
                  <w:vAlign w:val="center"/>
                </w:tcPr>
                <w:p>
                  <w:pPr>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398395" cy="1800225"/>
                        <wp:effectExtent l="0" t="0" r="1905" b="9525"/>
                        <wp:docPr id="5" name="图片 5" descr="104b73115408a454ea45c253efc9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4b73115408a454ea45c253efc9713"/>
                                <pic:cNvPicPr>
                                  <a:picLocks noChangeAspect="1"/>
                                </pic:cNvPicPr>
                              </pic:nvPicPr>
                              <pic:blipFill>
                                <a:blip r:embed="rId9"/>
                                <a:stretch>
                                  <a:fillRect/>
                                </a:stretch>
                              </pic:blipFill>
                              <pic:spPr>
                                <a:xfrm>
                                  <a:off x="0" y="0"/>
                                  <a:ext cx="2398395" cy="1800225"/>
                                </a:xfrm>
                                <a:prstGeom prst="rect">
                                  <a:avLst/>
                                </a:prstGeom>
                              </pic:spPr>
                            </pic:pic>
                          </a:graphicData>
                        </a:graphic>
                      </wp:inline>
                    </w:drawing>
                  </w:r>
                </w:p>
              </w:tc>
              <w:tc>
                <w:tcPr>
                  <w:tcW w:w="4762" w:type="dxa"/>
                  <w:tcBorders>
                    <w:top w:val="single" w:color="auto" w:sz="4" w:space="0"/>
                  </w:tcBorders>
                  <w:vAlign w:val="center"/>
                </w:tcPr>
                <w:p>
                  <w:pPr>
                    <w:adjustRightInd w:val="0"/>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398395" cy="1800225"/>
                        <wp:effectExtent l="0" t="0" r="1905" b="9525"/>
                        <wp:docPr id="6" name="图片 6" descr="b8529a8da7ad167921640a1f0a17b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8529a8da7ad167921640a1f0a17bf1"/>
                                <pic:cNvPicPr>
                                  <a:picLocks noChangeAspect="1"/>
                                </pic:cNvPicPr>
                              </pic:nvPicPr>
                              <pic:blipFill>
                                <a:blip r:embed="rId10"/>
                                <a:stretch>
                                  <a:fillRect/>
                                </a:stretch>
                              </pic:blipFill>
                              <pic:spPr>
                                <a:xfrm>
                                  <a:off x="0" y="0"/>
                                  <a:ext cx="2398395" cy="18002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厂内</w:t>
                  </w:r>
                  <w:r>
                    <w:rPr>
                      <w:rFonts w:hint="eastAsia" w:ascii="黑体" w:hAnsi="黑体" w:eastAsia="黑体" w:cs="黑体"/>
                      <w:color w:val="auto"/>
                      <w:sz w:val="21"/>
                      <w:szCs w:val="21"/>
                      <w:highlight w:val="none"/>
                    </w:rPr>
                    <w:t>管舾车间</w:t>
                  </w:r>
                  <w:r>
                    <w:rPr>
                      <w:rFonts w:hint="eastAsia" w:ascii="黑体" w:hAnsi="黑体" w:eastAsia="黑体" w:cs="黑体"/>
                      <w:color w:val="auto"/>
                      <w:sz w:val="21"/>
                      <w:szCs w:val="21"/>
                      <w:highlight w:val="none"/>
                      <w:lang w:val="en-US" w:eastAsia="zh-CN"/>
                    </w:rPr>
                    <w:t>内部现状(</w:t>
                  </w:r>
                  <w:r>
                    <w:rPr>
                      <w:rFonts w:hint="eastAsia" w:ascii="黑体" w:hAnsi="黑体" w:eastAsia="黑体" w:cs="黑体"/>
                      <w:color w:val="auto"/>
                      <w:sz w:val="21"/>
                      <w:szCs w:val="21"/>
                      <w:highlight w:val="none"/>
                    </w:rPr>
                    <w:t>移动探伤作业区域</w:t>
                  </w:r>
                  <w:r>
                    <w:rPr>
                      <w:rFonts w:hint="eastAsia" w:ascii="黑体" w:hAnsi="黑体" w:eastAsia="黑体" w:cs="黑体"/>
                      <w:color w:val="auto"/>
                      <w:sz w:val="21"/>
                      <w:szCs w:val="21"/>
                      <w:highlight w:val="none"/>
                      <w:lang w:val="en-US" w:eastAsia="zh-CN"/>
                    </w:rPr>
                    <w:t>西侧)</w:t>
                  </w:r>
                </w:p>
              </w:tc>
              <w:tc>
                <w:tcPr>
                  <w:tcW w:w="4762" w:type="dxa"/>
                  <w:vAlign w:val="center"/>
                </w:tcPr>
                <w:p>
                  <w:pPr>
                    <w:snapToGrid w:val="0"/>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厂内</w:t>
                  </w:r>
                  <w:r>
                    <w:rPr>
                      <w:rFonts w:hint="eastAsia" w:ascii="黑体" w:hAnsi="黑体" w:eastAsia="黑体" w:cs="黑体"/>
                      <w:color w:val="auto"/>
                      <w:sz w:val="21"/>
                      <w:szCs w:val="21"/>
                      <w:highlight w:val="none"/>
                    </w:rPr>
                    <w:t>铁舾车间</w:t>
                  </w:r>
                  <w:r>
                    <w:rPr>
                      <w:rFonts w:hint="eastAsia" w:ascii="黑体" w:hAnsi="黑体" w:eastAsia="黑体" w:cs="黑体"/>
                      <w:color w:val="auto"/>
                      <w:sz w:val="21"/>
                      <w:szCs w:val="21"/>
                      <w:highlight w:val="none"/>
                      <w:lang w:val="en-US" w:eastAsia="zh-CN"/>
                    </w:rPr>
                    <w:t>内部现状(</w:t>
                  </w:r>
                  <w:r>
                    <w:rPr>
                      <w:rFonts w:hint="eastAsia" w:ascii="黑体" w:hAnsi="黑体" w:eastAsia="黑体" w:cs="黑体"/>
                      <w:color w:val="auto"/>
                      <w:sz w:val="21"/>
                      <w:szCs w:val="21"/>
                      <w:highlight w:val="none"/>
                    </w:rPr>
                    <w:t>移动探伤作业区域</w:t>
                  </w:r>
                  <w:r>
                    <w:rPr>
                      <w:rFonts w:hint="eastAsia" w:ascii="黑体" w:hAnsi="黑体" w:eastAsia="黑体" w:cs="黑体"/>
                      <w:color w:val="auto"/>
                      <w:sz w:val="21"/>
                      <w:szCs w:val="21"/>
                      <w:highlight w:val="none"/>
                      <w:lang w:val="en-US" w:eastAsia="zh-CN"/>
                    </w:rPr>
                    <w:t>西南侧)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398395" cy="1800225"/>
                        <wp:effectExtent l="0" t="0" r="1905" b="9525"/>
                        <wp:docPr id="7" name="图片 7" descr="12320c0f57b21c846d3cc2d60e21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2320c0f57b21c846d3cc2d60e21bcc"/>
                                <pic:cNvPicPr>
                                  <a:picLocks noChangeAspect="1"/>
                                </pic:cNvPicPr>
                              </pic:nvPicPr>
                              <pic:blipFill>
                                <a:blip r:embed="rId11"/>
                                <a:stretch>
                                  <a:fillRect/>
                                </a:stretch>
                              </pic:blipFill>
                              <pic:spPr>
                                <a:xfrm>
                                  <a:off x="0" y="0"/>
                                  <a:ext cx="2398395" cy="1800225"/>
                                </a:xfrm>
                                <a:prstGeom prst="rect">
                                  <a:avLst/>
                                </a:prstGeom>
                              </pic:spPr>
                            </pic:pic>
                          </a:graphicData>
                        </a:graphic>
                      </wp:inline>
                    </w:drawing>
                  </w:r>
                </w:p>
              </w:tc>
              <w:tc>
                <w:tcPr>
                  <w:tcW w:w="4762" w:type="dxa"/>
                  <w:vAlign w:val="center"/>
                </w:tcPr>
                <w:p>
                  <w:pPr>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drawing>
                      <wp:inline distT="0" distB="0" distL="114300" distR="114300">
                        <wp:extent cx="2398395" cy="1800225"/>
                        <wp:effectExtent l="0" t="0" r="1905" b="9525"/>
                        <wp:docPr id="8" name="图片 8" descr="356e32d46373bc93e5ab3f8a60fa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56e32d46373bc93e5ab3f8a60fabb2"/>
                                <pic:cNvPicPr>
                                  <a:picLocks noChangeAspect="1"/>
                                </pic:cNvPicPr>
                              </pic:nvPicPr>
                              <pic:blipFill>
                                <a:blip r:embed="rId12"/>
                                <a:stretch>
                                  <a:fillRect/>
                                </a:stretch>
                              </pic:blipFill>
                              <pic:spPr>
                                <a:xfrm>
                                  <a:off x="0" y="0"/>
                                  <a:ext cx="2398395" cy="18002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厂内</w:t>
                  </w:r>
                  <w:r>
                    <w:rPr>
                      <w:rFonts w:hint="eastAsia" w:ascii="黑体" w:hAnsi="黑体" w:eastAsia="黑体" w:cs="黑体"/>
                      <w:color w:val="auto"/>
                      <w:sz w:val="21"/>
                      <w:szCs w:val="21"/>
                      <w:highlight w:val="none"/>
                    </w:rPr>
                    <w:t>涂装车间</w:t>
                  </w:r>
                  <w:r>
                    <w:rPr>
                      <w:rFonts w:hint="eastAsia" w:ascii="黑体" w:hAnsi="黑体" w:eastAsia="黑体" w:cs="黑体"/>
                      <w:color w:val="auto"/>
                      <w:sz w:val="21"/>
                      <w:szCs w:val="21"/>
                      <w:highlight w:val="none"/>
                      <w:lang w:val="en-US" w:eastAsia="zh-CN"/>
                    </w:rPr>
                    <w:t>内部现状(</w:t>
                  </w:r>
                  <w:r>
                    <w:rPr>
                      <w:rFonts w:hint="eastAsia" w:ascii="黑体" w:hAnsi="黑体" w:eastAsia="黑体" w:cs="黑体"/>
                      <w:color w:val="auto"/>
                      <w:sz w:val="21"/>
                      <w:szCs w:val="21"/>
                      <w:highlight w:val="none"/>
                    </w:rPr>
                    <w:t>移动探伤作业区域</w:t>
                  </w:r>
                  <w:r>
                    <w:rPr>
                      <w:rFonts w:hint="eastAsia" w:ascii="黑体" w:hAnsi="黑体" w:eastAsia="黑体" w:cs="黑体"/>
                      <w:color w:val="auto"/>
                      <w:sz w:val="21"/>
                      <w:szCs w:val="21"/>
                      <w:highlight w:val="none"/>
                      <w:lang w:val="en-US" w:eastAsia="zh-CN"/>
                    </w:rPr>
                    <w:t>南侧)</w:t>
                  </w:r>
                </w:p>
              </w:tc>
              <w:tc>
                <w:tcPr>
                  <w:tcW w:w="4762" w:type="dxa"/>
                  <w:vAlign w:val="center"/>
                </w:tcPr>
                <w:p>
                  <w:pPr>
                    <w:snapToGrid w:val="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厂内办公室(东侧)外观现状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drawing>
                      <wp:inline distT="0" distB="0" distL="114300" distR="114300">
                        <wp:extent cx="2398395" cy="1800225"/>
                        <wp:effectExtent l="0" t="0" r="1905" b="9525"/>
                        <wp:docPr id="9" name="图片 9" descr="68bc7d955be94c4817b8fcde8df3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8bc7d955be94c4817b8fcde8df3e38"/>
                                <pic:cNvPicPr>
                                  <a:picLocks noChangeAspect="1"/>
                                </pic:cNvPicPr>
                              </pic:nvPicPr>
                              <pic:blipFill>
                                <a:blip r:embed="rId13"/>
                                <a:stretch>
                                  <a:fillRect/>
                                </a:stretch>
                              </pic:blipFill>
                              <pic:spPr>
                                <a:xfrm>
                                  <a:off x="0" y="0"/>
                                  <a:ext cx="2398395" cy="1800225"/>
                                </a:xfrm>
                                <a:prstGeom prst="rect">
                                  <a:avLst/>
                                </a:prstGeom>
                              </pic:spPr>
                            </pic:pic>
                          </a:graphicData>
                        </a:graphic>
                      </wp:inline>
                    </w:drawing>
                  </w:r>
                </w:p>
              </w:tc>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drawing>
                      <wp:inline distT="0" distB="0" distL="114300" distR="114300">
                        <wp:extent cx="2398395" cy="1800225"/>
                        <wp:effectExtent l="0" t="0" r="1905" b="9525"/>
                        <wp:docPr id="10" name="图片 10" descr="aab3deed82e227917844603858b4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ab3deed82e227917844603858b46b5"/>
                                <pic:cNvPicPr>
                                  <a:picLocks noChangeAspect="1"/>
                                </pic:cNvPicPr>
                              </pic:nvPicPr>
                              <pic:blipFill>
                                <a:blip r:embed="rId14"/>
                                <a:stretch>
                                  <a:fillRect/>
                                </a:stretch>
                              </pic:blipFill>
                              <pic:spPr>
                                <a:xfrm>
                                  <a:off x="0" y="0"/>
                                  <a:ext cx="2398395" cy="18002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厂内办公室(西侧)外观现状</w:t>
                  </w:r>
                </w:p>
              </w:tc>
              <w:tc>
                <w:tcPr>
                  <w:tcW w:w="4762" w:type="dxa"/>
                  <w:vAlign w:val="center"/>
                </w:tcPr>
                <w:p>
                  <w:pPr>
                    <w:snapToGrid w:val="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厂内门卫室现状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drawing>
                      <wp:inline distT="0" distB="0" distL="114300" distR="114300">
                        <wp:extent cx="2398395" cy="1800225"/>
                        <wp:effectExtent l="0" t="0" r="1905" b="9525"/>
                        <wp:docPr id="11" name="图片 11" descr="b0400c8f639f5e8192c524eeb4fc6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0400c8f639f5e8192c524eeb4fc6c8"/>
                                <pic:cNvPicPr>
                                  <a:picLocks noChangeAspect="1"/>
                                </pic:cNvPicPr>
                              </pic:nvPicPr>
                              <pic:blipFill>
                                <a:blip r:embed="rId15"/>
                                <a:stretch>
                                  <a:fillRect/>
                                </a:stretch>
                              </pic:blipFill>
                              <pic:spPr>
                                <a:xfrm>
                                  <a:off x="0" y="0"/>
                                  <a:ext cx="2398395" cy="1800225"/>
                                </a:xfrm>
                                <a:prstGeom prst="rect">
                                  <a:avLst/>
                                </a:prstGeom>
                              </pic:spPr>
                            </pic:pic>
                          </a:graphicData>
                        </a:graphic>
                      </wp:inline>
                    </w:drawing>
                  </w:r>
                </w:p>
              </w:tc>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drawing>
                      <wp:inline distT="0" distB="0" distL="114300" distR="114300">
                        <wp:extent cx="2398395" cy="1800225"/>
                        <wp:effectExtent l="0" t="0" r="1905" b="9525"/>
                        <wp:docPr id="12" name="图片 12" descr="04be4f97211e53600e08cfe5bda3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4be4f97211e53600e08cfe5bda35b1"/>
                                <pic:cNvPicPr>
                                  <a:picLocks noChangeAspect="1"/>
                                </pic:cNvPicPr>
                              </pic:nvPicPr>
                              <pic:blipFill>
                                <a:blip r:embed="rId16"/>
                                <a:stretch>
                                  <a:fillRect/>
                                </a:stretch>
                              </pic:blipFill>
                              <pic:spPr>
                                <a:xfrm>
                                  <a:off x="0" y="0"/>
                                  <a:ext cx="2398395" cy="18002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厂内酸洗磷化</w:t>
                  </w:r>
                  <w:r>
                    <w:rPr>
                      <w:rFonts w:hint="eastAsia" w:ascii="黑体" w:hAnsi="黑体" w:eastAsia="黑体" w:cs="黑体"/>
                      <w:color w:val="auto"/>
                      <w:sz w:val="21"/>
                      <w:szCs w:val="21"/>
                      <w:highlight w:val="none"/>
                    </w:rPr>
                    <w:t>车间</w:t>
                  </w:r>
                  <w:r>
                    <w:rPr>
                      <w:rFonts w:hint="eastAsia" w:ascii="黑体" w:hAnsi="黑体" w:eastAsia="黑体" w:cs="黑体"/>
                      <w:color w:val="auto"/>
                      <w:sz w:val="21"/>
                      <w:szCs w:val="21"/>
                      <w:highlight w:val="none"/>
                      <w:lang w:val="en-US" w:eastAsia="zh-CN"/>
                    </w:rPr>
                    <w:t>内部现状(</w:t>
                  </w:r>
                  <w:r>
                    <w:rPr>
                      <w:rFonts w:hint="eastAsia" w:ascii="黑体" w:hAnsi="黑体" w:eastAsia="黑体" w:cs="黑体"/>
                      <w:color w:val="auto"/>
                      <w:sz w:val="21"/>
                      <w:szCs w:val="21"/>
                      <w:highlight w:val="none"/>
                    </w:rPr>
                    <w:t>移动探伤作业区域</w:t>
                  </w:r>
                  <w:r>
                    <w:rPr>
                      <w:rFonts w:hint="eastAsia" w:ascii="黑体" w:hAnsi="黑体" w:eastAsia="黑体" w:cs="黑体"/>
                      <w:color w:val="auto"/>
                      <w:sz w:val="21"/>
                      <w:szCs w:val="21"/>
                      <w:highlight w:val="none"/>
                      <w:lang w:val="en-US" w:eastAsia="zh-CN"/>
                    </w:rPr>
                    <w:t>南侧)</w:t>
                  </w:r>
                </w:p>
              </w:tc>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淄博安顺机动车检测有限公司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eastAsia" w:ascii="黑体" w:hAnsi="黑体" w:eastAsia="黑体" w:cs="黑体"/>
                      <w:b/>
                      <w:bCs/>
                      <w:color w:val="auto"/>
                      <w:sz w:val="21"/>
                      <w:szCs w:val="21"/>
                      <w:highlight w:val="none"/>
                      <w:lang w:val="en-US" w:eastAsia="zh-CN"/>
                    </w:rPr>
                  </w:pPr>
                  <w:r>
                    <w:rPr>
                      <w:rFonts w:hint="eastAsia" w:ascii="黑体" w:hAnsi="黑体" w:eastAsia="黑体" w:cs="黑体"/>
                      <w:color w:val="auto"/>
                      <w:sz w:val="21"/>
                      <w:szCs w:val="21"/>
                      <w:highlight w:val="none"/>
                      <w:lang w:val="en-US" w:eastAsia="zh-CN"/>
                    </w:rPr>
                    <w:drawing>
                      <wp:inline distT="0" distB="0" distL="114300" distR="114300">
                        <wp:extent cx="2398395" cy="1800225"/>
                        <wp:effectExtent l="0" t="0" r="1905" b="9525"/>
                        <wp:docPr id="13" name="图片 13" descr="5ce0fe00ae0ec9d81651f040fb84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ce0fe00ae0ec9d81651f040fb8404c"/>
                                <pic:cNvPicPr>
                                  <a:picLocks noChangeAspect="1"/>
                                </pic:cNvPicPr>
                              </pic:nvPicPr>
                              <pic:blipFill>
                                <a:blip r:embed="rId17"/>
                                <a:stretch>
                                  <a:fillRect/>
                                </a:stretch>
                              </pic:blipFill>
                              <pic:spPr>
                                <a:xfrm>
                                  <a:off x="0" y="0"/>
                                  <a:ext cx="2398395" cy="1800225"/>
                                </a:xfrm>
                                <a:prstGeom prst="rect">
                                  <a:avLst/>
                                </a:prstGeom>
                              </pic:spPr>
                            </pic:pic>
                          </a:graphicData>
                        </a:graphic>
                      </wp:inline>
                    </w:drawing>
                  </w:r>
                </w:p>
              </w:tc>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drawing>
                      <wp:inline distT="0" distB="0" distL="114300" distR="114300">
                        <wp:extent cx="2398395" cy="1800225"/>
                        <wp:effectExtent l="0" t="0" r="1905" b="9525"/>
                        <wp:docPr id="15" name="图片 15" descr="501b786e0bb50869426c8013a3ea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01b786e0bb50869426c8013a3ea356"/>
                                <pic:cNvPicPr>
                                  <a:picLocks noChangeAspect="1"/>
                                </pic:cNvPicPr>
                              </pic:nvPicPr>
                              <pic:blipFill>
                                <a:blip r:embed="rId18"/>
                                <a:stretch>
                                  <a:fillRect/>
                                </a:stretch>
                              </pic:blipFill>
                              <pic:spPr>
                                <a:xfrm>
                                  <a:off x="0" y="0"/>
                                  <a:ext cx="2398395" cy="18002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山东泰和城建预制厂生产区域(</w:t>
                  </w:r>
                  <w:r>
                    <w:rPr>
                      <w:rFonts w:hint="eastAsia" w:ascii="黑体" w:hAnsi="黑体" w:eastAsia="黑体" w:cs="黑体"/>
                      <w:color w:val="auto"/>
                      <w:sz w:val="21"/>
                      <w:szCs w:val="21"/>
                      <w:highlight w:val="none"/>
                    </w:rPr>
                    <w:t>移动探伤作业区域</w:t>
                  </w:r>
                  <w:r>
                    <w:rPr>
                      <w:rFonts w:hint="eastAsia" w:ascii="黑体" w:hAnsi="黑体" w:eastAsia="黑体" w:cs="黑体"/>
                      <w:color w:val="auto"/>
                      <w:sz w:val="21"/>
                      <w:szCs w:val="21"/>
                      <w:highlight w:val="none"/>
                      <w:lang w:val="en-US" w:eastAsia="zh-CN"/>
                    </w:rPr>
                    <w:t>东侧)</w:t>
                  </w:r>
                </w:p>
              </w:tc>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山东泰和城建预制厂生产区域(</w:t>
                  </w:r>
                  <w:r>
                    <w:rPr>
                      <w:rFonts w:hint="eastAsia" w:ascii="黑体" w:hAnsi="黑体" w:eastAsia="黑体" w:cs="黑体"/>
                      <w:color w:val="auto"/>
                      <w:sz w:val="21"/>
                      <w:szCs w:val="21"/>
                      <w:highlight w:val="none"/>
                    </w:rPr>
                    <w:t>移动探伤作业区域</w:t>
                  </w:r>
                  <w:r>
                    <w:rPr>
                      <w:rFonts w:hint="eastAsia" w:ascii="黑体" w:hAnsi="黑体" w:eastAsia="黑体" w:cs="黑体"/>
                      <w:color w:val="auto"/>
                      <w:sz w:val="21"/>
                      <w:szCs w:val="21"/>
                      <w:highlight w:val="none"/>
                      <w:lang w:val="en-US" w:eastAsia="zh-CN"/>
                    </w:rPr>
                    <w:t>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drawing>
                      <wp:inline distT="0" distB="0" distL="114300" distR="114300">
                        <wp:extent cx="2398395" cy="1800225"/>
                        <wp:effectExtent l="0" t="0" r="1905" b="9525"/>
                        <wp:docPr id="16" name="图片 16" descr="5f85300e77ae8e9d0b3aa15968e0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5f85300e77ae8e9d0b3aa15968e0d04"/>
                                <pic:cNvPicPr>
                                  <a:picLocks noChangeAspect="1"/>
                                </pic:cNvPicPr>
                              </pic:nvPicPr>
                              <pic:blipFill>
                                <a:blip r:embed="rId19"/>
                                <a:stretch>
                                  <a:fillRect/>
                                </a:stretch>
                              </pic:blipFill>
                              <pic:spPr>
                                <a:xfrm>
                                  <a:off x="0" y="0"/>
                                  <a:ext cx="2398395" cy="1800225"/>
                                </a:xfrm>
                                <a:prstGeom prst="rect">
                                  <a:avLst/>
                                </a:prstGeom>
                              </pic:spPr>
                            </pic:pic>
                          </a:graphicData>
                        </a:graphic>
                      </wp:inline>
                    </w:drawing>
                  </w:r>
                </w:p>
              </w:tc>
              <w:tc>
                <w:tcPr>
                  <w:tcW w:w="4762" w:type="dxa"/>
                  <w:vAlign w:val="center"/>
                </w:tcPr>
                <w:p>
                  <w:pPr>
                    <w:snapToGrid w:val="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62" w:type="dxa"/>
                  <w:vAlign w:val="center"/>
                </w:tcPr>
                <w:p>
                  <w:pPr>
                    <w:snapToGrid w:val="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厂内危险废物暂存间现状</w:t>
                  </w:r>
                </w:p>
              </w:tc>
              <w:tc>
                <w:tcPr>
                  <w:tcW w:w="4762" w:type="dxa"/>
                  <w:vAlign w:val="center"/>
                </w:tcPr>
                <w:p>
                  <w:pPr>
                    <w:snapToGrid w:val="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w:t>
                  </w:r>
                </w:p>
              </w:tc>
            </w:tr>
          </w:tbl>
          <w:p>
            <w:pPr>
              <w:adjustRightInd w:val="0"/>
              <w:snapToGrid w:val="0"/>
              <w:spacing w:line="480" w:lineRule="exact"/>
              <w:ind w:left="105" w:leftChars="50" w:right="105" w:rightChars="5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图</w:t>
            </w: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-1  移动探伤作业区域</w:t>
            </w:r>
            <w:r>
              <w:rPr>
                <w:rFonts w:hint="eastAsia" w:ascii="宋体" w:hAnsi="宋体" w:eastAsia="宋体" w:cs="宋体"/>
                <w:b/>
                <w:color w:val="auto"/>
                <w:sz w:val="24"/>
                <w:highlight w:val="none"/>
                <w:lang w:eastAsia="zh-CN"/>
              </w:rPr>
              <w:t>、储存室</w:t>
            </w:r>
            <w:r>
              <w:rPr>
                <w:rFonts w:hint="eastAsia" w:ascii="宋体" w:hAnsi="宋体" w:eastAsia="宋体" w:cs="宋体"/>
                <w:b/>
                <w:color w:val="auto"/>
                <w:sz w:val="24"/>
                <w:highlight w:val="none"/>
              </w:rPr>
              <w:t>、暗室、评片室、危险废物暂存间及其周围现状图</w:t>
            </w:r>
          </w:p>
          <w:p>
            <w:pPr>
              <w:snapToGrid w:val="0"/>
              <w:spacing w:line="480" w:lineRule="exact"/>
              <w:ind w:right="105" w:rightChars="50"/>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lang w:val="en-US" w:eastAsia="zh-CN"/>
              </w:rPr>
              <w:t>6</w:t>
            </w:r>
            <w:r>
              <w:rPr>
                <w:rFonts w:hint="eastAsia" w:ascii="宋体" w:hAnsi="宋体" w:eastAsia="宋体" w:cs="宋体"/>
                <w:b/>
                <w:color w:val="auto"/>
                <w:sz w:val="28"/>
                <w:highlight w:val="none"/>
              </w:rPr>
              <w:t>.</w:t>
            </w:r>
            <w:r>
              <w:rPr>
                <w:rFonts w:hint="eastAsia" w:ascii="宋体" w:hAnsi="宋体" w:eastAsia="宋体" w:cs="宋体"/>
                <w:b/>
                <w:color w:val="auto"/>
                <w:sz w:val="28"/>
                <w:highlight w:val="none"/>
                <w:lang w:val="en-US" w:eastAsia="zh-CN"/>
              </w:rPr>
              <w:t>2</w:t>
            </w:r>
            <w:r>
              <w:rPr>
                <w:rFonts w:hint="eastAsia" w:ascii="宋体" w:hAnsi="宋体" w:eastAsia="宋体" w:cs="宋体"/>
                <w:b/>
                <w:color w:val="auto"/>
                <w:sz w:val="28"/>
                <w:highlight w:val="none"/>
              </w:rPr>
              <w:t xml:space="preserve"> 辐射环境现状</w:t>
            </w:r>
            <w:r>
              <w:rPr>
                <w:rFonts w:hint="eastAsia" w:ascii="宋体" w:hAnsi="宋体" w:eastAsia="宋体" w:cs="宋体"/>
                <w:b/>
                <w:color w:val="auto"/>
                <w:sz w:val="28"/>
                <w:highlight w:val="none"/>
                <w:lang w:val="en-US" w:eastAsia="zh-CN"/>
              </w:rPr>
              <w:t>调查</w:t>
            </w:r>
          </w:p>
          <w:p>
            <w:pPr>
              <w:spacing w:line="500" w:lineRule="exact"/>
              <w:ind w:firstLine="480" w:firstLineChars="200"/>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为了解本项目拟建区域的辐射环境现状，</w:t>
            </w:r>
            <w:r>
              <w:rPr>
                <w:rFonts w:hint="eastAsia" w:ascii="宋体" w:hAnsi="宋体" w:eastAsia="宋体" w:cs="宋体"/>
                <w:color w:val="auto"/>
                <w:sz w:val="24"/>
                <w:szCs w:val="24"/>
                <w:highlight w:val="none"/>
                <w:lang w:eastAsia="zh-CN"/>
              </w:rPr>
              <w:t>山东正诺检测</w:t>
            </w:r>
            <w:r>
              <w:rPr>
                <w:rFonts w:hint="eastAsia" w:ascii="宋体" w:hAnsi="宋体" w:eastAsia="宋体" w:cs="宋体"/>
                <w:color w:val="auto"/>
                <w:sz w:val="24"/>
                <w:szCs w:val="24"/>
                <w:highlight w:val="none"/>
              </w:rPr>
              <w:t>有限公司对</w:t>
            </w:r>
            <w:r>
              <w:rPr>
                <w:rFonts w:hint="eastAsia" w:ascii="宋体" w:hAnsi="宋体" w:eastAsia="宋体" w:cs="宋体"/>
                <w:color w:val="auto"/>
                <w:sz w:val="24"/>
                <w:szCs w:val="24"/>
                <w:highlight w:val="none"/>
                <w:lang w:val="en-US" w:eastAsia="zh-CN"/>
              </w:rPr>
              <w:t>移动探伤工作区域及周围的辐射环境现状进行检测</w:t>
            </w:r>
            <w:r>
              <w:rPr>
                <w:rFonts w:hint="eastAsia" w:ascii="宋体" w:hAnsi="宋体" w:eastAsia="宋体" w:cs="宋体"/>
                <w:color w:val="auto"/>
                <w:sz w:val="24"/>
                <w:szCs w:val="24"/>
                <w:highlight w:val="none"/>
              </w:rPr>
              <w:t>。</w:t>
            </w:r>
          </w:p>
          <w:p>
            <w:pPr>
              <w:spacing w:line="50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因子：γ辐射空气吸收剂量率</w:t>
            </w:r>
            <w:r>
              <w:rPr>
                <w:rFonts w:hint="eastAsia" w:ascii="宋体" w:hAnsi="宋体" w:eastAsia="宋体" w:cs="宋体"/>
                <w:color w:val="auto"/>
                <w:sz w:val="24"/>
                <w:szCs w:val="24"/>
                <w:highlight w:val="none"/>
                <w:lang w:eastAsia="zh-CN"/>
              </w:rPr>
              <w:t>。</w:t>
            </w:r>
          </w:p>
          <w:p>
            <w:pPr>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点位：根据本项目平面布置和周围环境情况，共设</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个辐射环境现状调查</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点位，点位编号1～</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点位描述见表6-</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布点见</w:t>
            </w: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sz w:val="24"/>
                <w:szCs w:val="24"/>
                <w:highlight w:val="none"/>
              </w:rPr>
              <w:t>图</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3.质量保证措施：</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设备</w:t>
            </w:r>
          </w:p>
          <w:p>
            <w:pPr>
              <w:snapToGrid w:val="0"/>
              <w:spacing w:line="500" w:lineRule="exact"/>
              <w:ind w:firstLine="480" w:firstLineChars="200"/>
              <w:rPr>
                <w:rFonts w:ascii="宋体" w:hAnsi="宋体" w:eastAsia="宋体" w:cs="宋体"/>
                <w:bCs/>
                <w:color w:val="auto"/>
                <w:sz w:val="24"/>
                <w:szCs w:val="24"/>
                <w:highlight w:val="yellow"/>
              </w:rPr>
            </w:pPr>
            <w:r>
              <w:rPr>
                <w:rFonts w:hint="eastAsia" w:ascii="宋体" w:hAnsi="宋体" w:eastAsia="宋体" w:cs="宋体"/>
                <w:color w:val="auto"/>
                <w:sz w:val="24"/>
                <w:szCs w:val="24"/>
                <w:highlight w:val="none"/>
                <w:lang w:eastAsia="zh-CN"/>
              </w:rPr>
              <w:t>监测</w:t>
            </w:r>
            <w:r>
              <w:rPr>
                <w:rFonts w:hint="eastAsia" w:ascii="宋体" w:hAnsi="宋体" w:eastAsia="宋体" w:cs="宋体"/>
                <w:bCs/>
                <w:color w:val="auto"/>
                <w:sz w:val="24"/>
                <w:szCs w:val="24"/>
                <w:highlight w:val="none"/>
              </w:rPr>
              <w:t>设备名称：</w:t>
            </w:r>
            <w:r>
              <w:rPr>
                <w:rFonts w:hint="eastAsia" w:ascii="宋体" w:hAnsi="宋体" w:eastAsia="宋体" w:cs="宋体"/>
                <w:bCs/>
                <w:color w:val="auto"/>
                <w:sz w:val="24"/>
                <w:szCs w:val="24"/>
                <w:highlight w:val="none"/>
                <w:lang w:eastAsia="zh-CN"/>
              </w:rPr>
              <w:t>环境监测用</w:t>
            </w:r>
            <w:r>
              <w:rPr>
                <w:rFonts w:hint="eastAsia" w:ascii="宋体" w:hAnsi="宋体" w:eastAsia="宋体" w:cs="宋体"/>
                <w:bCs/>
                <w:color w:val="auto"/>
                <w:sz w:val="24"/>
                <w:szCs w:val="24"/>
                <w:highlight w:val="none"/>
              </w:rPr>
              <w:t>X</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γ</w:t>
            </w:r>
            <w:r>
              <w:rPr>
                <w:rFonts w:hint="eastAsia" w:ascii="宋体" w:hAnsi="宋体" w:eastAsia="宋体" w:cs="宋体"/>
                <w:bCs/>
                <w:color w:val="auto"/>
                <w:sz w:val="24"/>
                <w:szCs w:val="24"/>
                <w:highlight w:val="none"/>
                <w:lang w:eastAsia="zh-CN"/>
              </w:rPr>
              <w:t>辐射空气比释动能率</w:t>
            </w:r>
            <w:r>
              <w:rPr>
                <w:rFonts w:hint="eastAsia" w:ascii="宋体" w:hAnsi="宋体" w:eastAsia="宋体" w:cs="宋体"/>
                <w:bCs/>
                <w:color w:val="auto"/>
                <w:sz w:val="24"/>
                <w:szCs w:val="24"/>
                <w:highlight w:val="none"/>
              </w:rPr>
              <w:t>仪，设备型号：</w:t>
            </w:r>
            <w:r>
              <w:rPr>
                <w:rFonts w:hint="eastAsia" w:ascii="宋体" w:hAnsi="宋体" w:eastAsia="宋体" w:cs="宋体"/>
                <w:bCs/>
                <w:color w:val="auto"/>
                <w:sz w:val="24"/>
                <w:szCs w:val="24"/>
                <w:highlight w:val="none"/>
                <w:lang w:val="en-US" w:eastAsia="zh-CN"/>
              </w:rPr>
              <w:t>NTR6101-S75</w:t>
            </w:r>
            <w:r>
              <w:rPr>
                <w:rFonts w:hint="eastAsia" w:ascii="宋体" w:hAnsi="宋体" w:eastAsia="宋体" w:cs="宋体"/>
                <w:bCs/>
                <w:color w:val="auto"/>
                <w:sz w:val="24"/>
                <w:szCs w:val="24"/>
                <w:highlight w:val="none"/>
              </w:rPr>
              <w:t>，设备编号：</w:t>
            </w:r>
            <w:r>
              <w:rPr>
                <w:rFonts w:hint="eastAsia" w:ascii="宋体" w:hAnsi="宋体" w:eastAsia="宋体" w:cs="宋体"/>
                <w:bCs/>
                <w:color w:val="auto"/>
                <w:sz w:val="24"/>
                <w:szCs w:val="24"/>
                <w:highlight w:val="none"/>
                <w:lang w:val="en-US" w:eastAsia="zh-CN"/>
              </w:rPr>
              <w:t>ZNJC-040</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能量响应：</w:t>
            </w:r>
            <w:r>
              <w:rPr>
                <w:rFonts w:hint="eastAsia" w:ascii="宋体" w:hAnsi="宋体" w:eastAsia="宋体" w:cs="宋体"/>
                <w:bCs/>
                <w:color w:val="auto"/>
                <w:sz w:val="24"/>
                <w:szCs w:val="24"/>
                <w:highlight w:val="none"/>
                <w:lang w:val="en-US" w:eastAsia="zh-CN"/>
              </w:rPr>
              <w:t>48keV～3MeV，测量范围：10nGy/h～200μGy/h</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经</w:t>
            </w:r>
            <w:r>
              <w:rPr>
                <w:rFonts w:hint="eastAsia" w:ascii="宋体" w:hAnsi="宋体" w:eastAsia="宋体" w:cs="宋体"/>
                <w:bCs/>
                <w:color w:val="auto"/>
                <w:sz w:val="24"/>
                <w:szCs w:val="24"/>
                <w:highlight w:val="none"/>
                <w:lang w:eastAsia="zh-CN"/>
              </w:rPr>
              <w:t>上海市计量测试技术研究院</w:t>
            </w:r>
            <w:r>
              <w:rPr>
                <w:rFonts w:hint="eastAsia" w:ascii="宋体" w:hAnsi="宋体" w:eastAsia="宋体" w:cs="宋体"/>
                <w:bCs/>
                <w:color w:val="auto"/>
                <w:sz w:val="24"/>
                <w:szCs w:val="24"/>
                <w:highlight w:val="none"/>
              </w:rPr>
              <w:t>检定合格，检定证书编号：Y16-202</w:t>
            </w:r>
            <w:r>
              <w:rPr>
                <w:rFonts w:hint="eastAsia" w:ascii="宋体" w:hAnsi="宋体" w:eastAsia="宋体" w:cs="宋体"/>
                <w:bCs/>
                <w:color w:val="auto"/>
                <w:sz w:val="24"/>
                <w:szCs w:val="24"/>
                <w:highlight w:val="none"/>
                <w:lang w:val="en-US" w:eastAsia="zh-CN"/>
              </w:rPr>
              <w:t>20465</w:t>
            </w:r>
            <w:r>
              <w:rPr>
                <w:rFonts w:hint="eastAsia" w:ascii="宋体" w:hAnsi="宋体" w:eastAsia="宋体" w:cs="宋体"/>
                <w:bCs/>
                <w:color w:val="auto"/>
                <w:sz w:val="24"/>
                <w:szCs w:val="24"/>
                <w:highlight w:val="none"/>
              </w:rPr>
              <w:t>，检定</w:t>
            </w:r>
            <w:r>
              <w:rPr>
                <w:rFonts w:hint="eastAsia" w:ascii="宋体" w:hAnsi="宋体" w:eastAsia="宋体" w:cs="宋体"/>
                <w:bCs/>
                <w:color w:val="auto"/>
                <w:sz w:val="24"/>
                <w:szCs w:val="24"/>
                <w:highlight w:val="none"/>
                <w:lang w:eastAsia="zh-CN"/>
              </w:rPr>
              <w:t>日期：</w:t>
            </w:r>
            <w:r>
              <w:rPr>
                <w:rFonts w:hint="eastAsia" w:ascii="宋体" w:hAnsi="宋体" w:eastAsia="宋体" w:cs="宋体"/>
                <w:bCs/>
                <w:color w:val="auto"/>
                <w:sz w:val="24"/>
                <w:szCs w:val="24"/>
                <w:highlight w:val="none"/>
              </w:rPr>
              <w:t>202</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22</w:t>
            </w:r>
            <w:r>
              <w:rPr>
                <w:rFonts w:hint="eastAsia" w:ascii="宋体" w:hAnsi="宋体" w:eastAsia="宋体" w:cs="宋体"/>
                <w:bCs/>
                <w:color w:val="auto"/>
                <w:sz w:val="24"/>
                <w:szCs w:val="24"/>
                <w:highlight w:val="none"/>
              </w:rPr>
              <w:t>日。</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人员</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本次由</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名</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人员共同进行现场</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，均为持证上岗。</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依据</w:t>
            </w:r>
          </w:p>
          <w:p>
            <w:pPr>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《辐射环境监测技术规范》(HJ61-2021)</w:t>
            </w:r>
          </w:p>
          <w:p>
            <w:pPr>
              <w:snapToGrid w:val="0"/>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《环境地表γ辐射剂量率测定规范》(HJ1157-2021)</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布点、</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过程及</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结果质量保证</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根据《辐射环境监测技术规范》(HJ61-2021)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《环境地表γ辐射剂量率测定规范》(HJ1157-2021)</w:t>
            </w:r>
            <w:r>
              <w:rPr>
                <w:rFonts w:hint="eastAsia" w:ascii="宋体" w:hAnsi="宋体" w:eastAsia="宋体" w:cs="宋体"/>
                <w:color w:val="auto"/>
                <w:sz w:val="24"/>
                <w:szCs w:val="24"/>
                <w:highlight w:val="none"/>
              </w:rPr>
              <w:t>有关布点原则进行布点；同时按照上述技术规范要求，实施全过程质量控制；</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报告实行三级审核。</w:t>
            </w:r>
          </w:p>
          <w:p>
            <w:pPr>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时间与条件</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监测时间：</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日，天气：晴，温度：</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°C，相对湿度：</w:t>
            </w:r>
            <w:r>
              <w:rPr>
                <w:rFonts w:hint="eastAsia" w:ascii="宋体" w:hAnsi="宋体" w:eastAsia="宋体" w:cs="宋体"/>
                <w:color w:val="auto"/>
                <w:sz w:val="24"/>
                <w:szCs w:val="24"/>
                <w:highlight w:val="none"/>
                <w:lang w:val="en-US" w:eastAsia="zh-CN"/>
              </w:rPr>
              <w:t>86</w:t>
            </w:r>
            <w:r>
              <w:rPr>
                <w:rFonts w:hint="eastAsia" w:ascii="宋体" w:hAnsi="宋体" w:eastAsia="宋体" w:cs="宋体"/>
                <w:color w:val="auto"/>
                <w:sz w:val="24"/>
                <w:szCs w:val="24"/>
                <w:highlight w:val="none"/>
              </w:rPr>
              <w:t>%。</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结果</w:t>
            </w:r>
          </w:p>
          <w:p>
            <w:pPr>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结果见表6-</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p>
          <w:p>
            <w:pPr>
              <w:snapToGrid w:val="0"/>
              <w:spacing w:line="50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表6-</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 xml:space="preserve">  本项目拟建区域周围γ辐射空气吸收剂量率监测结果</w:t>
            </w:r>
          </w:p>
          <w:tbl>
            <w:tblPr>
              <w:tblStyle w:val="12"/>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5970"/>
              <w:gridCol w:w="144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Merge w:val="restart"/>
                  <w:vAlign w:val="center"/>
                </w:tcPr>
                <w:p>
                  <w:pPr>
                    <w:spacing w:line="32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3142" w:type="pct"/>
                  <w:vMerge w:val="restart"/>
                  <w:vAlign w:val="center"/>
                </w:tcPr>
                <w:p>
                  <w:pPr>
                    <w:spacing w:line="320" w:lineRule="exact"/>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针对本项目</w:t>
                  </w:r>
                  <w:r>
                    <w:rPr>
                      <w:rFonts w:hint="eastAsia" w:ascii="宋体" w:hAnsi="宋体" w:eastAsia="宋体" w:cs="宋体"/>
                      <w:b/>
                      <w:color w:val="auto"/>
                      <w:sz w:val="24"/>
                      <w:szCs w:val="24"/>
                      <w:highlight w:val="none"/>
                    </w:rPr>
                    <w:t>点位描述</w:t>
                  </w:r>
                </w:p>
              </w:tc>
              <w:tc>
                <w:tcPr>
                  <w:tcW w:w="1571" w:type="pct"/>
                  <w:gridSpan w:val="2"/>
                  <w:vAlign w:val="center"/>
                </w:tcPr>
                <w:p>
                  <w:pPr>
                    <w:spacing w:line="320" w:lineRule="exact"/>
                    <w:jc w:val="center"/>
                    <w:rPr>
                      <w:rStyle w:val="21"/>
                      <w:rFonts w:ascii="宋体" w:hAnsi="宋体" w:eastAsia="宋体" w:cs="宋体"/>
                      <w:b/>
                      <w:color w:val="auto"/>
                      <w:sz w:val="24"/>
                      <w:szCs w:val="24"/>
                      <w:highlight w:val="none"/>
                    </w:rPr>
                  </w:pPr>
                  <w:r>
                    <w:rPr>
                      <w:rStyle w:val="21"/>
                      <w:rFonts w:hint="eastAsia" w:ascii="宋体" w:hAnsi="宋体" w:eastAsia="宋体" w:cs="宋体"/>
                      <w:b/>
                      <w:color w:val="auto"/>
                      <w:sz w:val="24"/>
                      <w:szCs w:val="24"/>
                      <w:highlight w:val="none"/>
                      <w:lang w:eastAsia="zh-CN"/>
                    </w:rPr>
                    <w:t>检测</w:t>
                  </w:r>
                  <w:r>
                    <w:rPr>
                      <w:rStyle w:val="21"/>
                      <w:rFonts w:hint="eastAsia" w:ascii="宋体" w:hAnsi="宋体" w:eastAsia="宋体" w:cs="宋体"/>
                      <w:b/>
                      <w:color w:val="auto"/>
                      <w:sz w:val="24"/>
                      <w:szCs w:val="24"/>
                      <w:highlight w:val="none"/>
                    </w:rPr>
                    <w:t>结果</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n</w:t>
                  </w:r>
                  <w:r>
                    <w:rPr>
                      <w:rFonts w:hint="eastAsia" w:ascii="宋体" w:hAnsi="宋体" w:eastAsia="宋体" w:cs="宋体"/>
                      <w:b/>
                      <w:color w:val="auto"/>
                      <w:sz w:val="24"/>
                      <w:szCs w:val="24"/>
                      <w:highlight w:val="none"/>
                    </w:rPr>
                    <w:t>Gy/h)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Merge w:val="continue"/>
                  <w:vAlign w:val="center"/>
                </w:tcPr>
                <w:p>
                  <w:pPr>
                    <w:spacing w:line="320" w:lineRule="exact"/>
                    <w:jc w:val="center"/>
                    <w:rPr>
                      <w:rFonts w:ascii="宋体" w:hAnsi="宋体" w:eastAsia="宋体" w:cs="宋体"/>
                      <w:b/>
                      <w:color w:val="auto"/>
                      <w:sz w:val="24"/>
                      <w:szCs w:val="24"/>
                      <w:highlight w:val="none"/>
                    </w:rPr>
                  </w:pPr>
                </w:p>
              </w:tc>
              <w:tc>
                <w:tcPr>
                  <w:tcW w:w="3142" w:type="pct"/>
                  <w:vMerge w:val="continue"/>
                  <w:vAlign w:val="center"/>
                </w:tcPr>
                <w:p>
                  <w:pPr>
                    <w:spacing w:line="320" w:lineRule="exact"/>
                    <w:jc w:val="center"/>
                    <w:rPr>
                      <w:rFonts w:ascii="宋体" w:hAnsi="宋体" w:eastAsia="宋体" w:cs="宋体"/>
                      <w:b/>
                      <w:color w:val="auto"/>
                      <w:sz w:val="24"/>
                      <w:szCs w:val="24"/>
                      <w:highlight w:val="none"/>
                    </w:rPr>
                  </w:pPr>
                </w:p>
              </w:tc>
              <w:tc>
                <w:tcPr>
                  <w:tcW w:w="757" w:type="pct"/>
                  <w:vAlign w:val="center"/>
                </w:tcPr>
                <w:p>
                  <w:pPr>
                    <w:spacing w:line="320" w:lineRule="exact"/>
                    <w:jc w:val="center"/>
                    <w:rPr>
                      <w:rStyle w:val="21"/>
                      <w:rFonts w:ascii="宋体" w:hAnsi="宋体" w:eastAsia="宋体" w:cs="宋体"/>
                      <w:b/>
                      <w:color w:val="auto"/>
                      <w:sz w:val="24"/>
                      <w:szCs w:val="24"/>
                      <w:highlight w:val="none"/>
                    </w:rPr>
                  </w:pPr>
                  <w:r>
                    <w:rPr>
                      <w:rStyle w:val="21"/>
                      <w:rFonts w:hint="eastAsia" w:ascii="宋体" w:hAnsi="宋体" w:eastAsia="宋体" w:cs="宋体"/>
                      <w:b/>
                      <w:color w:val="auto"/>
                      <w:sz w:val="24"/>
                      <w:szCs w:val="24"/>
                      <w:highlight w:val="none"/>
                    </w:rPr>
                    <w:t>剂量率</w:t>
                  </w:r>
                </w:p>
              </w:tc>
              <w:tc>
                <w:tcPr>
                  <w:tcW w:w="813" w:type="pct"/>
                  <w:vAlign w:val="center"/>
                </w:tcPr>
                <w:p>
                  <w:pPr>
                    <w:spacing w:line="320" w:lineRule="exact"/>
                    <w:jc w:val="center"/>
                    <w:rPr>
                      <w:rStyle w:val="21"/>
                      <w:rFonts w:ascii="宋体" w:hAnsi="宋体" w:eastAsia="宋体" w:cs="宋体"/>
                      <w:b/>
                      <w:color w:val="auto"/>
                      <w:sz w:val="24"/>
                      <w:szCs w:val="24"/>
                      <w:highlight w:val="none"/>
                    </w:rPr>
                  </w:pPr>
                  <w:r>
                    <w:rPr>
                      <w:rStyle w:val="21"/>
                      <w:rFonts w:hint="eastAsia" w:ascii="宋体" w:hAnsi="宋体" w:eastAsia="宋体" w:cs="宋体"/>
                      <w:b/>
                      <w:color w:val="auto"/>
                      <w:sz w:val="24"/>
                      <w:szCs w:val="24"/>
                      <w:highlight w:val="none"/>
                    </w:rPr>
                    <w:t>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p>
              </w:tc>
              <w:tc>
                <w:tcPr>
                  <w:tcW w:w="3142"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移动探伤作业区域拟建位置</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46</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p>
              </w:tc>
              <w:tc>
                <w:tcPr>
                  <w:tcW w:w="3142"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公司厂区内管舾车间</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公司厂区内涂装车间</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公司厂区内铁</w:t>
                  </w:r>
                  <w:r>
                    <w:rPr>
                      <w:rFonts w:hint="default" w:ascii="宋体" w:hAnsi="宋体" w:eastAsia="宋体" w:cs="宋体"/>
                      <w:color w:val="auto"/>
                      <w:sz w:val="24"/>
                      <w:szCs w:val="24"/>
                      <w:highlight w:val="none"/>
                      <w:lang w:val="en-US" w:eastAsia="zh-CN"/>
                    </w:rPr>
                    <w:t>舾车间</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公司厂区内办公室(东侧)</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58</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公司厂区内办公室(西侧)</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48</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公司厂区内门卫室</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公司厂区内酸洗磷化车间</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山东泰和城建预制厂办公区域</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47</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山东泰和城建预制厂道路(公司厂区北侧围墙外)</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山东泰和城建预制厂生产区域(公司厂区东侧围墙外)</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淄博安顺机动车检测有限公司</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3142" w:type="pct"/>
                  <w:vAlign w:val="center"/>
                </w:tcPr>
                <w:p>
                  <w:pPr>
                    <w:spacing w:line="3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山东泰和公路工程有限公司临时拌和站</w:t>
                  </w:r>
                </w:p>
              </w:tc>
              <w:tc>
                <w:tcPr>
                  <w:tcW w:w="757"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c>
                <w:tcPr>
                  <w:tcW w:w="813" w:type="pct"/>
                  <w:vAlign w:val="center"/>
                </w:tcPr>
                <w:p>
                  <w:pPr>
                    <w:spacing w:line="32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0.516</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根据表6-</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中</w:t>
            </w:r>
            <w:r>
              <w:rPr>
                <w:rFonts w:hint="eastAsia" w:ascii="宋体" w:hAnsi="宋体" w:eastAsia="宋体" w:cs="宋体"/>
                <w:color w:val="auto"/>
                <w:sz w:val="24"/>
                <w:szCs w:val="24"/>
                <w:highlight w:val="none"/>
                <w:lang w:eastAsia="zh-CN"/>
              </w:rPr>
              <w:t>监测</w:t>
            </w:r>
            <w:r>
              <w:rPr>
                <w:rFonts w:hint="eastAsia" w:ascii="宋体" w:hAnsi="宋体" w:eastAsia="宋体" w:cs="宋体"/>
                <w:color w:val="auto"/>
                <w:sz w:val="24"/>
                <w:szCs w:val="24"/>
                <w:highlight w:val="none"/>
              </w:rPr>
              <w:t>数据，本项目</w:t>
            </w:r>
            <w:r>
              <w:rPr>
                <w:rFonts w:hint="eastAsia" w:ascii="宋体" w:hAnsi="宋体" w:eastAsia="宋体" w:cs="宋体"/>
                <w:color w:val="auto"/>
                <w:sz w:val="24"/>
                <w:szCs w:val="24"/>
                <w:highlight w:val="none"/>
                <w:lang w:val="en-US" w:eastAsia="zh-CN"/>
              </w:rPr>
              <w:t>移动探伤作业区域的</w:t>
            </w:r>
            <w:r>
              <w:rPr>
                <w:rFonts w:hint="eastAsia" w:ascii="宋体" w:hAnsi="宋体" w:eastAsia="宋体" w:cs="宋体"/>
                <w:color w:val="auto"/>
                <w:sz w:val="24"/>
                <w:szCs w:val="24"/>
                <w:highlight w:val="none"/>
              </w:rPr>
              <w:t>γ</w:t>
            </w:r>
            <w:r>
              <w:rPr>
                <w:rFonts w:hint="eastAsia" w:ascii="宋体" w:hAnsi="宋体" w:eastAsia="宋体" w:cs="宋体"/>
                <w:color w:val="auto"/>
                <w:sz w:val="24"/>
                <w:szCs w:val="24"/>
                <w:highlight w:val="none"/>
                <w:lang w:eastAsia="zh-CN"/>
              </w:rPr>
              <w:t>辐射</w:t>
            </w:r>
            <w:r>
              <w:rPr>
                <w:rFonts w:hint="eastAsia" w:ascii="宋体" w:hAnsi="宋体" w:eastAsia="宋体" w:cs="宋体"/>
                <w:color w:val="auto"/>
                <w:sz w:val="24"/>
                <w:szCs w:val="24"/>
                <w:highlight w:val="none"/>
              </w:rPr>
              <w:t>空气吸收剂量率现状值为</w:t>
            </w:r>
            <w:r>
              <w:rPr>
                <w:rFonts w:hint="eastAsia" w:ascii="宋体" w:hAnsi="宋体" w:eastAsia="宋体" w:cs="宋体"/>
                <w:color w:val="auto"/>
                <w:sz w:val="24"/>
                <w:szCs w:val="24"/>
                <w:highlight w:val="none"/>
                <w:lang w:val="en-US" w:eastAsia="zh-CN"/>
              </w:rPr>
              <w:t>46nGy/h</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4.6</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vertAlign w:val="superscript"/>
              </w:rPr>
              <w:t>-8</w:t>
            </w:r>
            <w:r>
              <w:rPr>
                <w:rFonts w:hint="eastAsia" w:ascii="宋体" w:hAnsi="宋体" w:eastAsia="宋体" w:cs="宋体"/>
                <w:color w:val="auto"/>
                <w:sz w:val="24"/>
                <w:szCs w:val="24"/>
                <w:highlight w:val="none"/>
              </w:rPr>
              <w:t>Gy/h</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，处于表5-</w:t>
            </w:r>
            <w:r>
              <w:rPr>
                <w:rFonts w:hint="eastAsia" w:ascii="宋体" w:hAnsi="宋体" w:eastAsia="宋体" w:cs="宋体"/>
                <w:color w:val="auto"/>
                <w:sz w:val="24"/>
                <w:szCs w:val="24"/>
                <w:highlight w:val="none"/>
                <w:lang w:val="en-US" w:eastAsia="zh-CN"/>
              </w:rPr>
              <w:t>3淄博市</w:t>
            </w:r>
            <w:r>
              <w:rPr>
                <w:rFonts w:hint="eastAsia" w:ascii="宋体" w:hAnsi="宋体" w:eastAsia="宋体" w:cs="宋体"/>
                <w:color w:val="auto"/>
                <w:sz w:val="24"/>
                <w:szCs w:val="24"/>
                <w:highlight w:val="none"/>
              </w:rPr>
              <w:t>环境天然放射性水平范围内[</w:t>
            </w:r>
            <w:r>
              <w:rPr>
                <w:rFonts w:hint="eastAsia" w:ascii="宋体" w:hAnsi="宋体" w:eastAsia="宋体" w:cs="宋体"/>
                <w:color w:val="auto"/>
                <w:sz w:val="24"/>
                <w:szCs w:val="24"/>
                <w:highlight w:val="none"/>
                <w:lang w:val="en-US" w:eastAsia="zh-CN"/>
              </w:rPr>
              <w:t>道路</w:t>
            </w:r>
            <w:r>
              <w:rPr>
                <w:rFonts w:hint="eastAsia" w:ascii="宋体" w:hAnsi="宋体" w:eastAsia="宋体" w:cs="宋体"/>
                <w:color w:val="auto"/>
                <w:sz w:val="24"/>
                <w:szCs w:val="24"/>
                <w:highlight w:val="none"/>
              </w:rPr>
              <w:t>(1.20～11.30)×10</w:t>
            </w:r>
            <w:r>
              <w:rPr>
                <w:rFonts w:hint="eastAsia" w:ascii="宋体" w:hAnsi="宋体" w:eastAsia="宋体" w:cs="宋体"/>
                <w:color w:val="auto"/>
                <w:sz w:val="24"/>
                <w:szCs w:val="24"/>
                <w:highlight w:val="none"/>
                <w:vertAlign w:val="superscript"/>
              </w:rPr>
              <w:t>-8</w:t>
            </w:r>
            <w:r>
              <w:rPr>
                <w:rFonts w:hint="eastAsia" w:ascii="宋体" w:hAnsi="宋体" w:eastAsia="宋体" w:cs="宋体"/>
                <w:color w:val="auto"/>
                <w:sz w:val="24"/>
                <w:szCs w:val="24"/>
                <w:highlight w:val="none"/>
              </w:rPr>
              <w:t>Gy/h]</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val="en-US" w:eastAsia="zh-CN"/>
              </w:rPr>
              <w:t>移动探伤作业区域周围的</w:t>
            </w:r>
            <w:r>
              <w:rPr>
                <w:rFonts w:hint="eastAsia" w:ascii="宋体" w:hAnsi="宋体" w:eastAsia="宋体" w:cs="宋体"/>
                <w:color w:val="auto"/>
                <w:sz w:val="24"/>
                <w:szCs w:val="24"/>
                <w:highlight w:val="none"/>
              </w:rPr>
              <w:t>γ</w:t>
            </w:r>
            <w:r>
              <w:rPr>
                <w:rFonts w:hint="eastAsia" w:ascii="宋体" w:hAnsi="宋体" w:eastAsia="宋体" w:cs="宋体"/>
                <w:color w:val="auto"/>
                <w:sz w:val="24"/>
                <w:szCs w:val="24"/>
                <w:highlight w:val="none"/>
                <w:lang w:eastAsia="zh-CN"/>
              </w:rPr>
              <w:t>辐射</w:t>
            </w:r>
            <w:r>
              <w:rPr>
                <w:rFonts w:hint="eastAsia" w:ascii="宋体" w:hAnsi="宋体" w:eastAsia="宋体" w:cs="宋体"/>
                <w:color w:val="auto"/>
                <w:sz w:val="24"/>
                <w:szCs w:val="24"/>
                <w:highlight w:val="none"/>
              </w:rPr>
              <w:t>空气吸收剂量率现状值为(</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nGy/h[</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5.8</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vertAlign w:val="superscript"/>
              </w:rPr>
              <w:t>-8</w:t>
            </w:r>
            <w:r>
              <w:rPr>
                <w:rFonts w:hint="eastAsia" w:ascii="宋体" w:hAnsi="宋体" w:eastAsia="宋体" w:cs="宋体"/>
                <w:color w:val="auto"/>
                <w:sz w:val="24"/>
                <w:szCs w:val="24"/>
                <w:highlight w:val="none"/>
              </w:rPr>
              <w:t>Gy/h</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，处于表5-</w:t>
            </w:r>
            <w:r>
              <w:rPr>
                <w:rFonts w:hint="eastAsia" w:ascii="宋体" w:hAnsi="宋体" w:eastAsia="宋体" w:cs="宋体"/>
                <w:color w:val="auto"/>
                <w:sz w:val="24"/>
                <w:szCs w:val="24"/>
                <w:highlight w:val="none"/>
                <w:lang w:val="en-US" w:eastAsia="zh-CN"/>
              </w:rPr>
              <w:t>3淄博市</w:t>
            </w:r>
            <w:r>
              <w:rPr>
                <w:rFonts w:hint="eastAsia" w:ascii="宋体" w:hAnsi="宋体" w:eastAsia="宋体" w:cs="宋体"/>
                <w:color w:val="auto"/>
                <w:sz w:val="24"/>
                <w:szCs w:val="24"/>
                <w:highlight w:val="none"/>
              </w:rPr>
              <w:t>环境天然放射性水平范围内[室内(</w:t>
            </w:r>
            <w:r>
              <w:rPr>
                <w:rFonts w:hint="eastAsia" w:ascii="宋体" w:hAnsi="宋体" w:eastAsia="宋体" w:cs="宋体"/>
                <w:color w:val="auto"/>
                <w:sz w:val="24"/>
                <w:szCs w:val="24"/>
                <w:highlight w:val="none"/>
                <w:lang w:val="en-US" w:eastAsia="zh-CN"/>
              </w:rPr>
              <w:t>4.40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19.37</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vertAlign w:val="superscript"/>
              </w:rPr>
              <w:t>-8</w:t>
            </w:r>
            <w:r>
              <w:rPr>
                <w:rFonts w:hint="eastAsia" w:ascii="宋体" w:hAnsi="宋体" w:eastAsia="宋体" w:cs="宋体"/>
                <w:color w:val="auto"/>
                <w:sz w:val="24"/>
                <w:szCs w:val="24"/>
                <w:highlight w:val="none"/>
              </w:rPr>
              <w:t>Gy/h]。</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bookmarkStart w:id="12" w:name="_GoBack"/>
            <w:bookmarkEnd w:id="12"/>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2" w:firstLineChars="200"/>
              <w:textAlignment w:val="auto"/>
              <w:rPr>
                <w:rFonts w:hint="eastAsia" w:ascii="宋体" w:hAnsi="宋体" w:eastAsia="宋体" w:cs="宋体"/>
                <w:b/>
                <w:color w:val="auto"/>
                <w:sz w:val="24"/>
                <w:szCs w:val="24"/>
                <w:highlight w:val="yellow"/>
                <w:lang w:val="en-US" w:eastAsia="zh-CN"/>
              </w:rPr>
            </w:pPr>
          </w:p>
        </w:tc>
      </w:tr>
    </w:tbl>
    <w:p>
      <w:pPr>
        <w:adjustRightInd w:val="0"/>
        <w:snapToGrid w:val="0"/>
        <w:spacing w:beforeLines="25" w:line="300" w:lineRule="auto"/>
        <w:rPr>
          <w:rFonts w:ascii="宋体" w:hAnsi="宋体" w:eastAsia="宋体" w:cs="宋体"/>
          <w:b/>
          <w:color w:val="auto"/>
          <w:sz w:val="32"/>
          <w:highlight w:val="yellow"/>
        </w:rPr>
        <w:sectPr>
          <w:pgSz w:w="11906" w:h="16838"/>
          <w:pgMar w:top="1440" w:right="1080" w:bottom="1440" w:left="1080" w:header="851" w:footer="992" w:gutter="0"/>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highlight w:val="none"/>
        </w:rPr>
      </w:pPr>
      <w:bookmarkStart w:id="6" w:name="_Toc4582"/>
      <w:r>
        <w:rPr>
          <w:rFonts w:hint="eastAsia" w:ascii="宋体" w:hAnsi="宋体" w:eastAsia="宋体" w:cs="宋体"/>
          <w:b/>
          <w:color w:val="auto"/>
          <w:sz w:val="32"/>
          <w:highlight w:val="none"/>
        </w:rPr>
        <w:t>表</w:t>
      </w:r>
      <w:r>
        <w:rPr>
          <w:rFonts w:hint="eastAsia" w:ascii="宋体" w:hAnsi="宋体" w:eastAsia="宋体" w:cs="宋体"/>
          <w:b/>
          <w:color w:val="auto"/>
          <w:sz w:val="32"/>
          <w:highlight w:val="none"/>
          <w:lang w:val="en-US" w:eastAsia="zh-CN"/>
        </w:rPr>
        <w:t>7</w:t>
      </w:r>
      <w:r>
        <w:rPr>
          <w:rFonts w:hint="eastAsia" w:ascii="宋体" w:hAnsi="宋体" w:eastAsia="宋体" w:cs="宋体"/>
          <w:b/>
          <w:color w:val="auto"/>
          <w:sz w:val="32"/>
          <w:highlight w:val="none"/>
        </w:rPr>
        <w:t xml:space="preserve"> 项目工程分析与源项</w:t>
      </w:r>
      <w:bookmarkEnd w:id="6"/>
    </w:p>
    <w:tbl>
      <w:tblPr>
        <w:tblStyle w:val="13"/>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9705" w:type="dxa"/>
          </w:tcPr>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7</w:t>
            </w:r>
            <w:r>
              <w:rPr>
                <w:rFonts w:hint="eastAsia" w:ascii="宋体" w:hAnsi="宋体" w:eastAsia="宋体" w:cs="宋体"/>
                <w:b/>
                <w:color w:val="auto"/>
                <w:sz w:val="28"/>
                <w:szCs w:val="24"/>
                <w:highlight w:val="none"/>
              </w:rPr>
              <w:t>.1 建设阶段工程分析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highlight w:val="none"/>
                <w:lang w:eastAsia="zh-CN"/>
              </w:rPr>
              <w:t>储存室</w:t>
            </w:r>
            <w:r>
              <w:rPr>
                <w:rFonts w:hint="eastAsia" w:ascii="宋体" w:hAnsi="宋体" w:eastAsia="宋体" w:cs="宋体"/>
                <w:color w:val="auto"/>
                <w:sz w:val="24"/>
                <w:highlight w:val="none"/>
              </w:rPr>
              <w:t>、暗室、评片室</w:t>
            </w:r>
            <w:r>
              <w:rPr>
                <w:rFonts w:hint="eastAsia" w:ascii="宋体" w:hAnsi="宋体" w:eastAsia="宋体" w:cs="宋体"/>
                <w:color w:val="auto"/>
                <w:sz w:val="24"/>
                <w:highlight w:val="none"/>
                <w:lang w:val="en-US" w:eastAsia="zh-CN"/>
              </w:rPr>
              <w:t>拟使用水泥活动板房，建设阶段主要包括活动板房组装，活动板房安装防盗门、防盗窗等安全防护设施，会产生施工噪声、施工扬尘、废水、固体废物</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其中，施工期的噪声主要为施工过程中各种机械作业产生的噪声；施工扬尘主要来自于材料运输和装卸等过程；废水主要为</w:t>
            </w:r>
            <w:r>
              <w:rPr>
                <w:rFonts w:hint="eastAsia" w:asciiTheme="majorEastAsia" w:hAnsiTheme="majorEastAsia" w:eastAsiaTheme="majorEastAsia"/>
                <w:color w:val="auto"/>
                <w:spacing w:val="-2"/>
                <w:sz w:val="24"/>
                <w:highlight w:val="none"/>
              </w:rPr>
              <w:t>施工废水和施工人员产生的生活污水；固体废物主要为建筑垃圾和施工人员产生的生活垃圾。</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7</w:t>
            </w:r>
            <w:r>
              <w:rPr>
                <w:rFonts w:hint="eastAsia" w:ascii="宋体" w:hAnsi="宋体" w:eastAsia="宋体" w:cs="宋体"/>
                <w:b/>
                <w:color w:val="auto"/>
                <w:sz w:val="28"/>
                <w:szCs w:val="24"/>
                <w:highlight w:val="none"/>
              </w:rPr>
              <w:t>.2 营运阶段工程分析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公司拟购置</w:t>
            </w:r>
            <w:r>
              <w:rPr>
                <w:rFonts w:hint="eastAsia" w:ascii="宋体" w:hAnsi="宋体" w:eastAsia="宋体" w:cs="宋体"/>
                <w:color w:val="auto"/>
                <w:sz w:val="24"/>
                <w:szCs w:val="24"/>
                <w:highlight w:val="none"/>
                <w:lang w:val="en-US" w:eastAsia="zh-CN"/>
              </w:rPr>
              <w:t>的6</w:t>
            </w:r>
            <w:r>
              <w:rPr>
                <w:rFonts w:hint="eastAsia" w:ascii="宋体" w:hAnsi="宋体" w:eastAsia="宋体" w:cs="宋体"/>
                <w:color w:val="auto"/>
                <w:sz w:val="24"/>
                <w:szCs w:val="24"/>
                <w:highlight w:val="none"/>
              </w:rPr>
              <w:t>台X射线探伤机主要技术参数详见表1-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，控制器与高压发生器间连接电缆均大于20m。</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探伤机用于移动</w:t>
            </w:r>
            <w:r>
              <w:rPr>
                <w:rFonts w:hint="eastAsia" w:ascii="宋体" w:hAnsi="宋体" w:eastAsia="宋体" w:cs="宋体"/>
                <w:color w:val="auto"/>
                <w:sz w:val="24"/>
                <w:szCs w:val="24"/>
                <w:highlight w:val="none"/>
                <w:lang w:val="en-US" w:eastAsia="zh-CN"/>
              </w:rPr>
              <w:t>探伤</w:t>
            </w:r>
            <w:r>
              <w:rPr>
                <w:rFonts w:hint="eastAsia" w:ascii="宋体" w:hAnsi="宋体" w:eastAsia="宋体" w:cs="宋体"/>
                <w:color w:val="auto"/>
                <w:sz w:val="24"/>
                <w:szCs w:val="24"/>
                <w:highlight w:val="none"/>
              </w:rPr>
              <w:t>检测，移动探伤</w:t>
            </w:r>
            <w:r>
              <w:rPr>
                <w:rFonts w:hint="eastAsia" w:ascii="宋体" w:hAnsi="宋体" w:eastAsia="宋体" w:cs="宋体"/>
                <w:color w:val="auto"/>
                <w:sz w:val="24"/>
                <w:szCs w:val="24"/>
                <w:highlight w:val="none"/>
                <w:lang w:val="en-US" w:eastAsia="zh-CN"/>
              </w:rPr>
              <w:t>作业</w:t>
            </w:r>
            <w:r>
              <w:rPr>
                <w:rFonts w:hint="eastAsia" w:ascii="宋体" w:hAnsi="宋体" w:eastAsia="宋体" w:cs="宋体"/>
                <w:color w:val="auto"/>
                <w:sz w:val="24"/>
                <w:szCs w:val="24"/>
                <w:highlight w:val="none"/>
              </w:rPr>
              <w:t>区域</w:t>
            </w:r>
            <w:r>
              <w:rPr>
                <w:rFonts w:hint="eastAsia" w:ascii="宋体" w:hAnsi="宋体" w:eastAsia="宋体" w:cs="宋体"/>
                <w:color w:val="auto"/>
                <w:sz w:val="24"/>
                <w:szCs w:val="24"/>
                <w:highlight w:val="none"/>
                <w:lang w:val="en-US" w:eastAsia="zh-CN"/>
              </w:rPr>
              <w:t>每次只</w:t>
            </w:r>
            <w:r>
              <w:rPr>
                <w:rFonts w:hint="eastAsia" w:ascii="宋体" w:hAnsi="宋体" w:eastAsia="宋体" w:cs="宋体"/>
                <w:color w:val="auto"/>
                <w:sz w:val="24"/>
                <w:szCs w:val="24"/>
                <w:highlight w:val="none"/>
              </w:rPr>
              <w:t>使用1台X射线探伤机，待检工件一般为钢材质、最大厚度</w:t>
            </w:r>
            <w:r>
              <w:rPr>
                <w:rFonts w:hint="eastAsia" w:ascii="宋体" w:hAnsi="宋体" w:eastAsia="宋体" w:cs="宋体"/>
                <w:color w:val="auto"/>
                <w:sz w:val="24"/>
                <w:szCs w:val="24"/>
                <w:highlight w:val="none"/>
                <w:lang w:val="en-US" w:eastAsia="zh-CN"/>
              </w:rPr>
              <w:t>不超过58</w:t>
            </w:r>
            <w:r>
              <w:rPr>
                <w:rFonts w:hint="eastAsia" w:ascii="宋体" w:hAnsi="宋体" w:eastAsia="宋体" w:cs="宋体"/>
                <w:color w:val="auto"/>
                <w:sz w:val="24"/>
                <w:szCs w:val="24"/>
                <w:highlight w:val="none"/>
              </w:rPr>
              <w:t>mm；探伤机不进行</w:t>
            </w:r>
            <w:r>
              <w:rPr>
                <w:rFonts w:hint="eastAsia" w:ascii="宋体" w:hAnsi="宋体" w:eastAsia="宋体" w:cs="宋体"/>
                <w:color w:val="auto"/>
                <w:sz w:val="24"/>
                <w:szCs w:val="24"/>
                <w:highlight w:val="none"/>
                <w:lang w:val="en-US" w:eastAsia="zh-CN"/>
              </w:rPr>
              <w:t>移动探伤</w:t>
            </w:r>
            <w:r>
              <w:rPr>
                <w:rFonts w:hint="eastAsia" w:ascii="宋体" w:hAnsi="宋体" w:eastAsia="宋体" w:cs="宋体"/>
                <w:color w:val="auto"/>
                <w:sz w:val="24"/>
                <w:szCs w:val="24"/>
                <w:highlight w:val="none"/>
              </w:rPr>
              <w:t>检测时，贮存于</w:t>
            </w:r>
            <w:r>
              <w:rPr>
                <w:rFonts w:hint="eastAsia" w:ascii="宋体" w:hAnsi="宋体" w:eastAsia="宋体" w:cs="宋体"/>
                <w:color w:val="auto"/>
                <w:sz w:val="24"/>
                <w:szCs w:val="24"/>
                <w:highlight w:val="none"/>
                <w:lang w:eastAsia="zh-CN"/>
              </w:rPr>
              <w:t>储存室</w:t>
            </w:r>
            <w:r>
              <w:rPr>
                <w:rFonts w:hint="eastAsia" w:ascii="宋体" w:hAnsi="宋体" w:eastAsia="宋体" w:cs="宋体"/>
                <w:color w:val="auto"/>
                <w:sz w:val="24"/>
                <w:szCs w:val="24"/>
                <w:highlight w:val="none"/>
              </w:rPr>
              <w:t>内。</w:t>
            </w:r>
            <w:r>
              <w:rPr>
                <w:rFonts w:hint="eastAsia" w:ascii="宋体" w:hAnsi="宋体" w:cs="Times New Roman"/>
                <w:color w:val="auto"/>
                <w:sz w:val="24"/>
                <w:szCs w:val="24"/>
                <w:highlight w:val="none"/>
                <w:lang w:val="en-US" w:eastAsia="zh-CN"/>
              </w:rPr>
              <w:t>X射线探伤机活动范围处于移动探伤作业区域中央位置，东西长20m、南北长2m。</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7.2.1 X射线探伤机简介</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X射线探伤机主要由X射线发生器、控制器、连接电缆及附件组成。X射线发生器为组合式，X射线管、高压变压器与绝缘体一起封装在桶装套内；X射线发生器一端装有风扇和散热器，并配备探伤机系统表征工作状态的警示灯。控制器采用了先进的微机控制系统，可控硅规模快速调压，主、副可控硅逆变控制及稳压、稳流等电子线路和抗干扰线路，工作稳定性好，运行可靠。</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典型X射线探伤机内部及外型示意图见图</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7.2.2 X射线产生原理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ascii="宋体" w:hAnsi="宋体"/>
                <w:color w:val="auto"/>
                <w:sz w:val="24"/>
                <w:szCs w:val="24"/>
                <w:highlight w:val="none"/>
              </w:rPr>
              <w:t>X射线的产生是利用X射线管中高速度电子去撞击阳极靶，从而产生X射线。</w:t>
            </w:r>
            <w:r>
              <w:rPr>
                <w:rFonts w:hint="eastAsia" w:ascii="宋体" w:hAnsi="宋体" w:cs="Times New Roman"/>
                <w:color w:val="auto"/>
                <w:sz w:val="24"/>
                <w:szCs w:val="24"/>
                <w:highlight w:val="none"/>
              </w:rPr>
              <w:t>X射线管由安装在真空玻璃壳中的阴极和阳极组成。阴极是钨制灯丝，它装在聚焦杯中。当灯丝通电加热时，电子就“蒸发”出来。聚焦杯的作用是使这些电子聚焦成束，直接向阳极中的靶体射去。高压加在X射线管两极之间，使电子在射到靶体之前被加速到很高的速度。靶体一般用高原子序数的难熔金属，如钨或铂等制成。当电子到达靶原子核附近时，在原子核库仑场的作用下，运动突然受阻，其能量以电磁波(X射线)的形式释放。为减少无用的低能光子的照射，常用适当厚度的过滤片把低能光子滤掉。X射线管示意图见图8</w:t>
            </w:r>
            <w:r>
              <w:rPr>
                <w:rFonts w:ascii="宋体" w:hAnsi="宋体" w:cs="Times New Roman"/>
                <w:color w:val="auto"/>
                <w:sz w:val="24"/>
                <w:szCs w:val="24"/>
                <w:highlight w:val="none"/>
              </w:rPr>
              <w:t>-2</w:t>
            </w:r>
            <w:r>
              <w:rPr>
                <w:rFonts w:hint="eastAsia" w:ascii="宋体" w:hAnsi="宋体" w:cs="Times New Roman"/>
                <w:color w:val="auto"/>
                <w:sz w:val="24"/>
                <w:szCs w:val="24"/>
                <w:highlight w:val="none"/>
              </w:rPr>
              <w:t>。</w:t>
            </w:r>
          </w:p>
          <w:p>
            <w:pPr>
              <w:autoSpaceDE w:val="0"/>
              <w:autoSpaceDN w:val="0"/>
              <w:adjustRightInd w:val="0"/>
              <w:snapToGrid w:val="0"/>
              <w:spacing w:line="360" w:lineRule="auto"/>
              <w:ind w:right="105" w:rightChars="50"/>
              <w:jc w:val="center"/>
              <w:rPr>
                <w:rFonts w:ascii="宋体" w:hAnsi="宋体" w:cs="Times New Roman"/>
                <w:color w:val="auto"/>
                <w:sz w:val="24"/>
                <w:szCs w:val="24"/>
                <w:highlight w:val="none"/>
              </w:rPr>
            </w:pPr>
            <w:r>
              <w:rPr>
                <w:rFonts w:hint="eastAsia" w:ascii="宋体" w:hAnsi="宋体" w:cs="Times New Roman"/>
                <w:color w:val="auto"/>
                <w:sz w:val="24"/>
                <w:szCs w:val="24"/>
                <w:highlight w:val="none"/>
              </w:rPr>
              <w:drawing>
                <wp:inline distT="0" distB="0" distL="0" distR="0">
                  <wp:extent cx="3886835" cy="2019300"/>
                  <wp:effectExtent l="0" t="0" r="1460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9784" cy="2020561"/>
                          </a:xfrm>
                          <a:prstGeom prst="rect">
                            <a:avLst/>
                          </a:prstGeom>
                          <a:noFill/>
                          <a:ln>
                            <a:noFill/>
                          </a:ln>
                        </pic:spPr>
                      </pic:pic>
                    </a:graphicData>
                  </a:graphic>
                </wp:inline>
              </w:drawing>
            </w:r>
          </w:p>
          <w:p>
            <w:pPr>
              <w:autoSpaceDE w:val="0"/>
              <w:autoSpaceDN w:val="0"/>
              <w:adjustRightInd w:val="0"/>
              <w:snapToGrid w:val="0"/>
              <w:spacing w:line="480" w:lineRule="exact"/>
              <w:ind w:right="105" w:rightChars="50"/>
              <w:jc w:val="center"/>
              <w:rPr>
                <w:rFonts w:ascii="宋体" w:hAnsi="宋体" w:cs="Times New Roman"/>
                <w:color w:val="auto"/>
                <w:sz w:val="24"/>
                <w:szCs w:val="24"/>
                <w:highlight w:val="none"/>
              </w:rPr>
            </w:pPr>
            <w:r>
              <w:rPr>
                <w:rFonts w:hint="eastAsia" w:ascii="宋体" w:hAnsi="宋体" w:cs="Times New Roman"/>
                <w:b/>
                <w:color w:val="auto"/>
                <w:sz w:val="24"/>
                <w:szCs w:val="24"/>
                <w:highlight w:val="none"/>
              </w:rPr>
              <w:t>图</w:t>
            </w:r>
            <w:r>
              <w:rPr>
                <w:rFonts w:hint="eastAsia" w:ascii="宋体" w:hAnsi="宋体" w:cs="Times New Roman"/>
                <w:b/>
                <w:color w:val="auto"/>
                <w:sz w:val="24"/>
                <w:szCs w:val="24"/>
                <w:highlight w:val="none"/>
                <w:lang w:val="en-US" w:eastAsia="zh-CN"/>
              </w:rPr>
              <w:t>7</w:t>
            </w:r>
            <w:r>
              <w:rPr>
                <w:rFonts w:hint="eastAsia" w:ascii="宋体" w:hAnsi="宋体" w:cs="Times New Roman"/>
                <w:b/>
                <w:color w:val="auto"/>
                <w:sz w:val="24"/>
                <w:szCs w:val="24"/>
                <w:highlight w:val="none"/>
              </w:rPr>
              <w:t>-1</w:t>
            </w:r>
            <w:r>
              <w:rPr>
                <w:rFonts w:ascii="宋体" w:hAnsi="宋体" w:cs="Times New Roman"/>
                <w:b/>
                <w:color w:val="auto"/>
                <w:sz w:val="24"/>
                <w:szCs w:val="24"/>
                <w:highlight w:val="none"/>
              </w:rPr>
              <w:t xml:space="preserve">  </w:t>
            </w:r>
            <w:r>
              <w:rPr>
                <w:rFonts w:hint="eastAsia" w:ascii="宋体" w:hAnsi="宋体" w:cs="Times New Roman"/>
                <w:b/>
                <w:color w:val="auto"/>
                <w:sz w:val="24"/>
                <w:szCs w:val="24"/>
                <w:highlight w:val="none"/>
              </w:rPr>
              <w:t>典型X射线探伤机内部及外型示意图</w:t>
            </w:r>
          </w:p>
          <w:p>
            <w:pPr>
              <w:autoSpaceDE w:val="0"/>
              <w:autoSpaceDN w:val="0"/>
              <w:adjustRightInd w:val="0"/>
              <w:snapToGrid w:val="0"/>
              <w:spacing w:line="360" w:lineRule="auto"/>
              <w:ind w:right="105" w:rightChars="50"/>
              <w:jc w:val="center"/>
              <w:rPr>
                <w:rFonts w:ascii="宋体" w:hAnsi="宋体" w:cs="Times New Roman"/>
                <w:b/>
                <w:color w:val="auto"/>
                <w:sz w:val="24"/>
                <w:szCs w:val="24"/>
                <w:highlight w:val="none"/>
              </w:rPr>
            </w:pPr>
            <w:r>
              <w:rPr>
                <w:rFonts w:ascii="宋体" w:hAnsi="宋体" w:cs="Times New Roman"/>
                <w:b/>
                <w:color w:val="auto"/>
                <w:sz w:val="24"/>
                <w:szCs w:val="24"/>
                <w:highlight w:val="none"/>
              </w:rPr>
              <w:drawing>
                <wp:inline distT="0" distB="0" distL="0" distR="0">
                  <wp:extent cx="3189605" cy="145669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89605" cy="1456690"/>
                          </a:xfrm>
                          <a:prstGeom prst="rect">
                            <a:avLst/>
                          </a:prstGeom>
                          <a:noFill/>
                          <a:ln>
                            <a:noFill/>
                          </a:ln>
                        </pic:spPr>
                      </pic:pic>
                    </a:graphicData>
                  </a:graphic>
                </wp:inline>
              </w:drawing>
            </w:r>
          </w:p>
          <w:p>
            <w:pPr>
              <w:autoSpaceDE w:val="0"/>
              <w:autoSpaceDN w:val="0"/>
              <w:adjustRightInd w:val="0"/>
              <w:snapToGrid w:val="0"/>
              <w:spacing w:line="500" w:lineRule="exact"/>
              <w:ind w:right="105" w:rightChars="50"/>
              <w:jc w:val="center"/>
              <w:rPr>
                <w:rFonts w:ascii="宋体" w:hAnsi="宋体" w:cs="Times New Roman"/>
                <w:b/>
                <w:color w:val="auto"/>
                <w:sz w:val="24"/>
                <w:szCs w:val="24"/>
                <w:highlight w:val="none"/>
              </w:rPr>
            </w:pPr>
            <w:r>
              <w:rPr>
                <w:rFonts w:hint="eastAsia" w:ascii="宋体" w:hAnsi="宋体" w:cs="Times New Roman"/>
                <w:b/>
                <w:color w:val="auto"/>
                <w:sz w:val="24"/>
                <w:szCs w:val="24"/>
                <w:highlight w:val="none"/>
              </w:rPr>
              <w:t>图</w:t>
            </w:r>
            <w:r>
              <w:rPr>
                <w:rFonts w:hint="eastAsia" w:ascii="宋体" w:hAnsi="宋体" w:cs="Times New Roman"/>
                <w:b/>
                <w:color w:val="auto"/>
                <w:sz w:val="24"/>
                <w:szCs w:val="24"/>
                <w:highlight w:val="none"/>
                <w:lang w:val="en-US" w:eastAsia="zh-CN"/>
              </w:rPr>
              <w:t>7</w:t>
            </w:r>
            <w:r>
              <w:rPr>
                <w:rFonts w:ascii="宋体" w:hAnsi="宋体" w:cs="Times New Roman"/>
                <w:b/>
                <w:color w:val="auto"/>
                <w:sz w:val="24"/>
                <w:szCs w:val="24"/>
                <w:highlight w:val="none"/>
              </w:rPr>
              <w:t>-2  X</w:t>
            </w:r>
            <w:r>
              <w:rPr>
                <w:rFonts w:hint="eastAsia" w:ascii="宋体" w:hAnsi="宋体" w:cs="Times New Roman"/>
                <w:b/>
                <w:color w:val="auto"/>
                <w:sz w:val="24"/>
                <w:szCs w:val="24"/>
                <w:highlight w:val="none"/>
              </w:rPr>
              <w:t>射线管示意图</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7.2.3 X射线探伤原理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cs="Times New Roman"/>
                <w:color w:val="auto"/>
                <w:sz w:val="24"/>
                <w:szCs w:val="24"/>
                <w:highlight w:val="none"/>
              </w:rPr>
            </w:pPr>
            <w:r>
              <w:rPr>
                <w:rFonts w:hint="eastAsia" w:ascii="宋体" w:hAnsi="宋体" w:cs="Times New Roman"/>
                <w:color w:val="auto"/>
                <w:sz w:val="24"/>
                <w:szCs w:val="24"/>
                <w:highlight w:val="none"/>
              </w:rPr>
              <w:t>X射线探伤机在工作过程中，通过X射线对受检工件进行照射，当射线在穿过裂缝时其衰减明显减少，胶片接受的辐射增大，根据曝光强度的差异判断焊接质量等。如有焊接质量等问题，在显影后的胶片上产生较强的图像显示裂缝所在的位置，X射线探伤机据此实现探伤的目的。</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7.2.4 工作流程</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2" w:firstLineChars="200"/>
              <w:textAlignment w:val="auto"/>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一、移动探伤工作流程</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cs="Times New Roman"/>
                <w:color w:val="auto"/>
                <w:sz w:val="24"/>
                <w:szCs w:val="24"/>
                <w:highlight w:val="none"/>
              </w:rPr>
            </w:pPr>
            <w:r>
              <w:rPr>
                <w:rFonts w:hint="eastAsia" w:ascii="宋体" w:hAnsi="宋体" w:cs="Times New Roman"/>
                <w:color w:val="auto"/>
                <w:sz w:val="24"/>
                <w:szCs w:val="24"/>
                <w:highlight w:val="none"/>
              </w:rPr>
              <w:t>1.根据待检工件尺寸大小、厚度及形状，辐射工作人员确定选用X射线探伤机型号；从</w:t>
            </w:r>
            <w:r>
              <w:rPr>
                <w:rFonts w:hint="eastAsia" w:ascii="宋体" w:hAnsi="宋体" w:cs="Times New Roman"/>
                <w:color w:val="auto"/>
                <w:sz w:val="24"/>
                <w:szCs w:val="24"/>
                <w:highlight w:val="none"/>
                <w:lang w:eastAsia="zh-CN"/>
              </w:rPr>
              <w:t>储存室</w:t>
            </w:r>
            <w:r>
              <w:rPr>
                <w:rFonts w:hint="eastAsia" w:ascii="宋体" w:hAnsi="宋体" w:cs="Times New Roman"/>
                <w:color w:val="auto"/>
                <w:sz w:val="24"/>
                <w:szCs w:val="24"/>
                <w:highlight w:val="none"/>
              </w:rPr>
              <w:t>办理登记出库手续，运输至移动探伤</w:t>
            </w:r>
            <w:r>
              <w:rPr>
                <w:rFonts w:hint="eastAsia" w:ascii="宋体" w:hAnsi="宋体" w:cs="Times New Roman"/>
                <w:color w:val="auto"/>
                <w:sz w:val="24"/>
                <w:szCs w:val="24"/>
                <w:highlight w:val="none"/>
                <w:lang w:val="en-US" w:eastAsia="zh-CN"/>
              </w:rPr>
              <w:t>作业</w:t>
            </w:r>
            <w:r>
              <w:rPr>
                <w:rFonts w:hint="eastAsia" w:ascii="宋体" w:hAnsi="宋体" w:cs="Times New Roman"/>
                <w:color w:val="auto"/>
                <w:sz w:val="24"/>
                <w:szCs w:val="24"/>
                <w:highlight w:val="none"/>
              </w:rPr>
              <w:t>区域。</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rPr>
              <w:t>辐射工作人员在进行探伤前，先在被探伤工件的检测部位贴上胶片，再根据选定的探伤机</w:t>
            </w:r>
            <w:r>
              <w:rPr>
                <w:rFonts w:hint="eastAsia" w:ascii="宋体" w:hAnsi="宋体" w:cs="Times New Roman"/>
                <w:color w:val="auto"/>
                <w:sz w:val="24"/>
                <w:szCs w:val="24"/>
                <w:highlight w:val="none"/>
                <w:lang w:val="en-US" w:eastAsia="zh-CN"/>
              </w:rPr>
              <w:t>设置</w:t>
            </w:r>
            <w:r>
              <w:rPr>
                <w:rFonts w:hint="eastAsia" w:ascii="宋体" w:hAnsi="宋体" w:cs="Times New Roman"/>
                <w:color w:val="auto"/>
                <w:sz w:val="24"/>
                <w:szCs w:val="24"/>
                <w:highlight w:val="none"/>
              </w:rPr>
              <w:t>开机条件，现场情况、监督区和控制区剂量率限值以及巡测仪测定结果，在工作现场周围划定控制区和监督区。首先根据理论计算值保守的设定控制区与监督区边界，然后保持操作人员与现场安全员联系畅通，在操作人员短时间开源的情况下，现场安全员使用辐射巡检仪从探伤位置四周由远及近测量空气辐射剂量率，到2.5μ</w:t>
            </w:r>
            <w:r>
              <w:rPr>
                <w:rFonts w:ascii="宋体" w:hAnsi="宋体" w:cs="Times New Roman"/>
                <w:color w:val="auto"/>
                <w:sz w:val="24"/>
                <w:szCs w:val="24"/>
                <w:highlight w:val="none"/>
              </w:rPr>
              <w:t>Sv</w:t>
            </w:r>
            <w:r>
              <w:rPr>
                <w:rFonts w:hint="eastAsia" w:ascii="宋体" w:hAnsi="宋体" w:cs="Times New Roman"/>
                <w:color w:val="auto"/>
                <w:sz w:val="24"/>
                <w:szCs w:val="24"/>
                <w:highlight w:val="none"/>
              </w:rPr>
              <w:t>/h为监督区边界，到15μ</w:t>
            </w:r>
            <w:r>
              <w:rPr>
                <w:rFonts w:ascii="宋体" w:hAnsi="宋体" w:cs="Times New Roman"/>
                <w:color w:val="auto"/>
                <w:sz w:val="24"/>
                <w:szCs w:val="24"/>
                <w:highlight w:val="none"/>
              </w:rPr>
              <w:t>Sv</w:t>
            </w:r>
            <w:r>
              <w:rPr>
                <w:rFonts w:hint="eastAsia" w:ascii="宋体" w:hAnsi="宋体" w:cs="Times New Roman"/>
                <w:color w:val="auto"/>
                <w:sz w:val="24"/>
                <w:szCs w:val="24"/>
                <w:highlight w:val="none"/>
              </w:rPr>
              <w:t>/h为控制区边界，停机后，在探伤位置四周以该剂量的等剂量线为基础，确定控制区边界和监督区边界。控制区边界应设临时屏障或临时拉起警戒绳</w:t>
            </w:r>
            <w:r>
              <w:rPr>
                <w:rFonts w:ascii="宋体" w:hAnsi="宋体" w:cs="Times New Roman"/>
                <w:color w:val="auto"/>
                <w:sz w:val="24"/>
                <w:szCs w:val="24"/>
                <w:highlight w:val="none"/>
              </w:rPr>
              <w:t>，并</w:t>
            </w:r>
            <w:r>
              <w:rPr>
                <w:rFonts w:hint="eastAsia" w:ascii="宋体" w:hAnsi="宋体" w:cs="Times New Roman"/>
                <w:color w:val="auto"/>
                <w:sz w:val="24"/>
                <w:szCs w:val="24"/>
                <w:highlight w:val="none"/>
              </w:rPr>
              <w:t>悬挂清晰可见的“禁止进入射线</w:t>
            </w:r>
            <w:r>
              <w:rPr>
                <w:rFonts w:hint="eastAsia" w:ascii="宋体" w:hAnsi="宋体" w:cs="Times New Roman"/>
                <w:color w:val="auto"/>
                <w:sz w:val="24"/>
                <w:szCs w:val="24"/>
                <w:highlight w:val="none"/>
                <w:lang w:val="en-US" w:eastAsia="zh-CN"/>
              </w:rPr>
              <w:t>工作</w:t>
            </w:r>
            <w:r>
              <w:rPr>
                <w:rFonts w:hint="eastAsia" w:ascii="宋体" w:hAnsi="宋体" w:cs="Times New Roman"/>
                <w:color w:val="auto"/>
                <w:sz w:val="24"/>
                <w:szCs w:val="24"/>
                <w:highlight w:val="none"/>
              </w:rPr>
              <w:t>区”警告牌；监督区边界上悬挂清晰可见的“无关人员禁止入内”警告牌，必要时设专人警戒。确定场内无相关人员后，操作人员在操作位设定开机条件、预定开始曝光的时间和曝光时长。操作人员离开，达到预定的照射时间曝光结束后，使用巡测仪进行监测，确认X射线探伤机已关机。收回探伤机，完成一次探伤。</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3.</w:t>
            </w:r>
            <w:r>
              <w:rPr>
                <w:rFonts w:hint="eastAsia" w:ascii="宋体" w:hAnsi="宋体" w:cs="Times New Roman"/>
                <w:color w:val="auto"/>
                <w:sz w:val="24"/>
                <w:szCs w:val="24"/>
                <w:highlight w:val="none"/>
              </w:rPr>
              <w:t>在</w:t>
            </w:r>
            <w:r>
              <w:rPr>
                <w:rFonts w:hint="eastAsia" w:ascii="宋体" w:hAnsi="宋体" w:cs="Times New Roman"/>
                <w:color w:val="auto"/>
                <w:sz w:val="24"/>
                <w:szCs w:val="24"/>
                <w:highlight w:val="none"/>
                <w:lang w:eastAsia="zh-CN"/>
              </w:rPr>
              <w:t>储存室</w:t>
            </w:r>
            <w:r>
              <w:rPr>
                <w:rFonts w:hint="eastAsia" w:ascii="宋体" w:hAnsi="宋体" w:cs="Times New Roman"/>
                <w:color w:val="auto"/>
                <w:sz w:val="24"/>
                <w:szCs w:val="24"/>
                <w:highlight w:val="none"/>
                <w:lang w:val="en-US" w:eastAsia="zh-CN"/>
              </w:rPr>
              <w:t>内</w:t>
            </w:r>
            <w:r>
              <w:rPr>
                <w:rFonts w:hint="eastAsia" w:ascii="宋体" w:hAnsi="宋体" w:cs="Times New Roman"/>
                <w:color w:val="auto"/>
                <w:sz w:val="24"/>
                <w:szCs w:val="24"/>
                <w:highlight w:val="none"/>
              </w:rPr>
              <w:t>办理登记入库手续。</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4.</w:t>
            </w:r>
            <w:r>
              <w:rPr>
                <w:rFonts w:hint="eastAsia" w:ascii="宋体" w:hAnsi="宋体" w:cs="Times New Roman"/>
                <w:color w:val="auto"/>
                <w:sz w:val="24"/>
                <w:szCs w:val="24"/>
                <w:highlight w:val="none"/>
              </w:rPr>
              <w:t>辐射工作人员将取下的胶片送洗片室进行冲洗，冲洗后的胶片用清水清洗，然后进行评片，出具探伤报告等。</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cs="Times New Roman"/>
                <w:color w:val="auto"/>
                <w:sz w:val="24"/>
                <w:szCs w:val="24"/>
                <w:highlight w:val="none"/>
              </w:rPr>
            </w:pPr>
            <w:r>
              <w:rPr>
                <w:rFonts w:hint="eastAsia" w:ascii="宋体" w:hAnsi="宋体" w:eastAsia="宋体" w:cs="宋体"/>
                <w:color w:val="auto"/>
                <w:sz w:val="24"/>
                <w:szCs w:val="24"/>
                <w:highlight w:val="none"/>
              </w:rPr>
              <w:t>X射线探伤机进行</w:t>
            </w:r>
            <w:r>
              <w:rPr>
                <w:rFonts w:hint="eastAsia" w:ascii="宋体" w:hAnsi="宋体" w:cs="Times New Roman"/>
                <w:color w:val="auto"/>
                <w:sz w:val="24"/>
                <w:szCs w:val="24"/>
                <w:highlight w:val="none"/>
              </w:rPr>
              <w:t>移动</w:t>
            </w:r>
            <w:r>
              <w:rPr>
                <w:rFonts w:hint="eastAsia" w:ascii="宋体" w:hAnsi="宋体" w:cs="Times New Roman"/>
                <w:color w:val="auto"/>
                <w:sz w:val="24"/>
                <w:szCs w:val="24"/>
                <w:highlight w:val="none"/>
                <w:lang w:val="en-US" w:eastAsia="zh-CN"/>
              </w:rPr>
              <w:t>探伤</w:t>
            </w:r>
            <w:r>
              <w:rPr>
                <w:rFonts w:hint="eastAsia" w:ascii="宋体" w:hAnsi="宋体" w:cs="Times New Roman"/>
                <w:color w:val="auto"/>
                <w:sz w:val="24"/>
                <w:szCs w:val="24"/>
                <w:highlight w:val="none"/>
              </w:rPr>
              <w:t>主要工作流程</w:t>
            </w:r>
            <w:r>
              <w:rPr>
                <w:rFonts w:hint="eastAsia" w:ascii="宋体" w:hAnsi="宋体" w:cs="Times New Roman"/>
                <w:color w:val="auto"/>
                <w:sz w:val="24"/>
                <w:szCs w:val="24"/>
                <w:highlight w:val="none"/>
                <w:lang w:eastAsia="zh-CN"/>
              </w:rPr>
              <w:t>及产污环境</w:t>
            </w:r>
            <w:r>
              <w:rPr>
                <w:rFonts w:hint="eastAsia" w:ascii="宋体" w:hAnsi="宋体" w:cs="Times New Roman"/>
                <w:color w:val="auto"/>
                <w:sz w:val="24"/>
                <w:szCs w:val="24"/>
                <w:highlight w:val="none"/>
              </w:rPr>
              <w:t>如图</w:t>
            </w:r>
            <w:r>
              <w:rPr>
                <w:rFonts w:hint="eastAsia" w:ascii="宋体" w:hAnsi="宋体" w:cs="Times New Roman"/>
                <w:color w:val="auto"/>
                <w:sz w:val="24"/>
                <w:szCs w:val="24"/>
                <w:highlight w:val="none"/>
                <w:lang w:val="en-US" w:eastAsia="zh-CN"/>
              </w:rPr>
              <w:t>7</w:t>
            </w:r>
            <w:r>
              <w:rPr>
                <w:rFonts w:ascii="宋体" w:hAnsi="宋体" w:cs="Times New Roman"/>
                <w:color w:val="auto"/>
                <w:sz w:val="24"/>
                <w:szCs w:val="24"/>
                <w:highlight w:val="none"/>
              </w:rPr>
              <w:t>-3</w:t>
            </w:r>
            <w:r>
              <w:rPr>
                <w:rFonts w:hint="eastAsia" w:ascii="宋体" w:hAnsi="宋体" w:cs="Times New Roman"/>
                <w:color w:val="auto"/>
                <w:sz w:val="24"/>
                <w:szCs w:val="24"/>
                <w:highlight w:val="none"/>
              </w:rPr>
              <w:t>所示。</w:t>
            </w:r>
          </w:p>
          <w:p>
            <w:pPr>
              <w:autoSpaceDE w:val="0"/>
              <w:autoSpaceDN w:val="0"/>
              <w:adjustRightInd w:val="0"/>
              <w:snapToGrid w:val="0"/>
              <w:spacing w:line="360" w:lineRule="auto"/>
              <w:ind w:left="105" w:leftChars="50" w:right="105" w:rightChars="50"/>
              <w:jc w:val="center"/>
              <w:rPr>
                <w:color w:val="auto"/>
                <w:highlight w:val="none"/>
              </w:rPr>
            </w:pPr>
            <w:r>
              <w:rPr>
                <w:color w:val="auto"/>
                <w:highlight w:val="none"/>
              </w:rPr>
              <w:object>
                <v:shape id="_x0000_i1025" o:spt="75" type="#_x0000_t75" style="height:183pt;width:264pt;" o:ole="t" filled="f" o:preferrelative="t" stroked="f" coordsize="21600,21600">
                  <v:path/>
                  <v:fill on="f" focussize="0,0"/>
                  <v:stroke on="f" joinstyle="miter"/>
                  <v:imagedata r:id="rId23" o:title=""/>
                  <o:lock v:ext="edit" aspectratio="t"/>
                  <w10:wrap type="none"/>
                  <w10:anchorlock/>
                </v:shape>
                <o:OLEObject Type="Embed" ProgID="Visio.Drawing.15" ShapeID="_x0000_i1025" DrawAspect="Content" ObjectID="_1468075725" r:id="rId22">
                  <o:LockedField>false</o:LockedField>
                </o:OLEObject>
              </w:object>
            </w:r>
          </w:p>
          <w:p>
            <w:pPr>
              <w:autoSpaceDE w:val="0"/>
              <w:autoSpaceDN w:val="0"/>
              <w:adjustRightInd w:val="0"/>
              <w:snapToGrid w:val="0"/>
              <w:spacing w:line="500" w:lineRule="exact"/>
              <w:ind w:right="105" w:rightChars="50"/>
              <w:jc w:val="center"/>
              <w:rPr>
                <w:rFonts w:ascii="宋体" w:hAnsi="宋体" w:cs="Times New Roman"/>
                <w:b/>
                <w:color w:val="auto"/>
                <w:sz w:val="24"/>
                <w:szCs w:val="24"/>
                <w:highlight w:val="none"/>
              </w:rPr>
            </w:pPr>
            <w:r>
              <w:rPr>
                <w:rFonts w:hint="eastAsia" w:ascii="宋体" w:hAnsi="宋体" w:cs="Times New Roman"/>
                <w:b/>
                <w:color w:val="auto"/>
                <w:sz w:val="24"/>
                <w:szCs w:val="24"/>
                <w:highlight w:val="none"/>
              </w:rPr>
              <w:t>图</w:t>
            </w:r>
            <w:r>
              <w:rPr>
                <w:rFonts w:hint="eastAsia" w:ascii="宋体" w:hAnsi="宋体" w:cs="Times New Roman"/>
                <w:b/>
                <w:color w:val="auto"/>
                <w:sz w:val="24"/>
                <w:szCs w:val="24"/>
                <w:highlight w:val="none"/>
                <w:lang w:val="en-US" w:eastAsia="zh-CN"/>
              </w:rPr>
              <w:t>7</w:t>
            </w:r>
            <w:r>
              <w:rPr>
                <w:rFonts w:hint="eastAsia" w:ascii="宋体" w:hAnsi="宋体" w:cs="Times New Roman"/>
                <w:b/>
                <w:color w:val="auto"/>
                <w:sz w:val="24"/>
                <w:szCs w:val="24"/>
                <w:highlight w:val="none"/>
              </w:rPr>
              <w:t>-3  X射线探伤机进行移动</w:t>
            </w:r>
            <w:r>
              <w:rPr>
                <w:rFonts w:hint="eastAsia" w:ascii="宋体" w:hAnsi="宋体" w:cs="Times New Roman"/>
                <w:b/>
                <w:color w:val="auto"/>
                <w:sz w:val="24"/>
                <w:szCs w:val="24"/>
                <w:highlight w:val="none"/>
                <w:lang w:val="en-US" w:eastAsia="zh-CN"/>
              </w:rPr>
              <w:t>探伤</w:t>
            </w:r>
            <w:r>
              <w:rPr>
                <w:rFonts w:hint="eastAsia" w:ascii="宋体" w:hAnsi="宋体" w:cs="Times New Roman"/>
                <w:b/>
                <w:color w:val="auto"/>
                <w:sz w:val="24"/>
                <w:szCs w:val="24"/>
                <w:highlight w:val="none"/>
              </w:rPr>
              <w:t>工作流程</w:t>
            </w:r>
            <w:r>
              <w:rPr>
                <w:rFonts w:hint="eastAsia" w:ascii="宋体" w:hAnsi="宋体" w:cs="Times New Roman"/>
                <w:b/>
                <w:color w:val="auto"/>
                <w:sz w:val="24"/>
                <w:szCs w:val="24"/>
                <w:highlight w:val="none"/>
                <w:lang w:eastAsia="zh-CN"/>
              </w:rPr>
              <w:t>及产污环节</w:t>
            </w:r>
            <w:r>
              <w:rPr>
                <w:rFonts w:hint="eastAsia" w:ascii="宋体" w:hAnsi="宋体" w:cs="Times New Roman"/>
                <w:b/>
                <w:color w:val="auto"/>
                <w:sz w:val="24"/>
                <w:szCs w:val="24"/>
                <w:highlight w:val="none"/>
              </w:rPr>
              <w:t>示意图</w:t>
            </w:r>
          </w:p>
          <w:p>
            <w:pPr>
              <w:autoSpaceDE w:val="0"/>
              <w:autoSpaceDN w:val="0"/>
              <w:adjustRightInd w:val="0"/>
              <w:snapToGrid w:val="0"/>
              <w:spacing w:line="500" w:lineRule="exact"/>
              <w:ind w:left="105" w:leftChars="50" w:right="105" w:rightChars="50"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二、</w:t>
            </w:r>
            <w:r>
              <w:rPr>
                <w:rFonts w:hint="eastAsia" w:ascii="宋体" w:hAnsi="宋体" w:eastAsia="宋体" w:cs="宋体"/>
                <w:b/>
                <w:color w:val="auto"/>
                <w:sz w:val="24"/>
                <w:highlight w:val="none"/>
              </w:rPr>
              <w:t>训机过程</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X射线探伤机存在长时间不用或初次使用等情况，需要先进行训机，</w:t>
            </w:r>
            <w:r>
              <w:rPr>
                <w:rFonts w:hint="eastAsia" w:ascii="宋体" w:hAnsi="宋体" w:eastAsia="宋体" w:cs="宋体"/>
                <w:color w:val="auto"/>
                <w:sz w:val="24"/>
                <w:szCs w:val="24"/>
                <w:highlight w:val="none"/>
              </w:rPr>
              <w:t>其目的是提高X射线管真空度，如果真空度不良，会击穿射线管，导致故障，甚至报废；初次使用探伤机之前需制作相应的曝光曲线，每年至少对曝光曲线进行校验一次，大修后的设备应重新制作曝光曲线；</w:t>
            </w:r>
            <w:r>
              <w:rPr>
                <w:rFonts w:hint="eastAsia" w:ascii="宋体" w:hAnsi="宋体" w:cs="Times New Roman"/>
                <w:color w:val="auto"/>
                <w:sz w:val="24"/>
                <w:szCs w:val="24"/>
                <w:highlight w:val="none"/>
              </w:rPr>
              <w:t>训机过程会产生X射线、</w:t>
            </w:r>
            <w:r>
              <w:rPr>
                <w:rFonts w:ascii="宋体" w:hAnsi="宋体" w:cs="Times New Roman"/>
                <w:color w:val="auto"/>
                <w:sz w:val="24"/>
                <w:szCs w:val="24"/>
                <w:highlight w:val="none"/>
              </w:rPr>
              <w:t>O</w:t>
            </w:r>
            <w:r>
              <w:rPr>
                <w:rFonts w:ascii="宋体" w:hAnsi="宋体" w:cs="Times New Roman"/>
                <w:color w:val="auto"/>
                <w:sz w:val="24"/>
                <w:szCs w:val="24"/>
                <w:highlight w:val="none"/>
                <w:vertAlign w:val="subscript"/>
              </w:rPr>
              <w:t>3</w:t>
            </w:r>
            <w:r>
              <w:rPr>
                <w:rFonts w:hint="eastAsia" w:ascii="宋体" w:hAnsi="宋体" w:cs="Times New Roman"/>
                <w:color w:val="auto"/>
                <w:sz w:val="24"/>
                <w:szCs w:val="24"/>
                <w:highlight w:val="none"/>
              </w:rPr>
              <w:t>和N</w:t>
            </w:r>
            <w:r>
              <w:rPr>
                <w:rFonts w:ascii="宋体" w:hAnsi="宋体" w:cs="Times New Roman"/>
                <w:color w:val="auto"/>
                <w:sz w:val="24"/>
                <w:szCs w:val="24"/>
                <w:highlight w:val="none"/>
              </w:rPr>
              <w:t>O</w:t>
            </w:r>
            <w:r>
              <w:rPr>
                <w:rFonts w:hint="eastAsia" w:ascii="宋体" w:hAnsi="宋体" w:cs="Times New Roman"/>
                <w:color w:val="auto"/>
                <w:sz w:val="24"/>
                <w:szCs w:val="24"/>
                <w:highlight w:val="none"/>
              </w:rPr>
              <w:t>x。</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z w:val="24"/>
                <w:szCs w:val="24"/>
                <w:highlight w:val="yellow"/>
              </w:rPr>
            </w:pPr>
            <w:r>
              <w:rPr>
                <w:rFonts w:hint="eastAsia" w:ascii="宋体" w:hAnsi="宋体" w:cs="Times New Roman"/>
                <w:color w:val="auto"/>
                <w:sz w:val="24"/>
                <w:szCs w:val="24"/>
                <w:highlight w:val="none"/>
              </w:rPr>
              <w:t>训机和曝光曲线制定过程在移动探伤</w:t>
            </w:r>
            <w:r>
              <w:rPr>
                <w:rFonts w:hint="eastAsia" w:ascii="宋体" w:hAnsi="宋体" w:cs="Times New Roman"/>
                <w:color w:val="auto"/>
                <w:sz w:val="24"/>
                <w:szCs w:val="24"/>
                <w:highlight w:val="none"/>
                <w:lang w:val="en-US" w:eastAsia="zh-CN"/>
              </w:rPr>
              <w:t>作业区域</w:t>
            </w:r>
            <w:r>
              <w:rPr>
                <w:rFonts w:hint="eastAsia" w:ascii="宋体" w:hAnsi="宋体" w:cs="Times New Roman"/>
                <w:color w:val="auto"/>
                <w:sz w:val="24"/>
                <w:szCs w:val="24"/>
                <w:highlight w:val="none"/>
              </w:rPr>
              <w:t>进行，</w:t>
            </w:r>
            <w:r>
              <w:rPr>
                <w:rFonts w:ascii="宋体" w:hAnsi="宋体" w:cs="Times New Roman"/>
                <w:color w:val="auto"/>
                <w:sz w:val="24"/>
                <w:szCs w:val="24"/>
                <w:highlight w:val="none"/>
              </w:rPr>
              <w:t>不在</w:t>
            </w:r>
            <w:r>
              <w:rPr>
                <w:rFonts w:hint="eastAsia" w:ascii="宋体" w:hAnsi="宋体" w:cs="Times New Roman"/>
                <w:color w:val="auto"/>
                <w:sz w:val="24"/>
                <w:szCs w:val="24"/>
                <w:highlight w:val="none"/>
                <w:lang w:val="en-US" w:eastAsia="zh-CN"/>
              </w:rPr>
              <w:t>暗室</w:t>
            </w:r>
            <w:r>
              <w:rPr>
                <w:rFonts w:hint="eastAsia" w:ascii="宋体" w:hAnsi="宋体" w:cs="Times New Roman"/>
                <w:color w:val="auto"/>
                <w:sz w:val="24"/>
                <w:szCs w:val="24"/>
                <w:highlight w:val="none"/>
              </w:rPr>
              <w:t>、</w:t>
            </w:r>
            <w:r>
              <w:rPr>
                <w:rFonts w:ascii="宋体" w:hAnsi="宋体" w:cs="Times New Roman"/>
                <w:color w:val="auto"/>
                <w:sz w:val="24"/>
                <w:szCs w:val="24"/>
                <w:highlight w:val="none"/>
              </w:rPr>
              <w:t>评片室</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eastAsia="zh-CN"/>
              </w:rPr>
              <w:t>储存室</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危险废物</w:t>
            </w:r>
            <w:r>
              <w:rPr>
                <w:rFonts w:hint="eastAsia" w:ascii="宋体" w:hAnsi="宋体" w:cs="Times New Roman"/>
                <w:color w:val="auto"/>
                <w:sz w:val="24"/>
                <w:szCs w:val="24"/>
                <w:highlight w:val="none"/>
              </w:rPr>
              <w:t>暂存间等场所内进行。</w:t>
            </w:r>
          </w:p>
          <w:p>
            <w:pPr>
              <w:autoSpaceDE w:val="0"/>
              <w:autoSpaceDN w:val="0"/>
              <w:adjustRightInd w:val="0"/>
              <w:snapToGrid w:val="0"/>
              <w:spacing w:line="500" w:lineRule="exact"/>
              <w:ind w:left="105" w:leftChars="50" w:right="105" w:rightChars="50"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三</w:t>
            </w:r>
            <w:r>
              <w:rPr>
                <w:rFonts w:hint="eastAsia" w:ascii="宋体" w:hAnsi="宋体" w:eastAsia="宋体" w:cs="宋体"/>
                <w:b/>
                <w:color w:val="auto"/>
                <w:sz w:val="24"/>
                <w:highlight w:val="none"/>
              </w:rPr>
              <w:t>.洗片、评片详细过程</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(1)胶片显影：把曝光后的胶片用镊子浸入显影液中，显影5～15min，不停用镊子搅动胶片使得胶片不粘在显影池上。显影液定期更换，更换时产生废显影液。</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(2)初次冲洗：显影后，取出胶片把显影液控干，再将胶片放入初次冲洗池中，冲洗掉显影液。初次冲洗池中的冲洗废水含有显影液。</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(3)胶片定影：将胶片从冲洗池中取出，浸入定影液中，定影5～10min，不停用镊子搅动胶片使得胶片不粘在定影池上。定影液定期更换，更换时产生废定影液。</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(4)二次冲洗：胶片定影后，将定影液控干后放入二次冲洗池中，把定影液冲洗掉即可取出胶片。二次冲洗池中的冲洗废水(含定影液)与初次冲洗废水(含显影液)一同收集。</w:t>
            </w:r>
          </w:p>
          <w:p>
            <w:pPr>
              <w:autoSpaceDE w:val="0"/>
              <w:autoSpaceDN w:val="0"/>
              <w:adjustRightInd w:val="0"/>
              <w:snapToGrid w:val="0"/>
              <w:spacing w:line="500" w:lineRule="exact"/>
              <w:ind w:left="105" w:leftChars="50" w:right="105" w:rightChars="50" w:firstLine="480" w:firstLineChars="200"/>
              <w:rPr>
                <w:rFonts w:ascii="宋体" w:hAnsi="宋体" w:cs="Times New Roman"/>
                <w:color w:val="auto"/>
                <w:sz w:val="24"/>
                <w:szCs w:val="24"/>
                <w:highlight w:val="yellow"/>
              </w:rPr>
            </w:pPr>
            <w:r>
              <w:rPr>
                <w:rFonts w:hint="eastAsia" w:ascii="宋体" w:hAnsi="宋体" w:cs="Times New Roman"/>
                <w:color w:val="auto"/>
                <w:sz w:val="24"/>
                <w:szCs w:val="24"/>
                <w:highlight w:val="none"/>
              </w:rPr>
              <w:t>(5)评片存档：对冲洗后的胶片进行评片，确认无误后存档。因过度曝光、曝光不足、底片未对正探伤位置或者被探伤工件未进行清洁等各种因素，会产生约5%的废胶片。</w:t>
            </w:r>
          </w:p>
          <w:p>
            <w:pPr>
              <w:autoSpaceDE w:val="0"/>
              <w:autoSpaceDN w:val="0"/>
              <w:adjustRightInd w:val="0"/>
              <w:snapToGrid w:val="0"/>
              <w:spacing w:line="500" w:lineRule="exact"/>
              <w:ind w:left="105" w:leftChars="50" w:right="105" w:rightChars="50"/>
              <w:rPr>
                <w:rFonts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7.2.5</w:t>
            </w:r>
            <w:r>
              <w:rPr>
                <w:rFonts w:hint="eastAsia" w:ascii="宋体" w:hAnsi="宋体" w:eastAsia="宋体" w:cs="宋体"/>
                <w:b/>
                <w:color w:val="auto"/>
                <w:sz w:val="24"/>
                <w:highlight w:val="none"/>
              </w:rPr>
              <w:t xml:space="preserve"> 工作负荷及辐射工作人员配备</w:t>
            </w:r>
          </w:p>
          <w:p>
            <w:pPr>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一、工作负荷</w:t>
            </w:r>
          </w:p>
          <w:p>
            <w:pPr>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根据公司提供的资料，</w:t>
            </w:r>
            <w:r>
              <w:rPr>
                <w:rFonts w:hint="eastAsia" w:ascii="宋体" w:hAnsi="宋体" w:eastAsia="宋体" w:cs="宋体"/>
                <w:color w:val="auto"/>
                <w:sz w:val="24"/>
                <w:szCs w:val="24"/>
                <w:highlight w:val="none"/>
                <w:lang w:val="en-US" w:eastAsia="zh-CN"/>
              </w:rPr>
              <w:t>移动探伤检测集中在晚上10点至次日清晨6点，</w:t>
            </w:r>
            <w:r>
              <w:rPr>
                <w:rFonts w:hint="eastAsia" w:ascii="宋体" w:hAnsi="宋体" w:eastAsia="宋体" w:cs="宋体"/>
                <w:color w:val="auto"/>
                <w:sz w:val="24"/>
                <w:szCs w:val="24"/>
                <w:highlight w:val="none"/>
              </w:rPr>
              <w:t>每台X射线探伤机每周累计曝光时间不超过</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h，每年最多工作</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0周，则拟购置的</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台X射线探伤机年累计总曝光时间不超过</w:t>
            </w:r>
            <w:r>
              <w:rPr>
                <w:rFonts w:hint="eastAsia" w:ascii="宋体" w:hAnsi="宋体" w:eastAsia="宋体" w:cs="宋体"/>
                <w:color w:val="auto"/>
                <w:sz w:val="24"/>
                <w:szCs w:val="24"/>
                <w:highlight w:val="none"/>
                <w:lang w:val="en-US" w:eastAsia="zh-CN"/>
              </w:rPr>
              <w:t>1680</w:t>
            </w:r>
            <w:r>
              <w:rPr>
                <w:rFonts w:hint="eastAsia" w:ascii="宋体" w:hAnsi="宋体" w:eastAsia="宋体" w:cs="宋体"/>
                <w:color w:val="auto"/>
                <w:sz w:val="24"/>
                <w:szCs w:val="24"/>
                <w:highlight w:val="none"/>
              </w:rPr>
              <w:t>h，每年最多拍</w:t>
            </w:r>
            <w:r>
              <w:rPr>
                <w:rFonts w:hint="eastAsia" w:ascii="宋体" w:hAnsi="宋体" w:eastAsia="宋体" w:cs="宋体"/>
                <w:color w:val="auto"/>
                <w:sz w:val="24"/>
                <w:szCs w:val="24"/>
                <w:highlight w:val="none"/>
                <w:lang w:val="en-US" w:eastAsia="zh-CN"/>
              </w:rPr>
              <w:t>4200</w:t>
            </w:r>
            <w:r>
              <w:rPr>
                <w:rFonts w:hint="eastAsia" w:ascii="宋体" w:hAnsi="宋体" w:eastAsia="宋体" w:cs="宋体"/>
                <w:color w:val="auto"/>
                <w:sz w:val="24"/>
                <w:szCs w:val="24"/>
                <w:highlight w:val="none"/>
              </w:rPr>
              <w:t>张片子。</w:t>
            </w:r>
          </w:p>
          <w:p>
            <w:pPr>
              <w:adjustRightInd w:val="0"/>
              <w:snapToGrid w:val="0"/>
              <w:spacing w:line="500" w:lineRule="exact"/>
              <w:ind w:left="105" w:leftChars="50" w:right="105" w:rightChars="50" w:firstLine="482" w:firstLineChars="2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二、</w:t>
            </w:r>
            <w:r>
              <w:rPr>
                <w:rFonts w:hint="eastAsia" w:ascii="宋体" w:hAnsi="宋体" w:eastAsia="宋体" w:cs="宋体"/>
                <w:b/>
                <w:color w:val="auto"/>
                <w:sz w:val="24"/>
                <w:highlight w:val="none"/>
              </w:rPr>
              <w:t>辐射工作人员</w:t>
            </w:r>
          </w:p>
          <w:p>
            <w:pPr>
              <w:adjustRightInd w:val="0"/>
              <w:snapToGrid w:val="0"/>
              <w:spacing w:line="500" w:lineRule="exact"/>
              <w:ind w:left="105" w:leftChars="50" w:right="105" w:rightChars="50" w:firstLine="480" w:firstLineChars="200"/>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根据公司提供的资料，公司拟招录</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名辐射工作人员</w:t>
            </w:r>
            <w:r>
              <w:rPr>
                <w:rFonts w:hint="eastAsia" w:ascii="宋体" w:hAnsi="宋体" w:eastAsia="宋体" w:cs="宋体"/>
                <w:color w:val="auto"/>
                <w:sz w:val="24"/>
                <w:szCs w:val="24"/>
                <w:highlight w:val="none"/>
                <w:lang w:eastAsia="zh-CN"/>
              </w:rPr>
              <w:t>，</w:t>
            </w:r>
            <w:r>
              <w:rPr>
                <w:rFonts w:hint="eastAsia" w:ascii="宋体" w:hAnsi="宋体" w:cs="Times New Roman"/>
                <w:color w:val="auto"/>
                <w:sz w:val="24"/>
                <w:szCs w:val="24"/>
                <w:highlight w:val="none"/>
              </w:rPr>
              <w:t>分为</w:t>
            </w:r>
            <w:r>
              <w:rPr>
                <w:rFonts w:hint="eastAsia" w:ascii="宋体" w:hAnsi="宋体" w:cs="Times New Roman"/>
                <w:color w:val="auto"/>
                <w:sz w:val="24"/>
                <w:szCs w:val="24"/>
                <w:highlight w:val="none"/>
                <w:lang w:val="en-US" w:eastAsia="zh-CN"/>
              </w:rPr>
              <w:t>6</w:t>
            </w:r>
            <w:r>
              <w:rPr>
                <w:rFonts w:hint="eastAsia" w:ascii="宋体" w:hAnsi="宋体" w:cs="Times New Roman"/>
                <w:color w:val="auto"/>
                <w:sz w:val="24"/>
                <w:szCs w:val="24"/>
                <w:highlight w:val="none"/>
              </w:rPr>
              <w:t>个工作组，每组</w:t>
            </w: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12名</w:t>
            </w:r>
            <w:r>
              <w:rPr>
                <w:rFonts w:hint="eastAsia" w:ascii="宋体" w:hAnsi="宋体" w:cs="Times New Roman"/>
                <w:color w:val="auto"/>
                <w:sz w:val="24"/>
                <w:szCs w:val="24"/>
                <w:highlight w:val="none"/>
              </w:rPr>
              <w:t>辐射工作人员将轮流从事X射线探伤机移动</w:t>
            </w:r>
            <w:r>
              <w:rPr>
                <w:rFonts w:hint="eastAsia" w:ascii="宋体" w:hAnsi="宋体" w:cs="Times New Roman"/>
                <w:color w:val="auto"/>
                <w:sz w:val="24"/>
                <w:szCs w:val="24"/>
                <w:highlight w:val="none"/>
                <w:lang w:val="en-US" w:eastAsia="zh-CN"/>
              </w:rPr>
              <w:t>探伤</w:t>
            </w:r>
            <w:r>
              <w:rPr>
                <w:rFonts w:hint="eastAsia" w:ascii="宋体" w:hAnsi="宋体" w:cs="Times New Roman"/>
                <w:color w:val="auto"/>
                <w:sz w:val="24"/>
                <w:szCs w:val="24"/>
                <w:highlight w:val="none"/>
              </w:rPr>
              <w:t>检测相关工作。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5"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7</w:t>
            </w:r>
            <w:r>
              <w:rPr>
                <w:rFonts w:hint="eastAsia" w:ascii="宋体" w:hAnsi="宋体" w:eastAsia="宋体" w:cs="宋体"/>
                <w:b/>
                <w:color w:val="auto"/>
                <w:sz w:val="28"/>
                <w:szCs w:val="24"/>
                <w:highlight w:val="none"/>
              </w:rPr>
              <w:t>.3 污染源项描述</w:t>
            </w:r>
          </w:p>
          <w:p>
            <w:pPr>
              <w:overflowPunct w:val="0"/>
              <w:autoSpaceDE w:val="0"/>
              <w:adjustRightInd w:val="0"/>
              <w:snapToGrid w:val="0"/>
              <w:spacing w:line="500" w:lineRule="exact"/>
              <w:ind w:left="105" w:leftChars="50" w:right="105" w:rightChars="50"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一、建设阶段的污染源项</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本项目建设阶段的污染源项主要是</w:t>
            </w:r>
            <w:r>
              <w:rPr>
                <w:rFonts w:hint="eastAsia" w:ascii="宋体" w:hAnsi="宋体" w:eastAsia="宋体" w:cs="宋体"/>
                <w:color w:val="auto"/>
                <w:sz w:val="24"/>
                <w:highlight w:val="none"/>
                <w:lang w:val="en-US" w:eastAsia="zh-CN"/>
              </w:rPr>
              <w:t>主要是活动板房组装，活动板房安装防盗门、防盗窗等安全防护设施，会产生施工噪声、施工扬尘、废水、固体废物</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其中，施工期的噪声主要为施工过程中机械作业产生的噪声；施工扬尘主要来自于材料运输和装卸等过程；废水主要为</w:t>
            </w:r>
            <w:r>
              <w:rPr>
                <w:rFonts w:hint="eastAsia" w:asciiTheme="majorEastAsia" w:hAnsiTheme="majorEastAsia" w:eastAsiaTheme="majorEastAsia"/>
                <w:color w:val="auto"/>
                <w:spacing w:val="-2"/>
                <w:sz w:val="24"/>
                <w:highlight w:val="none"/>
              </w:rPr>
              <w:t>施工废水和施工人员产生的生活污水；固体废物主要为建筑垃圾和施工人员产生的生活垃圾。</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1.施工噪声</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施工噪声主要来自安全设施安装</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装卸</w:t>
            </w:r>
            <w:r>
              <w:rPr>
                <w:rFonts w:hint="eastAsia" w:ascii="宋体" w:hAnsi="宋体" w:eastAsia="宋体" w:cs="宋体"/>
                <w:bCs/>
                <w:color w:val="auto"/>
                <w:sz w:val="24"/>
                <w:highlight w:val="none"/>
              </w:rPr>
              <w:t>等阶段，主要噪声源为施工机械运转时的噪声以及建筑材料运输过程中的交通噪声，另外还有突发性、冲击性、不连续性的敲打撞击噪声。</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2.施工扬尘</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本项目在建设阶段需进行安全</w:t>
            </w:r>
            <w:r>
              <w:rPr>
                <w:rFonts w:hint="eastAsia" w:ascii="宋体" w:hAnsi="宋体" w:eastAsia="宋体" w:cs="宋体"/>
                <w:bCs/>
                <w:color w:val="auto"/>
                <w:sz w:val="24"/>
                <w:highlight w:val="none"/>
                <w:lang w:val="en-US" w:eastAsia="zh-CN"/>
              </w:rPr>
              <w:t>防护</w:t>
            </w:r>
            <w:r>
              <w:rPr>
                <w:rFonts w:hint="eastAsia" w:ascii="宋体" w:hAnsi="宋体" w:eastAsia="宋体" w:cs="宋体"/>
                <w:bCs/>
                <w:color w:val="auto"/>
                <w:sz w:val="24"/>
                <w:highlight w:val="none"/>
              </w:rPr>
              <w:t>设施安装等作业，上述施工过程将产生施工扬尘，另外机械和运输车辆作业时排放废气和扬尘，但这些方面的影响仅局限在施工现场附近区域。</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3.废水</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废水主要是施工废水和施工人员产生的生活废水。</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4.固体废物</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固体废物主要是建筑垃圾和施工人员产生的生活垃圾。</w:t>
            </w:r>
          </w:p>
          <w:p>
            <w:pPr>
              <w:overflowPunct w:val="0"/>
              <w:autoSpaceDE w:val="0"/>
              <w:adjustRightInd w:val="0"/>
              <w:snapToGrid w:val="0"/>
              <w:spacing w:line="500" w:lineRule="exact"/>
              <w:ind w:left="105" w:leftChars="50" w:right="105" w:rightChars="50" w:firstLine="480" w:firstLineChars="200"/>
              <w:rPr>
                <w:rFonts w:ascii="宋体" w:hAnsi="宋体" w:eastAsia="宋体" w:cs="宋体"/>
                <w:color w:val="auto"/>
                <w:sz w:val="24"/>
                <w:highlight w:val="none"/>
              </w:rPr>
            </w:pPr>
            <w:r>
              <w:rPr>
                <w:rFonts w:hint="eastAsia" w:ascii="宋体" w:hAnsi="宋体" w:eastAsia="宋体" w:cs="宋体"/>
                <w:color w:val="auto"/>
                <w:sz w:val="24"/>
                <w:szCs w:val="24"/>
                <w:highlight w:val="none"/>
              </w:rPr>
              <w:t>综上分析，本项目建设阶段环境影响评价的评价因子主要为施工噪声、</w:t>
            </w:r>
            <w:r>
              <w:rPr>
                <w:rFonts w:hint="eastAsia" w:ascii="宋体" w:hAnsi="宋体" w:eastAsia="宋体" w:cs="宋体"/>
                <w:color w:val="auto"/>
                <w:sz w:val="24"/>
                <w:szCs w:val="24"/>
                <w:highlight w:val="none"/>
                <w:lang w:val="en-US" w:eastAsia="zh-CN"/>
              </w:rPr>
              <w:t>扬尘、</w:t>
            </w:r>
            <w:r>
              <w:rPr>
                <w:rFonts w:hint="eastAsia" w:ascii="宋体" w:hAnsi="宋体" w:eastAsia="宋体" w:cs="宋体"/>
                <w:color w:val="auto"/>
                <w:sz w:val="24"/>
                <w:szCs w:val="24"/>
                <w:highlight w:val="none"/>
              </w:rPr>
              <w:t>废水和固体废物。</w:t>
            </w:r>
          </w:p>
          <w:p>
            <w:pPr>
              <w:overflowPunct w:val="0"/>
              <w:autoSpaceDE w:val="0"/>
              <w:adjustRightInd w:val="0"/>
              <w:snapToGrid w:val="0"/>
              <w:spacing w:line="500" w:lineRule="exact"/>
              <w:ind w:left="105" w:leftChars="50" w:right="105" w:rightChars="50"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二、运行阶段的污染源项</w:t>
            </w:r>
          </w:p>
          <w:p>
            <w:pPr>
              <w:overflowPunct w:val="0"/>
              <w:autoSpaceDE w:val="0"/>
              <w:adjustRightInd w:val="0"/>
              <w:snapToGrid w:val="0"/>
              <w:spacing w:line="500" w:lineRule="exact"/>
              <w:ind w:left="105" w:leftChars="50" w:right="105" w:rightChars="5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本项目运行阶段不产生放射性废气、放射性废水和放射性固体废物，运行阶段的污染源项主要是X射线、非放射性有害气体</w:t>
            </w:r>
            <w:r>
              <w:rPr>
                <w:rFonts w:hint="eastAsia" w:ascii="宋体" w:hAnsi="宋体" w:eastAsia="宋体" w:cs="宋体"/>
                <w:color w:val="auto"/>
                <w:sz w:val="24"/>
                <w:highlight w:val="none"/>
                <w:lang w:val="en-US" w:eastAsia="zh-CN"/>
              </w:rPr>
              <w:t>和危险废物</w:t>
            </w:r>
            <w:r>
              <w:rPr>
                <w:rFonts w:hint="eastAsia" w:ascii="宋体" w:hAnsi="宋体" w:eastAsia="宋体" w:cs="宋体"/>
                <w:color w:val="auto"/>
                <w:sz w:val="24"/>
                <w:highlight w:val="none"/>
              </w:rPr>
              <w:t>。</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szCs w:val="24"/>
                <w:highlight w:val="none"/>
              </w:rPr>
              <w:t>X射线</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X射线探伤机在进行</w:t>
            </w:r>
            <w:r>
              <w:rPr>
                <w:rFonts w:hint="eastAsia" w:ascii="宋体" w:hAnsi="宋体" w:eastAsia="宋体" w:cs="宋体"/>
                <w:color w:val="auto"/>
                <w:sz w:val="24"/>
                <w:szCs w:val="24"/>
                <w:highlight w:val="none"/>
                <w:lang w:val="en-US" w:eastAsia="zh-CN"/>
              </w:rPr>
              <w:t>移动探伤</w:t>
            </w:r>
            <w:r>
              <w:rPr>
                <w:rFonts w:hint="eastAsia" w:ascii="宋体" w:hAnsi="宋体" w:eastAsia="宋体" w:cs="宋体"/>
                <w:color w:val="auto"/>
                <w:sz w:val="24"/>
                <w:szCs w:val="24"/>
                <w:highlight w:val="none"/>
              </w:rPr>
              <w:t>检测或训机过程中，均会产生X射线，对周围环境及人员将产生辐射影响。X射线随着射线装置的开、关而产生和消失。</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非放射性有害气体</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在X射线探伤机进行</w:t>
            </w:r>
            <w:r>
              <w:rPr>
                <w:rFonts w:hint="eastAsia" w:ascii="宋体" w:hAnsi="宋体" w:eastAsia="宋体" w:cs="宋体"/>
                <w:color w:val="auto"/>
                <w:sz w:val="24"/>
                <w:szCs w:val="24"/>
                <w:highlight w:val="none"/>
                <w:lang w:val="en-US" w:eastAsia="zh-CN"/>
              </w:rPr>
              <w:t>移动探伤</w:t>
            </w:r>
            <w:r>
              <w:rPr>
                <w:rFonts w:hint="eastAsia" w:ascii="宋体" w:hAnsi="宋体" w:eastAsia="宋体" w:cs="宋体"/>
                <w:color w:val="auto"/>
                <w:sz w:val="24"/>
                <w:szCs w:val="24"/>
                <w:highlight w:val="none"/>
              </w:rPr>
              <w:t>测或训机过程中产生的X射线照射下，空气吸收辐射能量并通过电离作用可产生少量非放射性有害气体，主要为臭氧(O</w:t>
            </w:r>
            <w:r>
              <w:rPr>
                <w:rFonts w:hint="eastAsia" w:ascii="宋体" w:hAnsi="宋体" w:eastAsia="宋体" w:cs="宋体"/>
                <w:color w:val="auto"/>
                <w:sz w:val="24"/>
                <w:szCs w:val="24"/>
                <w:highlight w:val="none"/>
                <w:vertAlign w:val="subscript"/>
              </w:rPr>
              <w:t>3</w:t>
            </w:r>
            <w:r>
              <w:rPr>
                <w:rFonts w:hint="eastAsia" w:ascii="宋体" w:hAnsi="宋体" w:eastAsia="宋体" w:cs="宋体"/>
                <w:color w:val="auto"/>
                <w:sz w:val="24"/>
                <w:szCs w:val="24"/>
                <w:highlight w:val="none"/>
              </w:rPr>
              <w:t>)和氮氧化物(NOx)。</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危险废物</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cs="Times New Roman"/>
                <w:color w:val="auto"/>
                <w:sz w:val="24"/>
                <w:szCs w:val="24"/>
                <w:highlight w:val="none"/>
              </w:rPr>
              <w:t>X射线探伤机完成</w:t>
            </w:r>
            <w:r>
              <w:rPr>
                <w:rFonts w:hint="eastAsia" w:ascii="宋体" w:hAnsi="宋体" w:cs="Times New Roman"/>
                <w:color w:val="auto"/>
                <w:sz w:val="24"/>
                <w:szCs w:val="24"/>
                <w:highlight w:val="none"/>
                <w:lang w:val="en-US" w:eastAsia="zh-CN"/>
              </w:rPr>
              <w:t>移动探伤</w:t>
            </w:r>
            <w:r>
              <w:rPr>
                <w:rFonts w:hint="eastAsia" w:ascii="宋体" w:hAnsi="宋体" w:cs="Times New Roman"/>
                <w:color w:val="auto"/>
                <w:sz w:val="24"/>
                <w:szCs w:val="24"/>
                <w:highlight w:val="none"/>
              </w:rPr>
              <w:t>检测后</w:t>
            </w:r>
            <w:r>
              <w:rPr>
                <w:rFonts w:hint="eastAsia" w:ascii="宋体" w:hAnsi="宋体" w:eastAsia="宋体" w:cs="宋体"/>
                <w:color w:val="auto"/>
                <w:sz w:val="24"/>
                <w:szCs w:val="24"/>
                <w:highlight w:val="none"/>
              </w:rPr>
              <w:t>，洗片、评片过程中会产生废胶片、废显(定)影液等，废显(定)影液主要成分为苯二酚、亚硫酸钠，并含重金属银(含银浓度＞10mg/L)，属于感光材料废物，废胶片亦属感光材料废物；根据《国家危险废物名录》(2021年版)，以上废物均属于危险废物，废物类别为HW16感光材料废物，废物代码为900-019-16，危险特性为毒性，产废周期为每次洗片、评片结束，贮存周期为半年、最长不超过一年。</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根据公司提供资料，</w:t>
            </w:r>
            <w:r>
              <w:rPr>
                <w:rFonts w:hint="eastAsia" w:ascii="宋体" w:hAnsi="宋体" w:eastAsia="宋体" w:cs="宋体"/>
                <w:color w:val="auto"/>
                <w:sz w:val="24"/>
                <w:highlight w:val="none"/>
              </w:rPr>
              <w:t>X射线探伤机移动</w:t>
            </w:r>
            <w:r>
              <w:rPr>
                <w:rFonts w:hint="eastAsia" w:ascii="宋体" w:hAnsi="宋体" w:eastAsia="宋体" w:cs="宋体"/>
                <w:color w:val="auto"/>
                <w:sz w:val="24"/>
                <w:highlight w:val="none"/>
                <w:lang w:val="en-US" w:eastAsia="zh-CN"/>
              </w:rPr>
              <w:t>探伤</w:t>
            </w:r>
            <w:r>
              <w:rPr>
                <w:rFonts w:hint="eastAsia" w:ascii="宋体" w:hAnsi="宋体" w:eastAsia="宋体" w:cs="宋体"/>
                <w:color w:val="auto"/>
                <w:sz w:val="24"/>
                <w:highlight w:val="none"/>
              </w:rPr>
              <w:t>检测预计年清洗胶片约</w:t>
            </w:r>
            <w:r>
              <w:rPr>
                <w:rFonts w:hint="eastAsia" w:ascii="宋体" w:hAnsi="宋体" w:eastAsia="宋体" w:cs="宋体"/>
                <w:color w:val="auto"/>
                <w:sz w:val="24"/>
                <w:highlight w:val="none"/>
                <w:lang w:val="en-US" w:eastAsia="zh-CN"/>
              </w:rPr>
              <w:t>4200</w:t>
            </w:r>
            <w:r>
              <w:rPr>
                <w:rFonts w:hint="eastAsia" w:ascii="宋体" w:hAnsi="宋体" w:eastAsia="宋体" w:cs="宋体"/>
                <w:color w:val="auto"/>
                <w:sz w:val="24"/>
                <w:highlight w:val="none"/>
              </w:rPr>
              <w:t>张。按废片率5%计算、则废胶片年产生量约为</w:t>
            </w:r>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0张，每张胶片按照20g计、则每年约产生</w:t>
            </w:r>
            <w:r>
              <w:rPr>
                <w:rFonts w:hint="eastAsia" w:ascii="宋体" w:hAnsi="宋体" w:eastAsia="宋体" w:cs="宋体"/>
                <w:color w:val="auto"/>
                <w:sz w:val="24"/>
                <w:highlight w:val="none"/>
                <w:lang w:val="en-US" w:eastAsia="zh-CN"/>
              </w:rPr>
              <w:t>4.2</w:t>
            </w:r>
            <w:r>
              <w:rPr>
                <w:rFonts w:hint="eastAsia" w:ascii="宋体" w:hAnsi="宋体" w:eastAsia="宋体" w:cs="宋体"/>
                <w:color w:val="auto"/>
                <w:sz w:val="24"/>
                <w:highlight w:val="none"/>
              </w:rPr>
              <w:t>kg废胶片。每冲洗一张照片产生</w:t>
            </w:r>
            <w:r>
              <w:rPr>
                <w:rFonts w:hint="eastAsia" w:ascii="宋体" w:hAnsi="宋体" w:eastAsia="宋体" w:cs="宋体"/>
                <w:color w:val="auto"/>
                <w:sz w:val="24"/>
                <w:szCs w:val="24"/>
                <w:highlight w:val="none"/>
              </w:rPr>
              <w:t>废显(定)影液和冲洗废水(含显影液、定影液)约30mL，则每年约产生</w:t>
            </w:r>
            <w:r>
              <w:rPr>
                <w:rFonts w:hint="eastAsia" w:ascii="宋体" w:hAnsi="宋体" w:eastAsia="宋体" w:cs="宋体"/>
                <w:color w:val="auto"/>
                <w:sz w:val="24"/>
                <w:szCs w:val="24"/>
                <w:highlight w:val="none"/>
                <w:lang w:val="en-US" w:eastAsia="zh-CN"/>
              </w:rPr>
              <w:t>126</w:t>
            </w:r>
            <w:r>
              <w:rPr>
                <w:rFonts w:hint="eastAsia" w:ascii="宋体" w:hAnsi="宋体" w:eastAsia="宋体" w:cs="宋体"/>
                <w:color w:val="auto"/>
                <w:sz w:val="24"/>
                <w:szCs w:val="24"/>
                <w:highlight w:val="none"/>
              </w:rPr>
              <w:t>L(</w:t>
            </w:r>
            <w:r>
              <w:rPr>
                <w:rFonts w:hint="eastAsia" w:ascii="宋体" w:hAnsi="宋体" w:eastAsia="宋体" w:cs="宋体"/>
                <w:color w:val="auto"/>
                <w:sz w:val="24"/>
                <w:szCs w:val="24"/>
                <w:highlight w:val="none"/>
                <w:lang w:val="en-US" w:eastAsia="zh-CN"/>
              </w:rPr>
              <w:t>126</w:t>
            </w:r>
            <w:r>
              <w:rPr>
                <w:rFonts w:hint="eastAsia" w:ascii="宋体" w:hAnsi="宋体" w:eastAsia="宋体" w:cs="宋体"/>
                <w:color w:val="auto"/>
                <w:sz w:val="24"/>
                <w:szCs w:val="24"/>
                <w:highlight w:val="none"/>
              </w:rPr>
              <w:t>kg，密度=1g/cm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综上分析，本项目运行阶段环境影响评价的评价因子主要为X射线、非放射有害气体和危险废物。</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yellow"/>
                <w:lang w:val="en-US" w:eastAsia="zh-CN"/>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yellow"/>
                <w:lang w:val="en-US" w:eastAsia="zh-CN"/>
              </w:rPr>
            </w:pPr>
          </w:p>
          <w:p>
            <w:pPr>
              <w:autoSpaceDE w:val="0"/>
              <w:autoSpaceDN w:val="0"/>
              <w:adjustRightInd w:val="0"/>
              <w:snapToGrid w:val="0"/>
              <w:spacing w:line="500" w:lineRule="exact"/>
              <w:ind w:left="105" w:leftChars="50" w:right="105" w:rightChars="50" w:firstLine="480" w:firstLineChars="200"/>
              <w:rPr>
                <w:rFonts w:hint="default" w:ascii="宋体" w:hAnsi="宋体" w:eastAsia="宋体" w:cs="宋体"/>
                <w:color w:val="auto"/>
                <w:sz w:val="24"/>
                <w:szCs w:val="24"/>
                <w:highlight w:val="yellow"/>
                <w:lang w:val="en-US" w:eastAsia="zh-CN"/>
              </w:rPr>
            </w:pPr>
          </w:p>
        </w:tc>
      </w:tr>
    </w:tbl>
    <w:p>
      <w:pPr>
        <w:adjustRightInd w:val="0"/>
        <w:snapToGrid w:val="0"/>
        <w:spacing w:beforeLines="25" w:line="300" w:lineRule="auto"/>
        <w:rPr>
          <w:rFonts w:ascii="宋体" w:hAnsi="宋体" w:eastAsia="宋体" w:cs="宋体"/>
          <w:b/>
          <w:color w:val="auto"/>
          <w:sz w:val="32"/>
          <w:highlight w:val="yellow"/>
        </w:rPr>
        <w:sectPr>
          <w:pgSz w:w="11906" w:h="16838"/>
          <w:pgMar w:top="1440" w:right="1080" w:bottom="1440" w:left="1080" w:header="851" w:footer="992" w:gutter="0"/>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highlight w:val="none"/>
        </w:rPr>
      </w:pPr>
      <w:bookmarkStart w:id="7" w:name="_Toc5748"/>
      <w:r>
        <w:rPr>
          <w:rFonts w:hint="eastAsia" w:ascii="宋体" w:hAnsi="宋体" w:eastAsia="宋体" w:cs="宋体"/>
          <w:b/>
          <w:color w:val="auto"/>
          <w:sz w:val="32"/>
          <w:highlight w:val="none"/>
        </w:rPr>
        <w:t>表</w:t>
      </w:r>
      <w:r>
        <w:rPr>
          <w:rFonts w:hint="eastAsia" w:ascii="宋体" w:hAnsi="宋体" w:eastAsia="宋体" w:cs="宋体"/>
          <w:b/>
          <w:color w:val="auto"/>
          <w:sz w:val="32"/>
          <w:highlight w:val="none"/>
          <w:lang w:val="en-US" w:eastAsia="zh-CN"/>
        </w:rPr>
        <w:t>8</w:t>
      </w:r>
      <w:r>
        <w:rPr>
          <w:rFonts w:hint="eastAsia" w:ascii="宋体" w:hAnsi="宋体" w:eastAsia="宋体" w:cs="宋体"/>
          <w:b/>
          <w:color w:val="auto"/>
          <w:sz w:val="32"/>
          <w:highlight w:val="none"/>
        </w:rPr>
        <w:t xml:space="preserve"> 辐射安全与防护</w:t>
      </w:r>
      <w:bookmarkEnd w:id="7"/>
    </w:p>
    <w:tbl>
      <w:tblPr>
        <w:tblStyle w:val="1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left="105" w:leftChars="50"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8</w:t>
            </w:r>
            <w:r>
              <w:rPr>
                <w:rFonts w:hint="eastAsia" w:ascii="宋体" w:hAnsi="宋体" w:eastAsia="宋体" w:cs="宋体"/>
                <w:b/>
                <w:color w:val="auto"/>
                <w:sz w:val="28"/>
                <w:szCs w:val="24"/>
                <w:highlight w:val="none"/>
              </w:rPr>
              <w:t>.1 项目安全设施</w:t>
            </w:r>
          </w:p>
          <w:p>
            <w:pPr>
              <w:autoSpaceDE w:val="0"/>
              <w:autoSpaceDN w:val="0"/>
              <w:adjustRightInd w:val="0"/>
              <w:snapToGrid w:val="0"/>
              <w:spacing w:line="500" w:lineRule="exact"/>
              <w:ind w:left="105" w:leftChars="50" w:right="105" w:rightChar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 xml:space="preserve">.1.1 </w:t>
            </w:r>
            <w:r>
              <w:rPr>
                <w:rFonts w:hint="eastAsia" w:ascii="宋体" w:hAnsi="宋体" w:eastAsia="宋体" w:cs="宋体"/>
                <w:b/>
                <w:color w:val="auto"/>
                <w:sz w:val="24"/>
                <w:szCs w:val="24"/>
                <w:highlight w:val="none"/>
                <w:lang w:val="en-US" w:eastAsia="zh-CN"/>
              </w:rPr>
              <w:t>储存室、暗室、评片室、危险废物暂存间等</w:t>
            </w:r>
            <w:r>
              <w:rPr>
                <w:rFonts w:hint="eastAsia" w:ascii="宋体" w:hAnsi="宋体" w:eastAsia="宋体" w:cs="宋体"/>
                <w:b/>
                <w:color w:val="auto"/>
                <w:sz w:val="24"/>
                <w:szCs w:val="24"/>
                <w:highlight w:val="none"/>
              </w:rPr>
              <w:t>设计及安全防护设施</w:t>
            </w:r>
          </w:p>
          <w:p>
            <w:pPr>
              <w:autoSpaceDE w:val="0"/>
              <w:autoSpaceDN w:val="0"/>
              <w:adjustRightInd w:val="0"/>
              <w:snapToGrid w:val="0"/>
              <w:spacing w:line="480" w:lineRule="exact"/>
              <w:ind w:left="105" w:leftChars="50" w:right="105" w:rightChars="50"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一、</w:t>
            </w:r>
            <w:r>
              <w:rPr>
                <w:rFonts w:hint="eastAsia" w:ascii="宋体" w:hAnsi="宋体" w:eastAsia="宋体" w:cs="宋体"/>
                <w:b/>
                <w:color w:val="auto"/>
                <w:sz w:val="24"/>
                <w:szCs w:val="24"/>
                <w:highlight w:val="none"/>
                <w:lang w:eastAsia="zh-CN"/>
              </w:rPr>
              <w:t>储存室</w:t>
            </w:r>
          </w:p>
          <w:p>
            <w:pPr>
              <w:autoSpaceDE w:val="0"/>
              <w:autoSpaceDN w:val="0"/>
              <w:adjustRightInd w:val="0"/>
              <w:snapToGrid w:val="0"/>
              <w:spacing w:line="480" w:lineRule="exact"/>
              <w:ind w:left="105" w:leftChars="50" w:right="105" w:rightChars="50" w:firstLine="480" w:firstLineChars="200"/>
              <w:rPr>
                <w:rFonts w:ascii="宋体" w:hAnsi="宋体" w:eastAsia="宋体" w:cs="宋体"/>
                <w:b/>
                <w:color w:val="auto"/>
                <w:sz w:val="24"/>
                <w:szCs w:val="24"/>
                <w:highlight w:val="none"/>
              </w:rPr>
            </w:pPr>
            <w:r>
              <w:rPr>
                <w:rFonts w:hint="eastAsia" w:ascii="宋体" w:hAnsi="宋体" w:eastAsia="宋体" w:cs="宋体"/>
                <w:color w:val="auto"/>
                <w:sz w:val="24"/>
                <w:highlight w:val="none"/>
              </w:rPr>
              <w:t>储存</w:t>
            </w:r>
            <w:r>
              <w:rPr>
                <w:rFonts w:hint="eastAsia" w:ascii="宋体" w:hAnsi="宋体" w:eastAsia="宋体" w:cs="宋体"/>
                <w:color w:val="auto"/>
                <w:sz w:val="24"/>
                <w:highlight w:val="none"/>
                <w:lang w:val="en-US" w:eastAsia="zh-CN"/>
              </w:rPr>
              <w:t>室位于管舾车间东侧中部、紧邻，</w:t>
            </w:r>
            <w:r>
              <w:rPr>
                <w:rFonts w:hint="eastAsia" w:ascii="宋体" w:hAnsi="宋体" w:eastAsia="宋体" w:cs="宋体"/>
                <w:color w:val="auto"/>
                <w:sz w:val="24"/>
                <w:highlight w:val="none"/>
              </w:rPr>
              <w:t>其</w:t>
            </w:r>
            <w:r>
              <w:rPr>
                <w:rFonts w:hint="eastAsia" w:ascii="宋体" w:hAnsi="宋体" w:eastAsia="宋体" w:cs="宋体"/>
                <w:color w:val="auto"/>
                <w:sz w:val="24"/>
                <w:highlight w:val="none"/>
                <w:lang w:val="en-US" w:eastAsia="zh-CN"/>
              </w:rPr>
              <w:t>东西</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.0m、南北长约</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m、高约</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m，四周墙体为2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0mm</w:t>
            </w:r>
            <w:r>
              <w:rPr>
                <w:rFonts w:hint="eastAsia" w:ascii="宋体" w:hAnsi="宋体" w:eastAsia="宋体" w:cs="宋体"/>
                <w:color w:val="auto"/>
                <w:sz w:val="24"/>
                <w:highlight w:val="none"/>
                <w:lang w:val="en-US" w:eastAsia="zh-CN"/>
              </w:rPr>
              <w:t>混凝土</w:t>
            </w:r>
            <w:r>
              <w:rPr>
                <w:rFonts w:hint="eastAsia" w:ascii="宋体" w:hAnsi="宋体" w:eastAsia="宋体" w:cs="宋体"/>
                <w:color w:val="auto"/>
                <w:sz w:val="24"/>
                <w:highlight w:val="none"/>
              </w:rPr>
              <w:t>实心砖、室顶为200mm混凝土、地面为</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mm混凝土。储存室设有防盗门和防盗窗，防盗门上锁、实行双人双锁管理；可保证X射线探伤机的安全。</w:t>
            </w:r>
          </w:p>
          <w:p>
            <w:pPr>
              <w:autoSpaceDE w:val="0"/>
              <w:autoSpaceDN w:val="0"/>
              <w:adjustRightInd w:val="0"/>
              <w:snapToGrid w:val="0"/>
              <w:spacing w:line="480" w:lineRule="exact"/>
              <w:ind w:left="105" w:leftChars="50" w:right="105" w:rightChars="50" w:firstLine="482" w:firstLineChars="200"/>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二、暗室</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b/>
                <w:color w:val="auto"/>
                <w:sz w:val="24"/>
                <w:szCs w:val="24"/>
                <w:highlight w:val="none"/>
                <w:lang w:val="en-US" w:eastAsia="zh-CN"/>
              </w:rPr>
            </w:pPr>
            <w:r>
              <w:rPr>
                <w:rFonts w:hint="eastAsia" w:ascii="宋体" w:hAnsi="宋体" w:eastAsia="宋体" w:cs="宋体"/>
                <w:color w:val="auto"/>
                <w:sz w:val="24"/>
                <w:highlight w:val="none"/>
                <w:lang w:val="en-US" w:eastAsia="zh-CN"/>
              </w:rPr>
              <w:t>暗室位于储存室东侧、紧邻，</w:t>
            </w:r>
            <w:r>
              <w:rPr>
                <w:rFonts w:hint="eastAsia" w:ascii="宋体" w:hAnsi="宋体" w:eastAsia="宋体" w:cs="宋体"/>
                <w:color w:val="auto"/>
                <w:sz w:val="24"/>
                <w:highlight w:val="none"/>
              </w:rPr>
              <w:t>其</w:t>
            </w:r>
            <w:r>
              <w:rPr>
                <w:rFonts w:hint="eastAsia" w:ascii="宋体" w:hAnsi="宋体" w:eastAsia="宋体" w:cs="宋体"/>
                <w:color w:val="auto"/>
                <w:sz w:val="24"/>
                <w:highlight w:val="none"/>
                <w:lang w:val="en-US" w:eastAsia="zh-CN"/>
              </w:rPr>
              <w:t>东西</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.0m、南北长约</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m、高约</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m，四周墙体为2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0mm</w:t>
            </w:r>
            <w:r>
              <w:rPr>
                <w:rFonts w:hint="eastAsia" w:ascii="宋体" w:hAnsi="宋体" w:eastAsia="宋体" w:cs="宋体"/>
                <w:color w:val="auto"/>
                <w:sz w:val="24"/>
                <w:highlight w:val="none"/>
                <w:lang w:val="en-US" w:eastAsia="zh-CN"/>
              </w:rPr>
              <w:t>混凝土</w:t>
            </w:r>
            <w:r>
              <w:rPr>
                <w:rFonts w:hint="eastAsia" w:ascii="宋体" w:hAnsi="宋体" w:eastAsia="宋体" w:cs="宋体"/>
                <w:color w:val="auto"/>
                <w:sz w:val="24"/>
                <w:highlight w:val="none"/>
              </w:rPr>
              <w:t>实心砖、室顶为200mm混凝土、地面为</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mm混凝土。</w:t>
            </w:r>
            <w:r>
              <w:rPr>
                <w:rFonts w:hint="eastAsia" w:ascii="宋体" w:hAnsi="宋体" w:eastAsia="宋体" w:cs="宋体"/>
                <w:color w:val="auto"/>
                <w:sz w:val="24"/>
                <w:highlight w:val="none"/>
                <w:lang w:val="en-US" w:eastAsia="zh-CN"/>
              </w:rPr>
              <w:t>拟在暗室内放置</w:t>
            </w:r>
            <w:r>
              <w:rPr>
                <w:rFonts w:hint="eastAsia" w:ascii="宋体" w:hAnsi="宋体" w:eastAsia="宋体" w:cs="宋体"/>
                <w:color w:val="auto"/>
                <w:sz w:val="24"/>
                <w:highlight w:val="none"/>
              </w:rPr>
              <w:t>1个专用小废物桶(容积为20L，下方均放置托盘)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用于暂存</w:t>
            </w:r>
            <w:r>
              <w:rPr>
                <w:rFonts w:hint="eastAsia" w:ascii="宋体" w:hAnsi="宋体" w:eastAsia="宋体" w:cs="宋体"/>
                <w:color w:val="auto"/>
                <w:sz w:val="24"/>
                <w:szCs w:val="24"/>
                <w:highlight w:val="none"/>
              </w:rPr>
              <w:t>废显(定)影液和冲洗废水</w:t>
            </w:r>
            <w:r>
              <w:rPr>
                <w:rFonts w:hint="eastAsia" w:ascii="宋体" w:hAnsi="宋体" w:eastAsia="宋体" w:cs="宋体"/>
                <w:color w:val="auto"/>
                <w:sz w:val="24"/>
                <w:szCs w:val="24"/>
                <w:highlight w:val="none"/>
                <w:lang w:eastAsia="zh-CN"/>
              </w:rPr>
              <w:t>。</w:t>
            </w:r>
          </w:p>
          <w:p>
            <w:pPr>
              <w:autoSpaceDE w:val="0"/>
              <w:autoSpaceDN w:val="0"/>
              <w:adjustRightInd w:val="0"/>
              <w:snapToGrid w:val="0"/>
              <w:spacing w:line="480" w:lineRule="exact"/>
              <w:ind w:left="105" w:leftChars="50" w:right="105" w:rightChars="50" w:firstLine="482" w:firstLineChars="200"/>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三、评片室</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highlight w:val="none"/>
                <w:lang w:val="en-US" w:eastAsia="zh-CN"/>
              </w:rPr>
              <w:t>评片室位于储存室东侧、紧邻，</w:t>
            </w:r>
            <w:r>
              <w:rPr>
                <w:rFonts w:hint="eastAsia" w:ascii="宋体" w:hAnsi="宋体" w:eastAsia="宋体" w:cs="宋体"/>
                <w:color w:val="auto"/>
                <w:sz w:val="24"/>
                <w:highlight w:val="none"/>
              </w:rPr>
              <w:t>其</w:t>
            </w:r>
            <w:r>
              <w:rPr>
                <w:rFonts w:hint="eastAsia" w:ascii="宋体" w:hAnsi="宋体" w:eastAsia="宋体" w:cs="宋体"/>
                <w:color w:val="auto"/>
                <w:sz w:val="24"/>
                <w:highlight w:val="none"/>
                <w:lang w:val="en-US" w:eastAsia="zh-CN"/>
              </w:rPr>
              <w:t>东西</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.0m、南北长约</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m、高约</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m，四周墙体为2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0mm</w:t>
            </w:r>
            <w:r>
              <w:rPr>
                <w:rFonts w:hint="eastAsia" w:ascii="宋体" w:hAnsi="宋体" w:eastAsia="宋体" w:cs="宋体"/>
                <w:color w:val="auto"/>
                <w:sz w:val="24"/>
                <w:highlight w:val="none"/>
                <w:lang w:val="en-US" w:eastAsia="zh-CN"/>
              </w:rPr>
              <w:t>混凝土</w:t>
            </w:r>
            <w:r>
              <w:rPr>
                <w:rFonts w:hint="eastAsia" w:ascii="宋体" w:hAnsi="宋体" w:eastAsia="宋体" w:cs="宋体"/>
                <w:color w:val="auto"/>
                <w:sz w:val="24"/>
                <w:highlight w:val="none"/>
              </w:rPr>
              <w:t>实心砖、室顶为200mm混凝土、地面为</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mm混凝土。</w:t>
            </w:r>
            <w:r>
              <w:rPr>
                <w:rFonts w:hint="eastAsia" w:ascii="宋体" w:hAnsi="宋体" w:eastAsia="宋体" w:cs="宋体"/>
                <w:color w:val="auto"/>
                <w:sz w:val="24"/>
                <w:highlight w:val="none"/>
                <w:lang w:val="en-US" w:eastAsia="zh-CN"/>
              </w:rPr>
              <w:t>拟在评片室内放置</w:t>
            </w:r>
            <w:r>
              <w:rPr>
                <w:rFonts w:hint="eastAsia" w:ascii="宋体" w:hAnsi="宋体" w:eastAsia="宋体" w:cs="宋体"/>
                <w:color w:val="auto"/>
                <w:sz w:val="24"/>
                <w:highlight w:val="none"/>
              </w:rPr>
              <w:t>1个专用小收纳箱(容积为10L)</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用于暂存废胶片</w:t>
            </w:r>
            <w:r>
              <w:rPr>
                <w:rFonts w:hint="eastAsia" w:ascii="宋体" w:hAnsi="宋体" w:eastAsia="宋体" w:cs="宋体"/>
                <w:color w:val="auto"/>
                <w:sz w:val="24"/>
                <w:highlight w:val="none"/>
                <w:lang w:eastAsia="zh-CN"/>
              </w:rPr>
              <w:t>。</w:t>
            </w:r>
          </w:p>
          <w:p>
            <w:pPr>
              <w:autoSpaceDE w:val="0"/>
              <w:autoSpaceDN w:val="0"/>
              <w:adjustRightInd w:val="0"/>
              <w:snapToGrid w:val="0"/>
              <w:spacing w:line="480" w:lineRule="exact"/>
              <w:ind w:left="105" w:leftChars="50" w:right="105" w:rightChars="5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危险废物</w:t>
            </w:r>
            <w:r>
              <w:rPr>
                <w:rFonts w:hint="eastAsia" w:ascii="宋体" w:hAnsi="宋体" w:eastAsia="宋体" w:cs="宋体"/>
                <w:b/>
                <w:color w:val="auto"/>
                <w:sz w:val="24"/>
                <w:szCs w:val="24"/>
                <w:highlight w:val="none"/>
              </w:rPr>
              <w:t>暂存间</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危险废物暂存间</w:t>
            </w:r>
            <w:r>
              <w:rPr>
                <w:rFonts w:hint="eastAsia" w:ascii="宋体" w:hAnsi="宋体" w:eastAsia="宋体" w:cs="宋体"/>
                <w:color w:val="auto"/>
                <w:sz w:val="24"/>
                <w:highlight w:val="none"/>
                <w:lang w:val="en-US" w:eastAsia="zh-CN"/>
              </w:rPr>
              <w:t>位于公司厂区东南侧</w:t>
            </w:r>
            <w:r>
              <w:rPr>
                <w:rFonts w:hint="eastAsia" w:ascii="宋体" w:hAnsi="宋体" w:eastAsia="宋体" w:cs="宋体"/>
                <w:color w:val="auto"/>
                <w:sz w:val="24"/>
                <w:highlight w:val="none"/>
              </w:rPr>
              <w:t>，其</w:t>
            </w:r>
            <w:r>
              <w:rPr>
                <w:rFonts w:hint="eastAsia" w:ascii="宋体" w:hAnsi="宋体" w:eastAsia="宋体" w:cs="宋体"/>
                <w:color w:val="auto"/>
                <w:sz w:val="24"/>
                <w:highlight w:val="none"/>
                <w:lang w:val="en-US" w:eastAsia="zh-CN"/>
              </w:rPr>
              <w:t>东西长20m、南北长4.0m、高5.0m</w:t>
            </w:r>
            <w:r>
              <w:rPr>
                <w:rFonts w:hint="eastAsia" w:ascii="宋体" w:hAnsi="宋体" w:eastAsia="宋体" w:cs="宋体"/>
                <w:color w:val="auto"/>
                <w:sz w:val="24"/>
                <w:highlight w:val="none"/>
              </w:rPr>
              <w:t>；危险废物暂存间四周墙体为</w:t>
            </w:r>
            <w:r>
              <w:rPr>
                <w:rFonts w:hint="eastAsia" w:ascii="宋体" w:hAnsi="宋体" w:eastAsia="宋体" w:cs="宋体"/>
                <w:color w:val="auto"/>
                <w:sz w:val="24"/>
                <w:highlight w:val="none"/>
                <w:lang w:val="en-US" w:eastAsia="zh-CN"/>
              </w:rPr>
              <w:t>钢结构骨架</w:t>
            </w:r>
            <w:r>
              <w:rPr>
                <w:rFonts w:hint="eastAsia" w:ascii="宋体" w:hAnsi="宋体" w:eastAsia="宋体" w:cs="宋体"/>
                <w:color w:val="auto"/>
                <w:sz w:val="24"/>
                <w:highlight w:val="none"/>
              </w:rPr>
              <w:t>、室顶为200mm混凝土</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地面铺设防渗材料(2毫米厚高密度聚乙烯，渗透系数≤10</w:t>
            </w:r>
            <w:r>
              <w:rPr>
                <w:rFonts w:hint="eastAsia" w:ascii="宋体" w:hAnsi="宋体" w:eastAsia="宋体" w:cs="宋体"/>
                <w:color w:val="auto"/>
                <w:sz w:val="24"/>
                <w:highlight w:val="none"/>
                <w:vertAlign w:val="superscript"/>
              </w:rPr>
              <w:t>-10</w:t>
            </w:r>
            <w:r>
              <w:rPr>
                <w:rFonts w:hint="eastAsia" w:ascii="宋体" w:hAnsi="宋体" w:eastAsia="宋体" w:cs="宋体"/>
                <w:color w:val="auto"/>
                <w:sz w:val="24"/>
                <w:highlight w:val="none"/>
              </w:rPr>
              <w:t>厘米/秒)，设计堵截泄漏的裙脚(地面与裙脚所围建的容积不低于堵截最大容器的最大储量或总储量的五分之一)，地面和裙角所用建筑材料与危险废物相容；危险废物暂存间具备防风、防雨、防晒功能；危险废物暂存间内、外设有规范的警示标志，危废台帐挂于入口处墙上，准备专用废物桶(</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个容积均为50L，下方均放置托盘)和专用收纳箱(2个容积均为30L)，设有安全照明设施等。</w:t>
            </w:r>
          </w:p>
          <w:p>
            <w:pPr>
              <w:autoSpaceDE w:val="0"/>
              <w:autoSpaceDN w:val="0"/>
              <w:adjustRightInd w:val="0"/>
              <w:snapToGrid w:val="0"/>
              <w:spacing w:line="480" w:lineRule="exact"/>
              <w:ind w:left="105" w:leftChars="50" w:right="105" w:rightChars="50" w:firstLine="480" w:firstLineChars="200"/>
              <w:rPr>
                <w:rFonts w:ascii="宋体" w:hAnsi="宋体" w:eastAsia="宋体" w:cs="宋体"/>
                <w:b/>
                <w:color w:val="auto"/>
                <w:sz w:val="24"/>
                <w:szCs w:val="24"/>
                <w:highlight w:val="none"/>
              </w:rPr>
            </w:pPr>
            <w:r>
              <w:rPr>
                <w:rFonts w:hint="eastAsia" w:ascii="宋体" w:hAnsi="宋体" w:eastAsia="宋体" w:cs="宋体"/>
                <w:color w:val="auto"/>
                <w:sz w:val="24"/>
                <w:highlight w:val="none"/>
              </w:rPr>
              <w:t>辐射工作人员首先将洗片、评片等过程中产生的危险废物暂存于</w:t>
            </w:r>
            <w:r>
              <w:rPr>
                <w:rFonts w:hint="eastAsia" w:ascii="宋体" w:hAnsi="宋体" w:eastAsia="宋体" w:cs="宋体"/>
                <w:color w:val="auto"/>
                <w:sz w:val="24"/>
                <w:highlight w:val="none"/>
                <w:lang w:val="en-US" w:eastAsia="zh-CN"/>
              </w:rPr>
              <w:t>暗</w:t>
            </w:r>
            <w:r>
              <w:rPr>
                <w:rFonts w:hint="eastAsia" w:ascii="宋体" w:hAnsi="宋体" w:eastAsia="宋体" w:cs="宋体"/>
                <w:color w:val="auto"/>
                <w:sz w:val="24"/>
                <w:highlight w:val="none"/>
              </w:rPr>
              <w:t>室、评片室内专用小废物桶或专用小收纳箱中，每天安排专人运送到危废暂存间内专用废物桶或专用收纳箱中暂存。</w:t>
            </w:r>
          </w:p>
          <w:p>
            <w:pPr>
              <w:autoSpaceDE w:val="0"/>
              <w:autoSpaceDN w:val="0"/>
              <w:adjustRightInd w:val="0"/>
              <w:snapToGrid w:val="0"/>
              <w:spacing w:line="500" w:lineRule="exact"/>
              <w:ind w:left="105" w:leftChars="50" w:right="105" w:rightChars="5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8.1.2 移动探伤检测</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移动探伤作业区域拟设置于管舾车间外东侧，其东西长120m、南北长26m；</w:t>
            </w:r>
            <w:r>
              <w:rPr>
                <w:rFonts w:hint="eastAsia" w:ascii="宋体" w:hAnsi="宋体" w:cs="Times New Roman"/>
                <w:color w:val="auto"/>
                <w:sz w:val="24"/>
                <w:szCs w:val="24"/>
                <w:highlight w:val="none"/>
                <w:lang w:val="en-US" w:eastAsia="zh-CN"/>
              </w:rPr>
              <w:t>X射线探伤机活动范围处于移动探伤作业区域中央位置，东西长20m、南北长2m。</w:t>
            </w:r>
            <w:r>
              <w:rPr>
                <w:rFonts w:hint="eastAsia" w:ascii="宋体" w:hAnsi="宋体" w:eastAsia="宋体" w:cs="宋体"/>
                <w:color w:val="auto"/>
                <w:sz w:val="24"/>
                <w:szCs w:val="24"/>
                <w:highlight w:val="none"/>
              </w:rPr>
              <w:t>公司在进行移动</w:t>
            </w:r>
            <w:r>
              <w:rPr>
                <w:rFonts w:hint="eastAsia" w:ascii="宋体" w:hAnsi="宋体" w:eastAsia="宋体" w:cs="宋体"/>
                <w:color w:val="auto"/>
                <w:sz w:val="24"/>
                <w:szCs w:val="24"/>
                <w:highlight w:val="none"/>
                <w:lang w:val="en-US" w:eastAsia="zh-CN"/>
              </w:rPr>
              <w:t>探伤检测</w:t>
            </w:r>
            <w:r>
              <w:rPr>
                <w:rFonts w:hint="eastAsia" w:ascii="宋体" w:hAnsi="宋体" w:eastAsia="宋体" w:cs="宋体"/>
                <w:color w:val="auto"/>
                <w:sz w:val="24"/>
                <w:szCs w:val="24"/>
                <w:highlight w:val="none"/>
              </w:rPr>
              <w:t>过程中，拟采取以下安全防护措施：</w:t>
            </w:r>
          </w:p>
          <w:p>
            <w:pPr>
              <w:autoSpaceDE w:val="0"/>
              <w:autoSpaceDN w:val="0"/>
              <w:adjustRightInd w:val="0"/>
              <w:snapToGrid w:val="0"/>
              <w:spacing w:line="500" w:lineRule="exact"/>
              <w:ind w:left="105" w:leftChars="50" w:right="105" w:rightChars="50" w:firstLine="482" w:firstLineChars="200"/>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一、移动探伤作业前准备</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在实施移动</w:t>
            </w:r>
            <w:r>
              <w:rPr>
                <w:rFonts w:hint="eastAsia" w:ascii="宋体" w:hAnsi="宋体" w:eastAsia="宋体" w:cs="宋体"/>
                <w:color w:val="auto"/>
                <w:sz w:val="24"/>
                <w:szCs w:val="24"/>
                <w:highlight w:val="none"/>
                <w:lang w:val="en-US" w:eastAsia="zh-CN"/>
              </w:rPr>
              <w:t>探伤检测</w:t>
            </w:r>
            <w:r>
              <w:rPr>
                <w:rFonts w:hint="eastAsia" w:ascii="宋体" w:hAnsi="宋体" w:eastAsia="宋体" w:cs="宋体"/>
                <w:color w:val="auto"/>
                <w:sz w:val="24"/>
                <w:szCs w:val="24"/>
                <w:highlight w:val="none"/>
              </w:rPr>
              <w:t>工作之前，</w:t>
            </w:r>
            <w:r>
              <w:rPr>
                <w:rFonts w:hint="eastAsia" w:ascii="宋体" w:hAnsi="宋体" w:eastAsia="宋体" w:cs="宋体"/>
                <w:color w:val="auto"/>
                <w:sz w:val="24"/>
                <w:szCs w:val="24"/>
                <w:highlight w:val="none"/>
                <w:lang w:val="en-US" w:eastAsia="zh-CN"/>
              </w:rPr>
              <w:t>公司拟</w:t>
            </w:r>
            <w:r>
              <w:rPr>
                <w:rFonts w:hint="eastAsia" w:ascii="宋体" w:hAnsi="宋体" w:eastAsia="宋体" w:cs="宋体"/>
                <w:color w:val="auto"/>
                <w:sz w:val="24"/>
                <w:szCs w:val="24"/>
                <w:highlight w:val="none"/>
              </w:rPr>
              <w:t>对工作环境进行全面评估，以保证实现安全操作。评估内容包括</w:t>
            </w:r>
            <w:r>
              <w:rPr>
                <w:rFonts w:hint="eastAsia" w:ascii="宋体" w:hAnsi="宋体" w:eastAsia="宋体" w:cs="宋体"/>
                <w:color w:val="auto"/>
                <w:sz w:val="24"/>
                <w:szCs w:val="24"/>
                <w:highlight w:val="none"/>
                <w:lang w:val="en-US" w:eastAsia="zh-CN"/>
              </w:rPr>
              <w:t>探伤机型号的</w:t>
            </w:r>
            <w:r>
              <w:rPr>
                <w:rFonts w:hint="eastAsia" w:ascii="宋体" w:hAnsi="宋体" w:eastAsia="宋体" w:cs="宋体"/>
                <w:color w:val="auto"/>
                <w:sz w:val="24"/>
                <w:szCs w:val="24"/>
                <w:highlight w:val="none"/>
              </w:rPr>
              <w:t>选择、接触的工人与附近的公众、天气条件、探伤时间、作业空间等。</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公司通过在移动探伤</w:t>
            </w:r>
            <w:r>
              <w:rPr>
                <w:rFonts w:hint="eastAsia" w:ascii="宋体" w:hAnsi="宋体" w:eastAsia="宋体" w:cs="宋体"/>
                <w:color w:val="auto"/>
                <w:sz w:val="24"/>
                <w:szCs w:val="24"/>
                <w:highlight w:val="none"/>
                <w:lang w:val="en-US" w:eastAsia="zh-CN"/>
              </w:rPr>
              <w:t>作业区域</w:t>
            </w:r>
            <w:r>
              <w:rPr>
                <w:rFonts w:hint="eastAsia" w:ascii="宋体" w:hAnsi="宋体" w:eastAsia="宋体" w:cs="宋体"/>
                <w:color w:val="auto"/>
                <w:sz w:val="24"/>
                <w:szCs w:val="24"/>
                <w:highlight w:val="none"/>
              </w:rPr>
              <w:t>粘贴探伤通知、</w:t>
            </w:r>
            <w:r>
              <w:rPr>
                <w:rFonts w:hint="eastAsia" w:ascii="宋体" w:hAnsi="宋体" w:eastAsia="宋体" w:cs="宋体"/>
                <w:color w:val="auto"/>
                <w:sz w:val="24"/>
                <w:szCs w:val="24"/>
                <w:highlight w:val="none"/>
                <w:lang w:val="en-US" w:eastAsia="zh-CN"/>
              </w:rPr>
              <w:t>向公司</w:t>
            </w:r>
            <w:r>
              <w:rPr>
                <w:rFonts w:hint="eastAsia" w:ascii="宋体" w:hAnsi="宋体" w:eastAsia="宋体" w:cs="宋体"/>
                <w:color w:val="auto"/>
                <w:sz w:val="24"/>
                <w:szCs w:val="24"/>
                <w:highlight w:val="none"/>
              </w:rPr>
              <w:t>各部门</w:t>
            </w:r>
            <w:r>
              <w:rPr>
                <w:rFonts w:hint="eastAsia" w:ascii="宋体" w:hAnsi="宋体" w:eastAsia="宋体" w:cs="宋体"/>
                <w:color w:val="auto"/>
                <w:sz w:val="24"/>
                <w:szCs w:val="24"/>
                <w:highlight w:val="none"/>
                <w:lang w:val="en-US" w:eastAsia="zh-CN"/>
              </w:rPr>
              <w:t>及评价范围内企业</w:t>
            </w:r>
            <w:r>
              <w:rPr>
                <w:rFonts w:hint="eastAsia" w:ascii="宋体" w:hAnsi="宋体" w:eastAsia="宋体" w:cs="宋体"/>
                <w:color w:val="auto"/>
                <w:sz w:val="24"/>
                <w:szCs w:val="24"/>
                <w:highlight w:val="none"/>
              </w:rPr>
              <w:t>发布探伤通知，通知内容包括：探伤对象、探伤时间、探伤实际地点、探伤安全范围、探伤拟采取的安全防护措施等，同时强调进入辐射区域的危害；收集相关</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及公众的反馈意见，确保移动探伤现场的安全。</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.公司拟为每次移动探伤作业</w:t>
            </w:r>
            <w:r>
              <w:rPr>
                <w:rFonts w:hint="eastAsia" w:ascii="宋体" w:hAnsi="宋体" w:eastAsia="宋体" w:cs="宋体"/>
                <w:color w:val="auto"/>
                <w:sz w:val="24"/>
                <w:szCs w:val="24"/>
                <w:highlight w:val="none"/>
              </w:rPr>
              <w:t>至少配备</w:t>
            </w:r>
            <w:r>
              <w:rPr>
                <w:rFonts w:hint="eastAsia" w:ascii="宋体" w:hAnsi="宋体" w:eastAsia="宋体" w:cs="宋体"/>
                <w:color w:val="auto"/>
                <w:sz w:val="24"/>
                <w:szCs w:val="24"/>
                <w:highlight w:val="none"/>
                <w:lang w:val="en-US" w:eastAsia="zh-CN"/>
              </w:rPr>
              <w:t>2名辐射</w:t>
            </w:r>
            <w:r>
              <w:rPr>
                <w:rFonts w:hint="eastAsia" w:ascii="宋体" w:hAnsi="宋体" w:eastAsia="宋体" w:cs="宋体"/>
                <w:color w:val="auto"/>
                <w:sz w:val="24"/>
                <w:szCs w:val="24"/>
                <w:highlight w:val="none"/>
              </w:rPr>
              <w:t>工作人员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分工操作，1名负责具体操作，</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名负责现场安全和警戒、场所区域划分、场所辐射水平检测等工作。</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工具准备。</w:t>
            </w:r>
            <w:r>
              <w:rPr>
                <w:rFonts w:ascii="宋体" w:hAnsi="宋体" w:eastAsia="宋体" w:cs="宋体"/>
                <w:color w:val="auto"/>
                <w:sz w:val="24"/>
                <w:szCs w:val="24"/>
                <w:highlight w:val="none"/>
              </w:rPr>
              <w:t>便携式X-γ剂量率仪</w:t>
            </w:r>
            <w:r>
              <w:rPr>
                <w:rFonts w:hint="eastAsia" w:ascii="宋体" w:hAnsi="宋体" w:eastAsia="宋体" w:cs="宋体"/>
                <w:color w:val="auto"/>
                <w:sz w:val="24"/>
                <w:szCs w:val="24"/>
                <w:highlight w:val="none"/>
              </w:rPr>
              <w:t>、个人剂量报警仪、个人剂量计、铅衣、铅眼镜；</w:t>
            </w:r>
            <w:r>
              <w:rPr>
                <w:rFonts w:hint="eastAsia" w:ascii="宋体" w:hAnsi="宋体" w:eastAsia="宋体" w:cs="宋体"/>
                <w:color w:val="auto"/>
                <w:sz w:val="24"/>
                <w:szCs w:val="24"/>
                <w:highlight w:val="none"/>
                <w:lang w:val="en-US" w:eastAsia="zh-CN"/>
              </w:rPr>
              <w:t>铅屏风、现有厂区围墙等，</w:t>
            </w:r>
            <w:r>
              <w:rPr>
                <w:rFonts w:hint="eastAsia" w:ascii="宋体" w:hAnsi="宋体" w:eastAsia="宋体" w:cs="宋体"/>
                <w:color w:val="auto"/>
                <w:sz w:val="24"/>
                <w:szCs w:val="24"/>
                <w:highlight w:val="none"/>
              </w:rPr>
              <w:t>警告</w:t>
            </w:r>
            <w:r>
              <w:rPr>
                <w:rFonts w:hint="eastAsia" w:ascii="宋体" w:hAnsi="宋体" w:eastAsia="宋体" w:cs="宋体"/>
                <w:color w:val="auto"/>
                <w:sz w:val="24"/>
                <w:szCs w:val="24"/>
                <w:highlight w:val="none"/>
                <w:lang w:val="en-US" w:eastAsia="zh-CN"/>
              </w:rPr>
              <w:t>牌、电离辐射警告标志</w:t>
            </w:r>
            <w:r>
              <w:rPr>
                <w:rFonts w:hint="eastAsia" w:ascii="宋体" w:hAnsi="宋体" w:eastAsia="宋体" w:cs="宋体"/>
                <w:color w:val="auto"/>
                <w:sz w:val="24"/>
                <w:szCs w:val="24"/>
                <w:highlight w:val="none"/>
              </w:rPr>
              <w:t>、警示灯(工作信号灯)、警戒线(绳)、公示牌</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指示灯和声音提示装置</w:t>
            </w:r>
            <w:r>
              <w:rPr>
                <w:rFonts w:hint="eastAsia" w:ascii="宋体" w:hAnsi="宋体" w:eastAsia="宋体" w:cs="宋体"/>
                <w:color w:val="auto"/>
                <w:sz w:val="24"/>
                <w:szCs w:val="24"/>
                <w:highlight w:val="none"/>
              </w:rPr>
              <w:t>等。</w:t>
            </w:r>
          </w:p>
          <w:p>
            <w:pPr>
              <w:autoSpaceDE w:val="0"/>
              <w:autoSpaceDN w:val="0"/>
              <w:adjustRightInd w:val="0"/>
              <w:snapToGrid w:val="0"/>
              <w:spacing w:line="500" w:lineRule="exact"/>
              <w:ind w:left="105" w:leftChars="50" w:right="105" w:rightChars="50" w:firstLine="482" w:firstLineChars="200"/>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二、移动探伤作业过程中</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进行</w:t>
            </w:r>
            <w:r>
              <w:rPr>
                <w:rFonts w:hint="eastAsia" w:ascii="宋体" w:hAnsi="宋体" w:eastAsia="宋体" w:cs="宋体"/>
                <w:color w:val="auto"/>
                <w:sz w:val="24"/>
                <w:szCs w:val="24"/>
                <w:highlight w:val="none"/>
                <w:lang w:val="en-US" w:eastAsia="zh-CN"/>
              </w:rPr>
              <w:t>移动</w:t>
            </w:r>
            <w:r>
              <w:rPr>
                <w:rFonts w:hint="eastAsia" w:ascii="宋体" w:hAnsi="宋体" w:eastAsia="宋体" w:cs="宋体"/>
                <w:color w:val="auto"/>
                <w:sz w:val="24"/>
                <w:szCs w:val="24"/>
                <w:highlight w:val="none"/>
              </w:rPr>
              <w:t>探伤作业</w:t>
            </w:r>
            <w:r>
              <w:rPr>
                <w:rFonts w:hint="eastAsia" w:ascii="宋体" w:hAnsi="宋体" w:eastAsia="宋体" w:cs="宋体"/>
                <w:color w:val="auto"/>
                <w:sz w:val="24"/>
                <w:szCs w:val="24"/>
                <w:highlight w:val="none"/>
                <w:lang w:val="en-US" w:eastAsia="zh-CN"/>
              </w:rPr>
              <w:t>时</w:t>
            </w:r>
            <w:r>
              <w:rPr>
                <w:rFonts w:hint="eastAsia" w:ascii="宋体" w:hAnsi="宋体" w:eastAsia="宋体" w:cs="宋体"/>
                <w:color w:val="auto"/>
                <w:sz w:val="24"/>
                <w:szCs w:val="24"/>
                <w:highlight w:val="none"/>
              </w:rPr>
              <w:t>，先清场</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确保在控制区内没有任何其他人员，并防止有人进入控制区。</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拟使用X射线探伤型号</w:t>
            </w:r>
            <w:r>
              <w:rPr>
                <w:rFonts w:hint="eastAsia" w:ascii="宋体" w:hAnsi="宋体" w:eastAsia="宋体" w:cs="宋体"/>
                <w:color w:val="auto"/>
                <w:sz w:val="24"/>
                <w:szCs w:val="24"/>
                <w:highlight w:val="none"/>
              </w:rPr>
              <w:t>及工作经验，确定现场的控制区和监督区，并使用辐射环境巡测仪，将工作场所划分控制区和监督区。控制区边界外剂量率低于15μSv/h，监督区边界外剂量率低于2.5μSv/h。</w:t>
            </w:r>
            <w:r>
              <w:rPr>
                <w:rFonts w:ascii="宋体" w:hAnsi="宋体" w:eastAsia="宋体" w:cs="宋体"/>
                <w:color w:val="auto"/>
                <w:sz w:val="24"/>
                <w:szCs w:val="24"/>
                <w:highlight w:val="none"/>
              </w:rPr>
              <w:t>现场射线探伤工作</w:t>
            </w:r>
            <w:r>
              <w:rPr>
                <w:rFonts w:hint="eastAsia" w:ascii="宋体" w:hAnsi="宋体" w:eastAsia="宋体" w:cs="宋体"/>
                <w:color w:val="auto"/>
                <w:sz w:val="24"/>
                <w:szCs w:val="24"/>
                <w:highlight w:val="none"/>
                <w:lang w:val="en-US" w:eastAsia="zh-CN"/>
              </w:rPr>
              <w:t>将在</w:t>
            </w:r>
            <w:r>
              <w:rPr>
                <w:rFonts w:ascii="宋体" w:hAnsi="宋体" w:eastAsia="宋体" w:cs="宋体"/>
                <w:color w:val="auto"/>
                <w:sz w:val="24"/>
                <w:szCs w:val="24"/>
                <w:highlight w:val="none"/>
              </w:rPr>
              <w:t>控制区内进行。</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ascii="宋体" w:hAnsi="宋体" w:eastAsia="宋体" w:cs="宋体"/>
                <w:color w:val="auto"/>
                <w:sz w:val="24"/>
                <w:szCs w:val="24"/>
                <w:highlight w:val="none"/>
              </w:rPr>
              <w:t>控制区边界上合适的位置</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设置电离辐射警告标志并悬挂清晰可见的“禁止进入射线工作区”警告牌，</w:t>
            </w:r>
            <w:r>
              <w:rPr>
                <w:rFonts w:hint="eastAsia" w:ascii="宋体" w:hAnsi="宋体" w:eastAsia="宋体" w:cs="宋体"/>
                <w:color w:val="auto"/>
                <w:sz w:val="24"/>
                <w:szCs w:val="24"/>
                <w:highlight w:val="none"/>
                <w:lang w:val="en-US" w:eastAsia="zh-CN"/>
              </w:rPr>
              <w:t>辐射工作</w:t>
            </w:r>
            <w:r>
              <w:rPr>
                <w:rFonts w:ascii="宋体" w:hAnsi="宋体" w:eastAsia="宋体" w:cs="宋体"/>
                <w:color w:val="auto"/>
                <w:sz w:val="24"/>
                <w:szCs w:val="24"/>
                <w:highlight w:val="none"/>
              </w:rPr>
              <w:t>人员</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在控制区边界外操作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每次对移动探伤情况进行记录</w:t>
            </w:r>
            <w:r>
              <w:rPr>
                <w:rFonts w:ascii="宋体" w:hAnsi="宋体" w:eastAsia="宋体" w:cs="宋体"/>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控制区的边界尽可能设定实体屏障，包括利用现临时屏障或临时拉起警戒线</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绳</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等。</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移动</w:t>
            </w:r>
            <w:r>
              <w:rPr>
                <w:rFonts w:hint="eastAsia" w:ascii="宋体" w:hAnsi="宋体" w:eastAsia="宋体" w:cs="宋体"/>
                <w:color w:val="auto"/>
                <w:sz w:val="24"/>
                <w:szCs w:val="24"/>
                <w:highlight w:val="none"/>
                <w:lang w:val="en-US" w:eastAsia="zh-CN"/>
              </w:rPr>
              <w:t>探伤作业</w:t>
            </w:r>
            <w:r>
              <w:rPr>
                <w:rFonts w:ascii="宋体" w:hAnsi="宋体" w:eastAsia="宋体" w:cs="宋体"/>
                <w:color w:val="auto"/>
                <w:sz w:val="24"/>
                <w:szCs w:val="24"/>
                <w:highlight w:val="none"/>
              </w:rPr>
              <w:t>过程中，控制区内不同时进行其他工作。为了使控制区的范围尽量小，</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使用合适的准直器并充分考虑探伤机和被检物体的距离、照射方向、时间和现场屏蔽等条件。视情况采用局部屏蔽措施。</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5.公司拟为移动探伤作业区域</w:t>
            </w:r>
            <w:r>
              <w:rPr>
                <w:rFonts w:ascii="宋体" w:hAnsi="宋体" w:eastAsia="宋体" w:cs="宋体"/>
                <w:color w:val="auto"/>
                <w:sz w:val="24"/>
                <w:szCs w:val="24"/>
                <w:highlight w:val="none"/>
              </w:rPr>
              <w:t>配备一台便携式X-γ剂量率仪</w:t>
            </w:r>
            <w:r>
              <w:rPr>
                <w:rFonts w:hint="eastAsia" w:ascii="宋体" w:hAnsi="宋体" w:eastAsia="宋体" w:cs="宋体"/>
                <w:color w:val="auto"/>
                <w:sz w:val="24"/>
                <w:szCs w:val="24"/>
                <w:highlight w:val="none"/>
                <w:lang w:val="en-US" w:eastAsia="zh-CN"/>
              </w:rPr>
              <w:t>，</w:t>
            </w:r>
            <w:r>
              <w:rPr>
                <w:rFonts w:ascii="宋体" w:hAnsi="宋体" w:eastAsia="宋体" w:cs="宋体"/>
                <w:color w:val="auto"/>
                <w:sz w:val="24"/>
                <w:szCs w:val="24"/>
                <w:highlight w:val="none"/>
              </w:rPr>
              <w:t>并定期对其开展检定/校准工作。开始移动探伤工作之前，</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对便携式X-γ剂量率仪进行检查，确认能正常工作。在移动探伤工作期间，</w:t>
            </w:r>
            <w:r>
              <w:rPr>
                <w:rFonts w:hint="eastAsia" w:ascii="宋体" w:hAnsi="宋体" w:eastAsia="宋体" w:cs="宋体"/>
                <w:color w:val="auto"/>
                <w:sz w:val="24"/>
                <w:szCs w:val="24"/>
                <w:highlight w:val="none"/>
                <w:lang w:val="en-US" w:eastAsia="zh-CN"/>
              </w:rPr>
              <w:t>确保</w:t>
            </w:r>
            <w:r>
              <w:rPr>
                <w:rFonts w:ascii="宋体" w:hAnsi="宋体" w:eastAsia="宋体" w:cs="宋体"/>
                <w:color w:val="auto"/>
                <w:sz w:val="24"/>
                <w:szCs w:val="24"/>
                <w:highlight w:val="none"/>
              </w:rPr>
              <w:t>便携式X-γ剂量率仪应一直处于开机状态，防止射线曝光异常或不能正常终止。</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拟为每位辐射工作人员</w:t>
            </w:r>
            <w:r>
              <w:rPr>
                <w:rFonts w:ascii="宋体" w:hAnsi="宋体" w:eastAsia="宋体" w:cs="宋体"/>
                <w:color w:val="auto"/>
                <w:sz w:val="24"/>
                <w:szCs w:val="24"/>
                <w:highlight w:val="none"/>
              </w:rPr>
              <w:t>配备能在现场环境条件下可听见、看见或产生震动信号的个人剂量报警仪</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共12部</w:t>
            </w:r>
            <w:r>
              <w:rPr>
                <w:rFonts w:ascii="宋体" w:hAnsi="宋体" w:eastAsia="宋体" w:cs="宋体"/>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移动</w:t>
            </w:r>
            <w:r>
              <w:rPr>
                <w:rFonts w:hint="eastAsia" w:ascii="宋体" w:hAnsi="宋体" w:eastAsia="宋体" w:cs="宋体"/>
                <w:color w:val="auto"/>
                <w:sz w:val="24"/>
                <w:szCs w:val="24"/>
                <w:highlight w:val="none"/>
                <w:lang w:val="en-US" w:eastAsia="zh-CN"/>
              </w:rPr>
              <w:t>探伤检测</w:t>
            </w:r>
            <w:r>
              <w:rPr>
                <w:rFonts w:ascii="宋体" w:hAnsi="宋体" w:eastAsia="宋体" w:cs="宋体"/>
                <w:color w:val="auto"/>
                <w:sz w:val="24"/>
                <w:szCs w:val="24"/>
                <w:highlight w:val="none"/>
              </w:rPr>
              <w:t>期间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辐射工作人员将</w:t>
            </w:r>
            <w:r>
              <w:rPr>
                <w:rFonts w:ascii="宋体" w:hAnsi="宋体" w:eastAsia="宋体" w:cs="宋体"/>
                <w:color w:val="auto"/>
                <w:sz w:val="24"/>
                <w:szCs w:val="24"/>
                <w:highlight w:val="none"/>
              </w:rPr>
              <w:t>对控制区边界上代表点的剂量率进行检测，尤其是探伤的位置在此方向或射线束的方向发生改变时，适时调整控制区的边界。</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ascii="宋体" w:hAnsi="宋体" w:eastAsia="宋体" w:cs="宋体"/>
                <w:color w:val="auto"/>
                <w:sz w:val="24"/>
                <w:szCs w:val="24"/>
                <w:highlight w:val="none"/>
              </w:rPr>
              <w:t>监督区边界上悬挂清晰可见的“无关人员禁止入内”警告牌，必要时设专人警戒。</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ascii="宋体" w:hAnsi="宋体" w:eastAsia="宋体" w:cs="宋体"/>
                <w:color w:val="auto"/>
                <w:sz w:val="24"/>
                <w:szCs w:val="24"/>
                <w:highlight w:val="none"/>
              </w:rPr>
              <w:t>探伤机控制台</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X射线发生器控制面板</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设有延时开机装置，以便尽可能降低操作人员的受照剂量。</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9.公司拟配备一定数量的</w:t>
            </w:r>
            <w:r>
              <w:rPr>
                <w:rFonts w:ascii="宋体" w:hAnsi="宋体" w:eastAsia="宋体" w:cs="宋体"/>
                <w:color w:val="auto"/>
                <w:sz w:val="24"/>
                <w:szCs w:val="24"/>
                <w:highlight w:val="none"/>
              </w:rPr>
              <w:t>有提示“预备”和“照射”状态的指示灯和声音提示装置。“预备”信号和“照射”信号</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有明显的区别，并且与</w:t>
            </w:r>
            <w:r>
              <w:rPr>
                <w:rFonts w:hint="eastAsia" w:ascii="宋体" w:hAnsi="宋体" w:eastAsia="宋体" w:cs="宋体"/>
                <w:color w:val="auto"/>
                <w:sz w:val="24"/>
                <w:szCs w:val="24"/>
                <w:highlight w:val="none"/>
                <w:lang w:val="en-US" w:eastAsia="zh-CN"/>
              </w:rPr>
              <w:t>移动探伤作业区域</w:t>
            </w:r>
            <w:r>
              <w:rPr>
                <w:rFonts w:ascii="宋体" w:hAnsi="宋体" w:eastAsia="宋体" w:cs="宋体"/>
                <w:color w:val="auto"/>
                <w:sz w:val="24"/>
                <w:szCs w:val="24"/>
                <w:highlight w:val="none"/>
              </w:rPr>
              <w:t>内使用的其他报警信号有明显区别。夜晚作</w:t>
            </w:r>
            <w:r>
              <w:rPr>
                <w:rFonts w:ascii="宋体" w:hAnsi="宋体" w:eastAsia="宋体" w:cs="宋体"/>
                <w:color w:val="auto"/>
                <w:sz w:val="24"/>
                <w:szCs w:val="24"/>
                <w:highlight w:val="none"/>
              </w:rPr>
              <w:t>业时控制区边界</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设置警示灯。</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10.X</w:t>
            </w:r>
            <w:r>
              <w:rPr>
                <w:rFonts w:ascii="宋体" w:hAnsi="宋体" w:eastAsia="宋体" w:cs="宋体"/>
                <w:color w:val="auto"/>
                <w:sz w:val="24"/>
                <w:szCs w:val="24"/>
                <w:highlight w:val="none"/>
              </w:rPr>
              <w:t>射线探伤的警示信号指示装置</w:t>
            </w:r>
            <w:r>
              <w:rPr>
                <w:rFonts w:hint="eastAsia" w:ascii="宋体" w:hAnsi="宋体" w:eastAsia="宋体" w:cs="宋体"/>
                <w:color w:val="auto"/>
                <w:sz w:val="24"/>
                <w:szCs w:val="24"/>
                <w:highlight w:val="none"/>
                <w:lang w:val="en-US" w:eastAsia="zh-CN"/>
              </w:rPr>
              <w:t>拟</w:t>
            </w:r>
            <w:r>
              <w:rPr>
                <w:rFonts w:ascii="宋体" w:hAnsi="宋体" w:eastAsia="宋体" w:cs="宋体"/>
                <w:color w:val="auto"/>
                <w:sz w:val="24"/>
                <w:szCs w:val="24"/>
                <w:highlight w:val="none"/>
              </w:rPr>
              <w:t>与</w:t>
            </w:r>
            <w:r>
              <w:rPr>
                <w:rFonts w:hint="eastAsia" w:ascii="宋体" w:hAnsi="宋体" w:eastAsia="宋体" w:cs="宋体"/>
                <w:color w:val="auto"/>
                <w:sz w:val="24"/>
                <w:szCs w:val="24"/>
                <w:highlight w:val="none"/>
                <w:lang w:val="en-US" w:eastAsia="zh-CN"/>
              </w:rPr>
              <w:t>每台X射线</w:t>
            </w:r>
            <w:r>
              <w:rPr>
                <w:rFonts w:ascii="宋体" w:hAnsi="宋体" w:eastAsia="宋体" w:cs="宋体"/>
                <w:color w:val="auto"/>
                <w:sz w:val="24"/>
                <w:szCs w:val="24"/>
                <w:highlight w:val="none"/>
              </w:rPr>
              <w:t>探伤机联锁。</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lang w:val="en-US" w:eastAsia="zh-CN"/>
              </w:rPr>
              <w:t>11.</w:t>
            </w:r>
            <w:r>
              <w:rPr>
                <w:rFonts w:ascii="宋体" w:hAnsi="宋体" w:eastAsia="宋体" w:cs="宋体"/>
                <w:color w:val="auto"/>
                <w:sz w:val="24"/>
                <w:szCs w:val="24"/>
                <w:highlight w:val="none"/>
              </w:rPr>
              <w:t>在控制区的所有边界</w:t>
            </w:r>
            <w:r>
              <w:rPr>
                <w:rFonts w:hint="eastAsia" w:ascii="宋体" w:hAnsi="宋体" w:eastAsia="宋体" w:cs="宋体"/>
                <w:color w:val="auto"/>
                <w:sz w:val="24"/>
                <w:szCs w:val="24"/>
                <w:highlight w:val="none"/>
                <w:lang w:val="en-US" w:eastAsia="zh-CN"/>
              </w:rPr>
              <w:t>将设置</w:t>
            </w:r>
            <w:r>
              <w:rPr>
                <w:rFonts w:ascii="宋体" w:hAnsi="宋体" w:eastAsia="宋体" w:cs="宋体"/>
                <w:color w:val="auto"/>
                <w:sz w:val="24"/>
                <w:szCs w:val="24"/>
                <w:highlight w:val="none"/>
              </w:rPr>
              <w:t>能清楚地听见或看见“预备”信号和“照射”信号。</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12.将</w:t>
            </w:r>
            <w:r>
              <w:rPr>
                <w:rFonts w:ascii="宋体" w:hAnsi="宋体" w:eastAsia="宋体" w:cs="宋体"/>
                <w:color w:val="auto"/>
                <w:sz w:val="24"/>
                <w:szCs w:val="24"/>
                <w:highlight w:val="none"/>
              </w:rPr>
              <w:t>在监督区边界的醒目位置张贴电离辐射警告标志和警示语等提示信息。</w:t>
            </w:r>
          </w:p>
          <w:p>
            <w:pPr>
              <w:autoSpaceDE w:val="0"/>
              <w:autoSpaceDN w:val="0"/>
              <w:adjustRightInd w:val="0"/>
              <w:snapToGrid w:val="0"/>
              <w:spacing w:line="480" w:lineRule="exact"/>
              <w:ind w:left="105" w:leftChars="50" w:right="105" w:rightChars="50"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13.公司将设置清晰可见的</w:t>
            </w:r>
            <w:r>
              <w:rPr>
                <w:rFonts w:ascii="宋体" w:hAnsi="宋体" w:eastAsia="宋体" w:cs="宋体"/>
                <w:color w:val="auto"/>
                <w:sz w:val="24"/>
                <w:szCs w:val="24"/>
                <w:highlight w:val="none"/>
              </w:rPr>
              <w:t>控制区范围，工作期间</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有良好的照明，确保没有人员进入控制区。如果控制区太大或某些地方不能看到，</w:t>
            </w:r>
            <w:r>
              <w:rPr>
                <w:rFonts w:hint="eastAsia" w:ascii="宋体" w:hAnsi="宋体" w:eastAsia="宋体" w:cs="宋体"/>
                <w:color w:val="auto"/>
                <w:sz w:val="24"/>
                <w:szCs w:val="24"/>
                <w:highlight w:val="none"/>
                <w:lang w:val="en-US" w:eastAsia="zh-CN"/>
              </w:rPr>
              <w:t>将</w:t>
            </w:r>
            <w:r>
              <w:rPr>
                <w:rFonts w:ascii="宋体" w:hAnsi="宋体" w:eastAsia="宋体" w:cs="宋体"/>
                <w:color w:val="auto"/>
                <w:sz w:val="24"/>
                <w:szCs w:val="24"/>
                <w:highlight w:val="none"/>
              </w:rPr>
              <w:t>安排足够的人员进行巡查。</w:t>
            </w:r>
            <w:r>
              <w:rPr>
                <w:rFonts w:hint="eastAsia" w:ascii="宋体" w:hAnsi="宋体" w:eastAsia="宋体" w:cs="宋体"/>
                <w:color w:val="auto"/>
                <w:sz w:val="24"/>
                <w:szCs w:val="24"/>
                <w:highlight w:val="none"/>
                <w:lang w:val="en-US" w:eastAsia="zh-CN"/>
              </w:rPr>
              <w:t>公司拟配备一定数量的夜间照明灯，以保证移动探伤作业现场的辐射安全。</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w:t>
            </w:r>
            <w:r>
              <w:rPr>
                <w:rFonts w:ascii="宋体" w:hAnsi="宋体" w:eastAsia="宋体" w:cs="宋体"/>
                <w:color w:val="auto"/>
                <w:sz w:val="24"/>
                <w:szCs w:val="24"/>
                <w:highlight w:val="none"/>
              </w:rPr>
              <w:t>在试运行</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或第一次曝光</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期间，应测量控制区边界的剂量率以证实边界设置正确。必要时应调整控制区的范围和边界。</w:t>
            </w:r>
          </w:p>
          <w:p>
            <w:pPr>
              <w:autoSpaceDE w:val="0"/>
              <w:autoSpaceDN w:val="0"/>
              <w:adjustRightInd w:val="0"/>
              <w:snapToGrid w:val="0"/>
              <w:spacing w:line="500" w:lineRule="exact"/>
              <w:ind w:left="105" w:leftChars="50" w:right="105" w:rightChars="5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8.1.3 其他辐射安全防护设施与措施</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根据《放射性同位素与射线装置安全许可管理办法》中第十六条第五款要求，企业配备的防护用品和监测仪器需满足探伤工作的要求。对从事与射线装置有关的职业人员要求随身佩戴个人剂量计，以监督个人剂量的变化情况，控制接受剂量，保证职业人员的健康水平。</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本项目共拟配备</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名辐射工作人员，</w:t>
            </w:r>
            <w:r>
              <w:rPr>
                <w:rFonts w:hint="eastAsia" w:ascii="宋体" w:hAnsi="宋体" w:eastAsia="宋体" w:cs="宋体"/>
                <w:color w:val="auto"/>
                <w:sz w:val="24"/>
                <w:szCs w:val="24"/>
                <w:highlight w:val="none"/>
                <w:lang w:val="en-US" w:eastAsia="zh-CN"/>
              </w:rPr>
              <w:t>拟</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lang w:val="en-US" w:eastAsia="zh-CN"/>
              </w:rPr>
              <w:t>本项目每位</w:t>
            </w:r>
            <w:r>
              <w:rPr>
                <w:rFonts w:hint="eastAsia" w:ascii="宋体" w:hAnsi="宋体" w:eastAsia="宋体" w:cs="宋体"/>
                <w:color w:val="auto"/>
                <w:sz w:val="24"/>
                <w:szCs w:val="24"/>
                <w:highlight w:val="none"/>
              </w:rPr>
              <w:t>辐射工作人员配备个人剂量计(每人一支，由个人剂量检测单位配发)。</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2.公司</w:t>
            </w:r>
            <w:r>
              <w:rPr>
                <w:rFonts w:hint="eastAsia" w:ascii="宋体" w:hAnsi="宋体" w:eastAsia="宋体" w:cs="宋体"/>
                <w:color w:val="auto"/>
                <w:sz w:val="24"/>
                <w:szCs w:val="24"/>
                <w:highlight w:val="none"/>
                <w:lang w:val="en-US" w:eastAsia="zh-CN"/>
              </w:rPr>
              <w:t>将</w:t>
            </w:r>
            <w:r>
              <w:rPr>
                <w:rFonts w:hint="eastAsia" w:ascii="宋体" w:hAnsi="宋体" w:eastAsia="宋体" w:cs="宋体"/>
                <w:color w:val="auto"/>
                <w:sz w:val="24"/>
                <w:szCs w:val="24"/>
                <w:highlight w:val="none"/>
              </w:rPr>
              <w:t>定期为工作人员健康查体，并委托有资质单位对个人剂量进行检测，建立有工作人员健康档案，还须建立个人剂量档案，每人一册，由专人负责保管和管理，档案应终生保存，以满足《放射性同位素与射线装置安全和防护管理办法》要求。</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3.公司</w:t>
            </w:r>
            <w:r>
              <w:rPr>
                <w:rFonts w:hint="eastAsia" w:ascii="宋体" w:hAnsi="宋体" w:eastAsia="宋体" w:cs="宋体"/>
                <w:color w:val="auto"/>
                <w:sz w:val="24"/>
                <w:szCs w:val="24"/>
                <w:highlight w:val="none"/>
                <w:lang w:val="en-US" w:eastAsia="zh-CN"/>
              </w:rPr>
              <w:t>值班室与现有门卫室合并，在公司大门口西侧</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该</w:t>
            </w:r>
            <w:r>
              <w:rPr>
                <w:rFonts w:hint="eastAsia" w:ascii="宋体" w:hAnsi="宋体" w:eastAsia="宋体" w:cs="宋体"/>
                <w:color w:val="auto"/>
                <w:sz w:val="24"/>
                <w:szCs w:val="24"/>
                <w:highlight w:val="none"/>
              </w:rPr>
              <w:t>房间设置防盗门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窗口设置防盗栅栏，监视器放置于该房间内，24h专人值守，监控与值班人员等手机网络连通，可实现24h监控，配备通信工具，监控录像保存时间不低于三个月。公司拟制定交接班制度，并对交接班进行记录。</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.公司拟购置的防护用品和检测仪器见表</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p>
          <w:p>
            <w:pPr>
              <w:autoSpaceDE w:val="0"/>
              <w:autoSpaceDN w:val="0"/>
              <w:adjustRightInd w:val="0"/>
              <w:snapToGrid w:val="0"/>
              <w:spacing w:line="400" w:lineRule="exact"/>
              <w:ind w:left="105" w:leftChars="50" w:right="105" w:rightChars="50"/>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表</w:t>
            </w:r>
            <w:r>
              <w:rPr>
                <w:rFonts w:hint="eastAsia" w:ascii="宋体" w:hAnsi="宋体" w:eastAsia="宋体" w:cs="宋体"/>
                <w:b/>
                <w:color w:val="auto"/>
                <w:sz w:val="24"/>
                <w:highlight w:val="none"/>
                <w:lang w:val="en-US" w:eastAsia="zh-CN"/>
              </w:rPr>
              <w:t>8-1</w:t>
            </w:r>
            <w:r>
              <w:rPr>
                <w:rFonts w:hint="eastAsia" w:ascii="宋体" w:hAnsi="宋体" w:eastAsia="宋体" w:cs="宋体"/>
                <w:b/>
                <w:color w:val="auto"/>
                <w:sz w:val="24"/>
                <w:highlight w:val="none"/>
              </w:rPr>
              <w:t xml:space="preserve">  公司拟购置的防护用品和检测仪器一览表</w:t>
            </w:r>
          </w:p>
          <w:tbl>
            <w:tblPr>
              <w:tblStyle w:val="12"/>
              <w:tblW w:w="7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7"/>
              <w:gridCol w:w="2119"/>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2119" w:type="dxa"/>
                  <w:vAlign w:val="center"/>
                </w:tcPr>
                <w:p>
                  <w:pPr>
                    <w:spacing w:line="360" w:lineRule="exact"/>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型号/规格</w:t>
                  </w:r>
                </w:p>
              </w:tc>
              <w:tc>
                <w:tcPr>
                  <w:tcW w:w="1798" w:type="dxa"/>
                </w:tcPr>
                <w:p>
                  <w:pPr>
                    <w:spacing w:line="360" w:lineRule="exact"/>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便携式X-γ剂量率仪</w:t>
                  </w:r>
                </w:p>
              </w:tc>
              <w:tc>
                <w:tcPr>
                  <w:tcW w:w="2119" w:type="dxa"/>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待定</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个人剂量报警仪</w:t>
                  </w:r>
                </w:p>
              </w:tc>
              <w:tc>
                <w:tcPr>
                  <w:tcW w:w="2119" w:type="dxa"/>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待定</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个人剂量计</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常规</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支(每人一支)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警戒绳</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常规</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警示灯</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常规</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指示灯和声音提示装置</w:t>
                  </w:r>
                </w:p>
              </w:tc>
              <w:tc>
                <w:tcPr>
                  <w:tcW w:w="2119"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常规</w:t>
                  </w:r>
                </w:p>
              </w:tc>
              <w:tc>
                <w:tcPr>
                  <w:tcW w:w="1798" w:type="dxa"/>
                  <w:vAlign w:val="top"/>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电离辐射警告标志</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常规</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“禁止进入射线</w:t>
                  </w:r>
                  <w:r>
                    <w:rPr>
                      <w:rFonts w:hint="eastAsia" w:ascii="宋体" w:hAnsi="宋体" w:eastAsia="宋体" w:cs="宋体"/>
                      <w:color w:val="auto"/>
                      <w:szCs w:val="21"/>
                      <w:highlight w:val="none"/>
                      <w:lang w:val="en-US" w:eastAsia="zh-CN"/>
                    </w:rPr>
                    <w:t>工作</w:t>
                  </w:r>
                  <w:r>
                    <w:rPr>
                      <w:rFonts w:hint="eastAsia" w:ascii="宋体" w:hAnsi="宋体" w:eastAsia="宋体" w:cs="宋体"/>
                      <w:color w:val="auto"/>
                      <w:szCs w:val="21"/>
                      <w:highlight w:val="none"/>
                    </w:rPr>
                    <w:t>区”警告牌</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常规</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“无关人员禁止入内”警告牌</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常规</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铅屏风</w:t>
                  </w:r>
                </w:p>
              </w:tc>
              <w:tc>
                <w:tcPr>
                  <w:tcW w:w="2119" w:type="dxa"/>
                  <w:vAlign w:val="center"/>
                </w:tcPr>
                <w:p>
                  <w:pPr>
                    <w:spacing w:line="360" w:lineRule="exact"/>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10mmPb</w:t>
                  </w:r>
                  <w:r>
                    <w:rPr>
                      <w:rFonts w:hint="eastAsia" w:ascii="宋体" w:hAnsi="宋体" w:eastAsia="宋体" w:cs="宋体"/>
                      <w:color w:val="auto"/>
                      <w:szCs w:val="21"/>
                      <w:highlight w:val="none"/>
                      <w:lang w:val="en-US" w:eastAsia="zh-CN"/>
                    </w:rPr>
                    <w:t>/5mmPb</w:t>
                  </w:r>
                </w:p>
              </w:tc>
              <w:tc>
                <w:tcPr>
                  <w:tcW w:w="1798"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617" w:type="dxa"/>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照明灯</w:t>
                  </w:r>
                </w:p>
              </w:tc>
              <w:tc>
                <w:tcPr>
                  <w:tcW w:w="2119" w:type="dxa"/>
                  <w:vAlign w:val="center"/>
                </w:tcPr>
                <w:p>
                  <w:pPr>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p>
              </w:tc>
              <w:tc>
                <w:tcPr>
                  <w:tcW w:w="1798" w:type="dxa"/>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铅衣</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铅眼镜</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对讲装置</w:t>
                  </w:r>
                </w:p>
              </w:tc>
              <w:tc>
                <w:tcPr>
                  <w:tcW w:w="2119" w:type="dxa"/>
                  <w:vAlign w:val="center"/>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常规</w:t>
                  </w:r>
                </w:p>
              </w:tc>
              <w:tc>
                <w:tcPr>
                  <w:tcW w:w="1798" w:type="dxa"/>
                </w:tcPr>
                <w:p>
                  <w:pPr>
                    <w:spacing w:line="3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7" w:type="dxa"/>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准直器</w:t>
                  </w:r>
                </w:p>
              </w:tc>
              <w:tc>
                <w:tcPr>
                  <w:tcW w:w="2119" w:type="dxa"/>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w:t>
                  </w:r>
                </w:p>
              </w:tc>
              <w:tc>
                <w:tcPr>
                  <w:tcW w:w="1798" w:type="dxa"/>
                </w:tcPr>
                <w:p>
                  <w:pPr>
                    <w:spacing w:line="360" w:lineRule="exact"/>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3个</w:t>
                  </w:r>
                </w:p>
              </w:tc>
            </w:tr>
          </w:tbl>
          <w:p>
            <w:pPr>
              <w:autoSpaceDE w:val="0"/>
              <w:autoSpaceDN w:val="0"/>
              <w:adjustRightInd w:val="0"/>
              <w:snapToGrid w:val="0"/>
              <w:spacing w:line="500" w:lineRule="exact"/>
              <w:ind w:left="105" w:leftChars="50" w:right="105" w:rightChars="50"/>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8.1.4 退役处置措施</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当X射线</w:t>
            </w:r>
            <w:r>
              <w:rPr>
                <w:rFonts w:hint="eastAsia" w:ascii="宋体" w:hAnsi="宋体" w:eastAsia="宋体" w:cs="宋体"/>
                <w:bCs/>
                <w:color w:val="auto"/>
                <w:sz w:val="24"/>
                <w:szCs w:val="24"/>
                <w:highlight w:val="none"/>
                <w:lang w:val="en-US" w:eastAsia="zh-CN"/>
              </w:rPr>
              <w:t>探伤机</w:t>
            </w:r>
            <w:r>
              <w:rPr>
                <w:rFonts w:hint="eastAsia" w:ascii="宋体" w:hAnsi="宋体" w:eastAsia="宋体" w:cs="宋体"/>
                <w:bCs/>
                <w:color w:val="auto"/>
                <w:sz w:val="24"/>
                <w:szCs w:val="24"/>
                <w:highlight w:val="none"/>
                <w:lang w:eastAsia="zh-CN"/>
              </w:rPr>
              <w:t>不再使用，应实施退役程序。包括以下内容：</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X射线发生器应处置至无法使用，或经监管机构批准后，转移给其他已获许可机构。</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当所有射线装置从现场移走后，使用单位按监管机构要求办理相关手续。</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清除所有电离辐射警告标志和安全告知。</w:t>
            </w:r>
          </w:p>
          <w:p>
            <w:pPr>
              <w:autoSpaceDE w:val="0"/>
              <w:autoSpaceDN w:val="0"/>
              <w:adjustRightInd w:val="0"/>
              <w:snapToGrid w:val="0"/>
              <w:spacing w:line="500" w:lineRule="exact"/>
              <w:ind w:left="105" w:leftChars="50" w:right="105" w:rightChars="50" w:firstLine="480" w:firstLineChars="200"/>
              <w:rPr>
                <w:rFonts w:hint="default" w:ascii="宋体" w:hAnsi="宋体" w:eastAsia="宋体" w:cs="宋体"/>
                <w:bCs/>
                <w:color w:val="auto"/>
                <w:sz w:val="24"/>
                <w:szCs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8</w:t>
            </w:r>
            <w:r>
              <w:rPr>
                <w:rFonts w:hint="eastAsia" w:ascii="宋体" w:hAnsi="宋体" w:eastAsia="宋体" w:cs="宋体"/>
                <w:b/>
                <w:color w:val="auto"/>
                <w:sz w:val="28"/>
                <w:szCs w:val="24"/>
                <w:highlight w:val="none"/>
              </w:rPr>
              <w:t>.</w:t>
            </w:r>
            <w:r>
              <w:rPr>
                <w:rFonts w:hint="eastAsia" w:ascii="宋体" w:hAnsi="宋体" w:eastAsia="宋体" w:cs="宋体"/>
                <w:b/>
                <w:color w:val="auto"/>
                <w:sz w:val="28"/>
                <w:szCs w:val="24"/>
                <w:highlight w:val="none"/>
                <w:lang w:val="en-US" w:eastAsia="zh-CN"/>
              </w:rPr>
              <w:t>2</w:t>
            </w:r>
            <w:r>
              <w:rPr>
                <w:rFonts w:hint="eastAsia" w:ascii="宋体" w:hAnsi="宋体" w:eastAsia="宋体" w:cs="宋体"/>
                <w:b/>
                <w:color w:val="auto"/>
                <w:sz w:val="28"/>
                <w:szCs w:val="24"/>
                <w:highlight w:val="none"/>
              </w:rPr>
              <w:t xml:space="preserve"> 三废的治理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.1 建设阶段</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一、施工噪声</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优先选用低噪声的机械设备，合理安排施工时间和工序，并注意维护和保养机械设备。</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lang w:val="en-US" w:eastAsia="zh-CN"/>
              </w:rPr>
              <w:t>二</w:t>
            </w:r>
            <w:r>
              <w:rPr>
                <w:rFonts w:hint="eastAsia" w:ascii="宋体" w:hAnsi="宋体" w:eastAsia="宋体" w:cs="宋体"/>
                <w:color w:val="auto"/>
                <w:spacing w:val="-2"/>
                <w:sz w:val="24"/>
                <w:highlight w:val="none"/>
              </w:rPr>
              <w:t>、废水</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针对施工人员产生的生活污水，依托</w:t>
            </w:r>
            <w:r>
              <w:rPr>
                <w:rFonts w:hint="eastAsia" w:ascii="宋体" w:hAnsi="宋体" w:eastAsia="宋体" w:cs="宋体"/>
                <w:color w:val="auto"/>
                <w:spacing w:val="-2"/>
                <w:sz w:val="24"/>
                <w:highlight w:val="none"/>
                <w:lang w:val="en-US" w:eastAsia="zh-CN"/>
              </w:rPr>
              <w:t>公司</w:t>
            </w:r>
            <w:r>
              <w:rPr>
                <w:rFonts w:hint="eastAsia" w:ascii="宋体" w:hAnsi="宋体" w:eastAsia="宋体" w:cs="宋体"/>
                <w:color w:val="auto"/>
                <w:spacing w:val="-2"/>
                <w:sz w:val="24"/>
                <w:highlight w:val="none"/>
              </w:rPr>
              <w:t>现有污水处理设施进行收集、处理。</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lang w:val="en-US" w:eastAsia="zh-CN"/>
              </w:rPr>
              <w:t>三</w:t>
            </w:r>
            <w:r>
              <w:rPr>
                <w:rFonts w:hint="eastAsia" w:ascii="宋体" w:hAnsi="宋体" w:eastAsia="宋体" w:cs="宋体"/>
                <w:color w:val="auto"/>
                <w:spacing w:val="-2"/>
                <w:sz w:val="24"/>
                <w:highlight w:val="none"/>
              </w:rPr>
              <w:t>、固体废物</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针对建筑垃圾，对其进行分类收集，尽量回收其中尚可利用的部分建筑材料，对没有利用价值的废弃物运送到环卫部门指定地点；</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针对施工人员产生的生活垃圾，依托</w:t>
            </w:r>
            <w:r>
              <w:rPr>
                <w:rFonts w:hint="eastAsia" w:ascii="宋体" w:hAnsi="宋体" w:eastAsia="宋体" w:cs="宋体"/>
                <w:color w:val="auto"/>
                <w:spacing w:val="-2"/>
                <w:sz w:val="24"/>
                <w:highlight w:val="none"/>
                <w:lang w:val="en-US" w:eastAsia="zh-CN"/>
              </w:rPr>
              <w:t>公司</w:t>
            </w:r>
            <w:r>
              <w:rPr>
                <w:rFonts w:hint="eastAsia" w:ascii="宋体" w:hAnsi="宋体" w:eastAsia="宋体" w:cs="宋体"/>
                <w:color w:val="auto"/>
                <w:spacing w:val="-2"/>
                <w:sz w:val="24"/>
                <w:highlight w:val="none"/>
              </w:rPr>
              <w:t>现有垃圾收集设施，由环卫部门定期清运，不得随意丢弃。</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.2 运行阶段</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80" w:firstLineChars="200"/>
              <w:textAlignment w:val="auto"/>
              <w:rPr>
                <w:rFonts w:ascii="宋体" w:hAnsi="宋体" w:eastAsia="宋体" w:cs="宋体"/>
                <w:color w:val="auto"/>
                <w:spacing w:val="-2"/>
                <w:kern w:val="0"/>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pacing w:val="-2"/>
                <w:kern w:val="0"/>
                <w:sz w:val="24"/>
                <w:szCs w:val="24"/>
                <w:highlight w:val="none"/>
              </w:rPr>
              <w:t>移动</w:t>
            </w:r>
            <w:r>
              <w:rPr>
                <w:rFonts w:hint="eastAsia" w:ascii="宋体" w:hAnsi="宋体" w:eastAsia="宋体" w:cs="宋体"/>
                <w:color w:val="auto"/>
                <w:spacing w:val="-2"/>
                <w:kern w:val="0"/>
                <w:sz w:val="24"/>
                <w:szCs w:val="24"/>
                <w:highlight w:val="none"/>
                <w:lang w:val="en-US" w:eastAsia="zh-CN"/>
              </w:rPr>
              <w:t>探伤</w:t>
            </w:r>
            <w:r>
              <w:rPr>
                <w:rFonts w:hint="eastAsia" w:ascii="宋体" w:hAnsi="宋体" w:eastAsia="宋体" w:cs="宋体"/>
                <w:color w:val="auto"/>
                <w:spacing w:val="-2"/>
                <w:kern w:val="0"/>
                <w:sz w:val="24"/>
                <w:szCs w:val="24"/>
                <w:highlight w:val="none"/>
              </w:rPr>
              <w:t>现场在</w:t>
            </w:r>
            <w:r>
              <w:rPr>
                <w:rFonts w:hint="eastAsia" w:ascii="宋体" w:hAnsi="宋体" w:eastAsia="宋体" w:cs="宋体"/>
                <w:color w:val="auto"/>
                <w:spacing w:val="-2"/>
                <w:kern w:val="0"/>
                <w:sz w:val="24"/>
                <w:szCs w:val="24"/>
                <w:highlight w:val="none"/>
                <w:lang w:val="en-US" w:eastAsia="zh-CN"/>
              </w:rPr>
              <w:t>室外</w:t>
            </w:r>
            <w:r>
              <w:rPr>
                <w:rFonts w:hint="eastAsia" w:ascii="宋体" w:hAnsi="宋体" w:eastAsia="宋体" w:cs="宋体"/>
                <w:color w:val="auto"/>
                <w:spacing w:val="-2"/>
                <w:kern w:val="0"/>
                <w:sz w:val="24"/>
                <w:szCs w:val="24"/>
                <w:highlight w:val="none"/>
              </w:rPr>
              <w:t>，</w:t>
            </w:r>
            <w:r>
              <w:rPr>
                <w:rFonts w:hint="eastAsia" w:ascii="宋体" w:hAnsi="宋体" w:eastAsia="宋体" w:cs="宋体"/>
                <w:color w:val="auto"/>
                <w:sz w:val="24"/>
                <w:szCs w:val="24"/>
                <w:highlight w:val="none"/>
              </w:rPr>
              <w:t>X射线探伤机运行时产生的少量非放射性有害气体直接排入外环境，</w:t>
            </w:r>
            <w:r>
              <w:rPr>
                <w:rFonts w:hint="eastAsia" w:ascii="宋体" w:hAnsi="宋体" w:eastAsia="宋体" w:cs="宋体"/>
                <w:color w:val="auto"/>
                <w:spacing w:val="-2"/>
                <w:sz w:val="24"/>
                <w:highlight w:val="none"/>
              </w:rPr>
              <w:t>同时人员可能到达的区域为监督区边界、距离探伤机有较远距离，</w:t>
            </w:r>
            <w:r>
              <w:rPr>
                <w:rFonts w:hint="eastAsia" w:ascii="宋体" w:hAnsi="宋体" w:eastAsia="宋体" w:cs="宋体"/>
                <w:color w:val="auto"/>
                <w:spacing w:val="-2"/>
                <w:kern w:val="0"/>
                <w:sz w:val="24"/>
                <w:szCs w:val="24"/>
                <w:highlight w:val="none"/>
              </w:rPr>
              <w:t>对周围环境和人员影响较小。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.拍片、洗片过程中会产生的危险废物，即废胶片、废显(定)影液、冲洗废水(含显影液、定影液)，拟分别暂存于危废暂存间</w:t>
            </w:r>
            <w:r>
              <w:rPr>
                <w:rFonts w:hint="eastAsia" w:ascii="宋体" w:hAnsi="宋体" w:eastAsia="宋体" w:cs="宋体"/>
                <w:color w:val="auto"/>
                <w:sz w:val="24"/>
                <w:highlight w:val="none"/>
              </w:rPr>
              <w:t>内放置专用废物桶[每年产生</w:t>
            </w:r>
            <w:r>
              <w:rPr>
                <w:rFonts w:hint="eastAsia" w:ascii="宋体" w:hAnsi="宋体" w:eastAsia="宋体" w:cs="宋体"/>
                <w:color w:val="auto"/>
                <w:sz w:val="24"/>
                <w:szCs w:val="24"/>
                <w:highlight w:val="none"/>
              </w:rPr>
              <w:t>废显(定)影液和冲洗废水约</w:t>
            </w:r>
            <w:r>
              <w:rPr>
                <w:rFonts w:hint="eastAsia" w:ascii="宋体" w:hAnsi="宋体" w:eastAsia="宋体" w:cs="宋体"/>
                <w:color w:val="auto"/>
                <w:sz w:val="24"/>
                <w:szCs w:val="24"/>
                <w:highlight w:val="none"/>
                <w:lang w:val="en-US" w:eastAsia="zh-CN"/>
              </w:rPr>
              <w:t>126</w:t>
            </w:r>
            <w:r>
              <w:rPr>
                <w:rFonts w:hint="eastAsia" w:ascii="宋体" w:hAnsi="宋体" w:eastAsia="宋体" w:cs="宋体"/>
                <w:color w:val="auto"/>
                <w:sz w:val="24"/>
                <w:szCs w:val="24"/>
                <w:highlight w:val="none"/>
              </w:rPr>
              <w:t>每个桶预计盛装2/3的容积，拟配备</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个容积均为50L的专用废物桶能够完全盛装废显(定)影液和冲洗废水</w:t>
            </w:r>
            <w:r>
              <w:rPr>
                <w:rFonts w:hint="eastAsia" w:ascii="宋体" w:hAnsi="宋体" w:eastAsia="宋体" w:cs="宋体"/>
                <w:color w:val="auto"/>
                <w:sz w:val="24"/>
                <w:highlight w:val="none"/>
              </w:rPr>
              <w:t>]和专用收纳箱(2个)中。</w:t>
            </w:r>
            <w:r>
              <w:rPr>
                <w:rFonts w:hint="eastAsia" w:ascii="宋体" w:hAnsi="宋体" w:eastAsia="宋体" w:cs="宋体"/>
                <w:color w:val="auto"/>
                <w:sz w:val="24"/>
                <w:szCs w:val="24"/>
                <w:highlight w:val="none"/>
              </w:rPr>
              <w:t>公司将对本项目产生的危险废物实行联单管理和台账管理，定期委托具备危废运输资质的单位运输至有相应危废处置资质的单位处置；也将在本项目运行后尽快与具有相应危废处置资质的单位签订危废处置协议；还将完善危废管理计划，及时报生态环境主管部门备案。</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yellow"/>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yellow"/>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yellow"/>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yellow"/>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hint="default" w:ascii="宋体" w:hAnsi="宋体" w:eastAsia="宋体" w:cs="宋体"/>
                <w:color w:val="auto"/>
                <w:sz w:val="24"/>
                <w:szCs w:val="24"/>
                <w:highlight w:val="yellow"/>
                <w:lang w:val="en-US" w:eastAsia="zh-CN"/>
              </w:rPr>
            </w:pPr>
          </w:p>
        </w:tc>
      </w:tr>
    </w:tbl>
    <w:p>
      <w:pPr>
        <w:adjustRightInd w:val="0"/>
        <w:snapToGrid w:val="0"/>
        <w:spacing w:beforeLines="25" w:line="300" w:lineRule="auto"/>
        <w:rPr>
          <w:rFonts w:ascii="宋体" w:hAnsi="宋体" w:eastAsia="宋体" w:cs="宋体"/>
          <w:b/>
          <w:color w:val="auto"/>
          <w:sz w:val="32"/>
          <w:highlight w:val="yellow"/>
        </w:rPr>
        <w:sectPr>
          <w:pgSz w:w="11906" w:h="16838"/>
          <w:pgMar w:top="1440" w:right="1080" w:bottom="1440" w:left="1080" w:header="851" w:footer="992" w:gutter="0"/>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highlight w:val="none"/>
        </w:rPr>
      </w:pPr>
      <w:bookmarkStart w:id="8" w:name="_Toc9805"/>
      <w:r>
        <w:rPr>
          <w:rFonts w:hint="eastAsia" w:ascii="宋体" w:hAnsi="宋体" w:eastAsia="宋体" w:cs="宋体"/>
          <w:b/>
          <w:color w:val="auto"/>
          <w:sz w:val="32"/>
          <w:highlight w:val="none"/>
        </w:rPr>
        <w:t>表</w:t>
      </w:r>
      <w:r>
        <w:rPr>
          <w:rFonts w:hint="eastAsia" w:ascii="宋体" w:hAnsi="宋体" w:eastAsia="宋体" w:cs="宋体"/>
          <w:b/>
          <w:color w:val="auto"/>
          <w:sz w:val="32"/>
          <w:highlight w:val="none"/>
          <w:lang w:val="en-US" w:eastAsia="zh-CN"/>
        </w:rPr>
        <w:t>9</w:t>
      </w:r>
      <w:r>
        <w:rPr>
          <w:rFonts w:hint="eastAsia" w:ascii="宋体" w:hAnsi="宋体" w:eastAsia="宋体" w:cs="宋体"/>
          <w:b/>
          <w:color w:val="auto"/>
          <w:sz w:val="32"/>
          <w:highlight w:val="none"/>
        </w:rPr>
        <w:t xml:space="preserve"> 环境影响分析</w:t>
      </w:r>
      <w:bookmarkEnd w:id="8"/>
    </w:p>
    <w:tbl>
      <w:tblPr>
        <w:tblStyle w:val="1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9</w:t>
            </w:r>
            <w:r>
              <w:rPr>
                <w:rFonts w:hint="eastAsia" w:ascii="宋体" w:hAnsi="宋体" w:eastAsia="宋体" w:cs="宋体"/>
                <w:b/>
                <w:color w:val="auto"/>
                <w:sz w:val="28"/>
                <w:szCs w:val="24"/>
                <w:highlight w:val="none"/>
              </w:rPr>
              <w:t>.1 建设阶段对环境的影响</w:t>
            </w:r>
          </w:p>
          <w:p>
            <w:pPr>
              <w:keepNext w:val="0"/>
              <w:keepLines w:val="0"/>
              <w:pageBreakBefore w:val="0"/>
              <w:widowControl w:val="0"/>
              <w:kinsoku/>
              <w:wordWrap/>
              <w:overflowPunct w:val="0"/>
              <w:topLinePunct w:val="0"/>
              <w:autoSpaceDE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z w:val="24"/>
                <w:szCs w:val="24"/>
                <w:highlight w:val="none"/>
              </w:rPr>
            </w:pPr>
            <w:r>
              <w:rPr>
                <w:rFonts w:hint="eastAsia" w:ascii="宋体" w:hAnsi="宋体" w:eastAsia="宋体" w:cs="宋体"/>
                <w:color w:val="auto"/>
                <w:spacing w:val="-2"/>
                <w:sz w:val="24"/>
                <w:highlight w:val="none"/>
              </w:rPr>
              <w:t>本项目建设阶段主要包括场所安全设施安装等</w:t>
            </w:r>
            <w:r>
              <w:rPr>
                <w:rFonts w:hint="eastAsia" w:ascii="宋体" w:hAnsi="宋体" w:eastAsia="宋体" w:cs="宋体"/>
                <w:color w:val="auto"/>
                <w:sz w:val="24"/>
                <w:szCs w:val="24"/>
                <w:highlight w:val="none"/>
              </w:rPr>
              <w:t>过程。</w:t>
            </w:r>
          </w:p>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一、噪声影响分析</w:t>
            </w:r>
          </w:p>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施工期的噪声主要为施工过程中</w:t>
            </w:r>
            <w:r>
              <w:rPr>
                <w:rFonts w:hint="eastAsia" w:ascii="宋体" w:hAnsi="宋体" w:eastAsia="宋体" w:cs="宋体"/>
                <w:color w:val="auto"/>
                <w:spacing w:val="-2"/>
                <w:sz w:val="24"/>
                <w:highlight w:val="none"/>
                <w:lang w:val="en-US" w:eastAsia="zh-CN"/>
              </w:rPr>
              <w:t>打孔等</w:t>
            </w:r>
            <w:r>
              <w:rPr>
                <w:rFonts w:hint="eastAsia" w:ascii="宋体" w:hAnsi="宋体" w:eastAsia="宋体" w:cs="宋体"/>
                <w:color w:val="auto"/>
                <w:spacing w:val="-2"/>
                <w:sz w:val="24"/>
                <w:highlight w:val="none"/>
              </w:rPr>
              <w:t>机械设备作业产生的机械噪声，应选用低噪声的机械设备，合理安排施工时间和工序，并注意维护保养情况下，可有效降低机械噪声。</w:t>
            </w:r>
          </w:p>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由于施工噪声影响持续时间较短，施工结束噪声即消失，且施工场地在</w:t>
            </w:r>
            <w:r>
              <w:rPr>
                <w:rFonts w:hint="eastAsia" w:ascii="宋体" w:hAnsi="宋体" w:eastAsia="宋体" w:cs="宋体"/>
                <w:color w:val="auto"/>
                <w:spacing w:val="-2"/>
                <w:sz w:val="24"/>
                <w:highlight w:val="none"/>
                <w:lang w:val="en-US" w:eastAsia="zh-CN"/>
              </w:rPr>
              <w:t>公司</w:t>
            </w:r>
            <w:r>
              <w:rPr>
                <w:rFonts w:hint="eastAsia" w:ascii="宋体" w:hAnsi="宋体" w:eastAsia="宋体" w:cs="宋体"/>
                <w:color w:val="auto"/>
                <w:spacing w:val="-2"/>
                <w:sz w:val="24"/>
                <w:highlight w:val="none"/>
              </w:rPr>
              <w:t>厂区内。只要施工单位做到文明施工，合理安排施工时间和工序，高噪声施工机械避免夜间施工，工程施工噪声对周边环境的影响较小。</w:t>
            </w:r>
          </w:p>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lang w:val="en-US" w:eastAsia="zh-CN"/>
              </w:rPr>
              <w:t>二</w:t>
            </w:r>
            <w:r>
              <w:rPr>
                <w:rFonts w:hint="eastAsia" w:ascii="宋体" w:hAnsi="宋体" w:eastAsia="宋体" w:cs="宋体"/>
                <w:color w:val="auto"/>
                <w:spacing w:val="-2"/>
                <w:sz w:val="24"/>
                <w:highlight w:val="none"/>
              </w:rPr>
              <w:t>、废水影响分析</w:t>
            </w:r>
          </w:p>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施工人员产生的生活污水，依托</w:t>
            </w:r>
            <w:r>
              <w:rPr>
                <w:rFonts w:hint="eastAsia" w:ascii="宋体" w:hAnsi="宋体" w:eastAsia="宋体" w:cs="宋体"/>
                <w:color w:val="auto"/>
                <w:spacing w:val="-2"/>
                <w:sz w:val="24"/>
                <w:highlight w:val="none"/>
                <w:lang w:val="en-US" w:eastAsia="zh-CN"/>
              </w:rPr>
              <w:t>公司</w:t>
            </w:r>
            <w:r>
              <w:rPr>
                <w:rFonts w:hint="eastAsia" w:ascii="宋体" w:hAnsi="宋体" w:eastAsia="宋体" w:cs="宋体"/>
                <w:color w:val="auto"/>
                <w:spacing w:val="-2"/>
                <w:sz w:val="24"/>
                <w:highlight w:val="none"/>
              </w:rPr>
              <w:t>现有污水处理设施进行收集、处理</w:t>
            </w:r>
            <w:r>
              <w:rPr>
                <w:rFonts w:hint="eastAsia" w:ascii="宋体" w:hAnsi="宋体" w:eastAsia="宋体" w:cs="宋体"/>
                <w:color w:val="auto"/>
                <w:spacing w:val="-2"/>
                <w:sz w:val="24"/>
                <w:highlight w:val="none"/>
                <w:lang w:eastAsia="zh-CN"/>
              </w:rPr>
              <w:t>，</w:t>
            </w:r>
            <w:r>
              <w:rPr>
                <w:rFonts w:hint="eastAsia" w:ascii="宋体" w:hAnsi="宋体" w:eastAsia="宋体" w:cs="宋体"/>
                <w:color w:val="auto"/>
                <w:spacing w:val="-2"/>
                <w:sz w:val="24"/>
                <w:highlight w:val="none"/>
              </w:rPr>
              <w:t>可得到妥善处理，对周围环境的影响较小。</w:t>
            </w:r>
          </w:p>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lang w:val="en-US" w:eastAsia="zh-CN"/>
              </w:rPr>
              <w:t>三</w:t>
            </w:r>
            <w:r>
              <w:rPr>
                <w:rFonts w:hint="eastAsia" w:ascii="宋体" w:hAnsi="宋体" w:eastAsia="宋体" w:cs="宋体"/>
                <w:color w:val="auto"/>
                <w:spacing w:val="-2"/>
                <w:sz w:val="24"/>
                <w:highlight w:val="none"/>
              </w:rPr>
              <w:t>、固体废物影响分析</w:t>
            </w:r>
          </w:p>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none"/>
              </w:rPr>
            </w:pPr>
            <w:r>
              <w:rPr>
                <w:rFonts w:hint="eastAsia" w:ascii="宋体" w:hAnsi="宋体" w:eastAsia="宋体" w:cs="宋体"/>
                <w:color w:val="auto"/>
                <w:spacing w:val="-2"/>
                <w:sz w:val="24"/>
                <w:highlight w:val="none"/>
              </w:rPr>
              <w:t>施工期间固体废物主要为建筑垃圾和施工人员产生的生活垃圾。将建筑垃圾进行分类收集，尽量回收其中尚可利用的部分建筑材料，对没有利用价值的废弃物运送到环卫部门指定地点。施工人员产生的生活垃圾，依托</w:t>
            </w:r>
            <w:r>
              <w:rPr>
                <w:rFonts w:hint="eastAsia" w:ascii="宋体" w:hAnsi="宋体" w:eastAsia="宋体" w:cs="宋体"/>
                <w:color w:val="auto"/>
                <w:spacing w:val="-2"/>
                <w:sz w:val="24"/>
                <w:highlight w:val="none"/>
                <w:lang w:val="en-US" w:eastAsia="zh-CN"/>
              </w:rPr>
              <w:t>公司</w:t>
            </w:r>
            <w:r>
              <w:rPr>
                <w:rFonts w:hint="eastAsia" w:ascii="宋体" w:hAnsi="宋体" w:eastAsia="宋体" w:cs="宋体"/>
                <w:color w:val="auto"/>
                <w:spacing w:val="-2"/>
                <w:sz w:val="24"/>
                <w:highlight w:val="none"/>
              </w:rPr>
              <w:t>现有垃圾收集设施，由环卫部门定期清运，不得随意丢弃。施工期产生固体废物可得到妥善处置和综合利用，对周围环境的影响较小。</w:t>
            </w:r>
          </w:p>
          <w:p>
            <w:pPr>
              <w:keepNext w:val="0"/>
              <w:keepLines w:val="0"/>
              <w:pageBreakBefore w:val="0"/>
              <w:widowControl w:val="0"/>
              <w:kinsoku/>
              <w:wordWrap/>
              <w:topLinePunct w:val="0"/>
              <w:autoSpaceDE w:val="0"/>
              <w:autoSpaceDN w:val="0"/>
              <w:bidi w:val="0"/>
              <w:adjustRightInd w:val="0"/>
              <w:snapToGrid w:val="0"/>
              <w:spacing w:line="500" w:lineRule="exact"/>
              <w:ind w:left="105" w:leftChars="50" w:right="105" w:rightChars="50" w:firstLine="472" w:firstLineChars="200"/>
              <w:textAlignment w:val="auto"/>
              <w:rPr>
                <w:rFonts w:ascii="宋体" w:hAnsi="宋体" w:eastAsia="宋体" w:cs="宋体"/>
                <w:color w:val="auto"/>
                <w:spacing w:val="-2"/>
                <w:sz w:val="24"/>
                <w:highlight w:val="yellow"/>
              </w:rPr>
            </w:pPr>
            <w:r>
              <w:rPr>
                <w:rFonts w:hint="eastAsia" w:ascii="宋体" w:hAnsi="宋体" w:eastAsia="宋体" w:cs="宋体"/>
                <w:color w:val="auto"/>
                <w:spacing w:val="-2"/>
                <w:sz w:val="24"/>
                <w:highlight w:val="none"/>
              </w:rPr>
              <w:t>综上所述，本项目施工期对周围环境的影响是小范围和短暂的。随着施工期的结束，对环境的影响也逐步消失。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736" w:type="dxa"/>
          </w:tcPr>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9</w:t>
            </w:r>
            <w:r>
              <w:rPr>
                <w:rFonts w:hint="eastAsia" w:ascii="宋体" w:hAnsi="宋体" w:eastAsia="宋体" w:cs="宋体"/>
                <w:b/>
                <w:color w:val="auto"/>
                <w:sz w:val="28"/>
                <w:szCs w:val="24"/>
                <w:highlight w:val="none"/>
              </w:rPr>
              <w:t>.2 运行阶段对环境的影响</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9</w:t>
            </w:r>
            <w:r>
              <w:rPr>
                <w:rFonts w:hint="eastAsia" w:ascii="宋体" w:hAnsi="宋体" w:eastAsia="宋体" w:cs="宋体"/>
                <w:b/>
                <w:color w:val="auto"/>
                <w:sz w:val="24"/>
                <w:szCs w:val="24"/>
                <w:highlight w:val="none"/>
              </w:rPr>
              <w:t>.2.1 X射线探伤机移动</w:t>
            </w:r>
            <w:r>
              <w:rPr>
                <w:rFonts w:hint="eastAsia" w:ascii="宋体" w:hAnsi="宋体" w:eastAsia="宋体" w:cs="宋体"/>
                <w:b/>
                <w:color w:val="auto"/>
                <w:sz w:val="24"/>
                <w:szCs w:val="24"/>
                <w:highlight w:val="none"/>
                <w:lang w:val="en-US" w:eastAsia="zh-CN"/>
              </w:rPr>
              <w:t>探伤</w:t>
            </w:r>
            <w:r>
              <w:rPr>
                <w:rFonts w:hint="eastAsia" w:ascii="宋体" w:hAnsi="宋体" w:eastAsia="宋体" w:cs="宋体"/>
                <w:b/>
                <w:color w:val="auto"/>
                <w:sz w:val="24"/>
                <w:szCs w:val="24"/>
                <w:highlight w:val="none"/>
              </w:rPr>
              <w:t>检测过程</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82" w:firstLineChars="20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一、控制区与监督区的理论划分</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本项目拟购置的</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台X射线探伤机</w:t>
            </w:r>
            <w:r>
              <w:rPr>
                <w:rFonts w:hint="eastAsia" w:ascii="宋体" w:hAnsi="宋体" w:eastAsia="宋体" w:cs="宋体"/>
                <w:color w:val="auto"/>
                <w:sz w:val="24"/>
                <w:szCs w:val="24"/>
                <w:highlight w:val="none"/>
                <w:lang w:eastAsia="zh-CN"/>
              </w:rPr>
              <w:t>将</w:t>
            </w:r>
            <w:r>
              <w:rPr>
                <w:rFonts w:hint="eastAsia" w:ascii="宋体" w:hAnsi="宋体" w:eastAsia="宋体" w:cs="宋体"/>
                <w:color w:val="auto"/>
                <w:sz w:val="24"/>
                <w:szCs w:val="24"/>
                <w:highlight w:val="none"/>
              </w:rPr>
              <w:t>用于</w:t>
            </w:r>
            <w:r>
              <w:rPr>
                <w:rFonts w:hint="eastAsia" w:ascii="宋体" w:hAnsi="宋体" w:eastAsia="宋体" w:cs="宋体"/>
                <w:color w:val="auto"/>
                <w:sz w:val="24"/>
                <w:szCs w:val="24"/>
                <w:highlight w:val="none"/>
                <w:lang w:val="en-US" w:eastAsia="zh-CN"/>
              </w:rPr>
              <w:t>移动探伤</w:t>
            </w:r>
            <w:r>
              <w:rPr>
                <w:rFonts w:hint="eastAsia" w:ascii="宋体" w:hAnsi="宋体" w:eastAsia="宋体" w:cs="宋体"/>
                <w:color w:val="auto"/>
                <w:sz w:val="24"/>
                <w:szCs w:val="24"/>
                <w:highlight w:val="none"/>
              </w:rPr>
              <w:t>检测，根据《工业探伤放射防护标准》(GBZ117-2022)相关要求以及本次评价确定的控制区和监督区边界剂量率参考控制水平，将作业场所中周围剂量当量率大于15μSv/h的范围内划为控制区；应将控制区边界外、作业时周围剂量当量率大于2.5μSv/h的范围划为监督区。</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82" w:firstLineChars="20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(一)计算公式选取</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本次评价公式参考《工业X射线探伤室辐射屏蔽规范》(GBZ/T250-2014)及其修改单，详见</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式</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式</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-4。</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1.有用线束在关注点处的剂量率计算公式：</w:t>
            </w:r>
          </w:p>
          <w:tbl>
            <w:tblPr>
              <w:tblStyle w:val="12"/>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1394"/>
              <w:gridCol w:w="2575"/>
              <w:gridCol w:w="3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985" w:type="dxa"/>
                  <w:gridSpan w:val="3"/>
                  <w:tcBorders>
                    <w:top w:val="nil"/>
                    <w:left w:val="nil"/>
                    <w:bottom w:val="nil"/>
                    <w:right w:val="nil"/>
                  </w:tcBorders>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H=I×H</w:t>
                  </w:r>
                  <w:r>
                    <w:rPr>
                      <w:rFonts w:hint="eastAsia" w:ascii="宋体" w:hAnsi="宋体" w:eastAsia="宋体" w:cs="宋体"/>
                      <w:i/>
                      <w:color w:val="auto"/>
                      <w:sz w:val="24"/>
                      <w:szCs w:val="24"/>
                      <w:highlight w:val="none"/>
                      <w:vertAlign w:val="subscript"/>
                    </w:rPr>
                    <w:t>0</w:t>
                  </w:r>
                  <w:r>
                    <w:rPr>
                      <w:rFonts w:hint="eastAsia" w:ascii="宋体" w:hAnsi="宋体" w:eastAsia="宋体" w:cs="宋体"/>
                      <w:i/>
                      <w:color w:val="auto"/>
                      <w:sz w:val="24"/>
                      <w:szCs w:val="24"/>
                      <w:highlight w:val="none"/>
                    </w:rPr>
                    <w:t>×B÷R</w:t>
                  </w:r>
                  <w:r>
                    <w:rPr>
                      <w:rFonts w:hint="eastAsia" w:ascii="宋体" w:hAnsi="宋体" w:eastAsia="宋体" w:cs="宋体"/>
                      <w:i/>
                      <w:color w:val="auto"/>
                      <w:sz w:val="24"/>
                      <w:szCs w:val="24"/>
                      <w:highlight w:val="none"/>
                      <w:vertAlign w:val="superscript"/>
                    </w:rPr>
                    <w:t>2</w:t>
                  </w:r>
                </w:p>
              </w:tc>
              <w:tc>
                <w:tcPr>
                  <w:tcW w:w="3916" w:type="dxa"/>
                  <w:tcBorders>
                    <w:top w:val="nil"/>
                    <w:left w:val="nil"/>
                    <w:bottom w:val="nil"/>
                    <w:right w:val="nil"/>
                  </w:tcBorders>
                  <w:vAlign w:val="center"/>
                </w:tcPr>
                <w:p>
                  <w:pPr>
                    <w:spacing w:line="2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式</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0" w:type="dxa"/>
                  <w:gridSpan w:val="2"/>
                  <w:tcBorders>
                    <w:top w:val="nil"/>
                    <w:left w:val="nil"/>
                    <w:right w:val="nil"/>
                  </w:tcBorders>
                  <w:vAlign w:val="center"/>
                </w:tcPr>
                <w:p>
                  <w:pPr>
                    <w:spacing w:line="28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式中：</w:t>
                  </w:r>
                </w:p>
              </w:tc>
              <w:tc>
                <w:tcPr>
                  <w:tcW w:w="6491" w:type="dxa"/>
                  <w:gridSpan w:val="2"/>
                  <w:tcBorders>
                    <w:top w:val="nil"/>
                    <w:left w:val="nil"/>
                    <w:right w:val="nil"/>
                  </w:tcBorders>
                  <w:vAlign w:val="center"/>
                </w:tcPr>
                <w:p>
                  <w:pPr>
                    <w:spacing w:line="28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w:t>
                  </w:r>
                </w:p>
              </w:tc>
              <w:tc>
                <w:tcPr>
                  <w:tcW w:w="7885" w:type="dxa"/>
                  <w:gridSpan w:val="3"/>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有用线束在关注点处的剂量率，μSv/h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 w:type="dxa"/>
                  <w:vAlign w:val="center"/>
                </w:tcPr>
                <w:p>
                  <w:pPr>
                    <w:spacing w:line="26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I</w:t>
                  </w:r>
                </w:p>
              </w:tc>
              <w:tc>
                <w:tcPr>
                  <w:tcW w:w="7885" w:type="dxa"/>
                  <w:gridSpan w:val="3"/>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X射线探伤装置在最高管电压下的常用最大管电流，mA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16"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w:t>
                  </w:r>
                  <w:r>
                    <w:rPr>
                      <w:rFonts w:hint="eastAsia" w:ascii="宋体" w:hAnsi="宋体" w:eastAsia="宋体" w:cs="宋体"/>
                      <w:i/>
                      <w:color w:val="auto"/>
                      <w:sz w:val="24"/>
                      <w:szCs w:val="24"/>
                      <w:highlight w:val="none"/>
                      <w:vertAlign w:val="subscript"/>
                    </w:rPr>
                    <w:t>0</w:t>
                  </w:r>
                </w:p>
              </w:tc>
              <w:tc>
                <w:tcPr>
                  <w:tcW w:w="7885" w:type="dxa"/>
                  <w:gridSpan w:val="3"/>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距辐射源点(靶点)1m处输出量，μSv·m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/(mA·h)，以mSv·m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/(mA·min)为单位的值乘以6×10</w:t>
                  </w:r>
                  <w:r>
                    <w:rPr>
                      <w:rFonts w:hint="eastAsia" w:ascii="宋体" w:hAnsi="宋体" w:eastAsia="宋体" w:cs="宋体"/>
                      <w:color w:val="auto"/>
                      <w:sz w:val="24"/>
                      <w:szCs w:val="24"/>
                      <w:highlight w:val="none"/>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B</w:t>
                  </w:r>
                </w:p>
              </w:tc>
              <w:tc>
                <w:tcPr>
                  <w:tcW w:w="7885" w:type="dxa"/>
                  <w:gridSpan w:val="3"/>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屏蔽透射因子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 w:type="dxa"/>
                  <w:vAlign w:val="center"/>
                </w:tcPr>
                <w:p>
                  <w:pPr>
                    <w:spacing w:line="26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R</w:t>
                  </w:r>
                </w:p>
              </w:tc>
              <w:tc>
                <w:tcPr>
                  <w:tcW w:w="7885" w:type="dxa"/>
                  <w:gridSpan w:val="3"/>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辐射源点(靶点)至关注点的距离，m</w:t>
                  </w:r>
                </w:p>
              </w:tc>
            </w:tr>
          </w:tbl>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2.屏蔽透射因子计算公式：</w:t>
            </w:r>
          </w:p>
          <w:tbl>
            <w:tblPr>
              <w:tblStyle w:val="12"/>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3969"/>
              <w:gridCol w:w="3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985" w:type="dxa"/>
                  <w:gridSpan w:val="2"/>
                  <w:tcBorders>
                    <w:top w:val="nil"/>
                    <w:left w:val="nil"/>
                    <w:bottom w:val="nil"/>
                    <w:right w:val="nil"/>
                  </w:tcBorders>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B=10</w:t>
                  </w:r>
                  <w:r>
                    <w:rPr>
                      <w:rFonts w:hint="eastAsia" w:ascii="宋体" w:hAnsi="宋体" w:eastAsia="宋体" w:cs="宋体"/>
                      <w:i/>
                      <w:color w:val="auto"/>
                      <w:sz w:val="24"/>
                      <w:szCs w:val="24"/>
                      <w:highlight w:val="none"/>
                      <w:vertAlign w:val="superscript"/>
                    </w:rPr>
                    <w:t>-X/TVL</w:t>
                  </w:r>
                </w:p>
              </w:tc>
              <w:tc>
                <w:tcPr>
                  <w:tcW w:w="3916" w:type="dxa"/>
                  <w:tcBorders>
                    <w:top w:val="nil"/>
                    <w:left w:val="nil"/>
                    <w:bottom w:val="nil"/>
                    <w:right w:val="nil"/>
                  </w:tcBorders>
                  <w:vAlign w:val="center"/>
                </w:tcPr>
                <w:p>
                  <w:pPr>
                    <w:spacing w:line="2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式</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 w:type="dxa"/>
                  <w:tcBorders>
                    <w:top w:val="nil"/>
                    <w:left w:val="nil"/>
                    <w:right w:val="nil"/>
                  </w:tcBorders>
                  <w:vAlign w:val="center"/>
                </w:tcPr>
                <w:p>
                  <w:pPr>
                    <w:spacing w:line="28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式中：</w:t>
                  </w:r>
                </w:p>
              </w:tc>
              <w:tc>
                <w:tcPr>
                  <w:tcW w:w="7885" w:type="dxa"/>
                  <w:gridSpan w:val="2"/>
                  <w:tcBorders>
                    <w:top w:val="nil"/>
                    <w:left w:val="nil"/>
                    <w:right w:val="nil"/>
                  </w:tcBorders>
                  <w:vAlign w:val="center"/>
                </w:tcPr>
                <w:p>
                  <w:pPr>
                    <w:spacing w:line="28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B</w:t>
                  </w:r>
                </w:p>
              </w:tc>
              <w:tc>
                <w:tcPr>
                  <w:tcW w:w="7885" w:type="dxa"/>
                  <w:gridSpan w:val="2"/>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屏蔽透射因子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 w:type="dxa"/>
                  <w:vAlign w:val="center"/>
                </w:tcPr>
                <w:p>
                  <w:pPr>
                    <w:spacing w:line="26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X</w:t>
                  </w:r>
                </w:p>
              </w:tc>
              <w:tc>
                <w:tcPr>
                  <w:tcW w:w="7885" w:type="dxa"/>
                  <w:gridSpan w:val="2"/>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屏蔽物质厚度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TVL</w:t>
                  </w:r>
                </w:p>
              </w:tc>
              <w:tc>
                <w:tcPr>
                  <w:tcW w:w="7885" w:type="dxa"/>
                  <w:gridSpan w:val="2"/>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X射线在屏蔽物质中的什值层厚度</w:t>
                  </w:r>
                </w:p>
              </w:tc>
            </w:tr>
          </w:tbl>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3.泄漏辐射在关注点处的剂量率计算公式</w:t>
            </w:r>
          </w:p>
          <w:tbl>
            <w:tblPr>
              <w:tblStyle w:val="12"/>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3538"/>
              <w:gridCol w:w="3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985" w:type="dxa"/>
                  <w:gridSpan w:val="2"/>
                  <w:tcBorders>
                    <w:top w:val="nil"/>
                    <w:left w:val="nil"/>
                    <w:bottom w:val="nil"/>
                    <w:right w:val="nil"/>
                  </w:tcBorders>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w:t>
                  </w:r>
                  <w:r>
                    <w:rPr>
                      <w:rFonts w:hint="eastAsia" w:ascii="宋体" w:hAnsi="宋体" w:eastAsia="宋体" w:cs="宋体"/>
                      <w:i/>
                      <w:color w:val="auto"/>
                      <w:sz w:val="24"/>
                      <w:szCs w:val="24"/>
                      <w:highlight w:val="none"/>
                      <w:vertAlign w:val="subscript"/>
                    </w:rPr>
                    <w:t>1</w:t>
                  </w:r>
                  <w:r>
                    <w:rPr>
                      <w:rFonts w:hint="eastAsia" w:ascii="宋体" w:hAnsi="宋体" w:eastAsia="宋体" w:cs="宋体"/>
                      <w:i/>
                      <w:color w:val="auto"/>
                      <w:sz w:val="24"/>
                      <w:szCs w:val="24"/>
                      <w:highlight w:val="none"/>
                    </w:rPr>
                    <w:t>=H</w:t>
                  </w:r>
                  <w:r>
                    <w:rPr>
                      <w:rFonts w:hint="eastAsia" w:ascii="宋体" w:hAnsi="宋体" w:eastAsia="宋体" w:cs="宋体"/>
                      <w:i/>
                      <w:color w:val="auto"/>
                      <w:sz w:val="24"/>
                      <w:szCs w:val="24"/>
                      <w:highlight w:val="none"/>
                      <w:vertAlign w:val="subscript"/>
                    </w:rPr>
                    <w:t>L</w:t>
                  </w:r>
                  <w:r>
                    <w:rPr>
                      <w:rFonts w:hint="eastAsia" w:ascii="宋体" w:hAnsi="宋体" w:eastAsia="宋体" w:cs="宋体"/>
                      <w:i/>
                      <w:color w:val="auto"/>
                      <w:sz w:val="24"/>
                      <w:szCs w:val="24"/>
                      <w:highlight w:val="none"/>
                    </w:rPr>
                    <w:t>×B÷R</w:t>
                  </w:r>
                  <w:r>
                    <w:rPr>
                      <w:rFonts w:hint="eastAsia" w:ascii="宋体" w:hAnsi="宋体" w:eastAsia="宋体" w:cs="宋体"/>
                      <w:i/>
                      <w:color w:val="auto"/>
                      <w:sz w:val="24"/>
                      <w:szCs w:val="24"/>
                      <w:highlight w:val="none"/>
                      <w:vertAlign w:val="superscript"/>
                    </w:rPr>
                    <w:t>2</w:t>
                  </w:r>
                </w:p>
              </w:tc>
              <w:tc>
                <w:tcPr>
                  <w:tcW w:w="3916" w:type="dxa"/>
                  <w:tcBorders>
                    <w:top w:val="nil"/>
                    <w:left w:val="nil"/>
                    <w:bottom w:val="nil"/>
                    <w:right w:val="nil"/>
                  </w:tcBorders>
                  <w:vAlign w:val="center"/>
                </w:tcPr>
                <w:p>
                  <w:pPr>
                    <w:spacing w:line="2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式</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tcBorders>
                    <w:top w:val="nil"/>
                    <w:left w:val="nil"/>
                    <w:right w:val="nil"/>
                  </w:tcBorders>
                  <w:vAlign w:val="center"/>
                </w:tcPr>
                <w:p>
                  <w:pPr>
                    <w:spacing w:line="28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式中：</w:t>
                  </w:r>
                </w:p>
              </w:tc>
              <w:tc>
                <w:tcPr>
                  <w:tcW w:w="7454" w:type="dxa"/>
                  <w:gridSpan w:val="2"/>
                  <w:tcBorders>
                    <w:top w:val="nil"/>
                    <w:left w:val="nil"/>
                    <w:right w:val="nil"/>
                  </w:tcBorders>
                  <w:vAlign w:val="center"/>
                </w:tcPr>
                <w:p>
                  <w:pPr>
                    <w:spacing w:line="28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w:t>
                  </w:r>
                  <w:r>
                    <w:rPr>
                      <w:rFonts w:hint="eastAsia" w:ascii="宋体" w:hAnsi="宋体" w:eastAsia="宋体" w:cs="宋体"/>
                      <w:i/>
                      <w:color w:val="auto"/>
                      <w:sz w:val="24"/>
                      <w:szCs w:val="24"/>
                      <w:highlight w:val="none"/>
                      <w:vertAlign w:val="subscript"/>
                    </w:rPr>
                    <w:t>1</w:t>
                  </w:r>
                </w:p>
              </w:tc>
              <w:tc>
                <w:tcPr>
                  <w:tcW w:w="7454" w:type="dxa"/>
                  <w:gridSpan w:val="2"/>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泄漏辐射在关注点处的剂量率，μSv/h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w:t>
                  </w:r>
                  <w:r>
                    <w:rPr>
                      <w:rFonts w:hint="eastAsia" w:ascii="宋体" w:hAnsi="宋体" w:eastAsia="宋体" w:cs="宋体"/>
                      <w:i/>
                      <w:color w:val="auto"/>
                      <w:sz w:val="24"/>
                      <w:szCs w:val="24"/>
                      <w:highlight w:val="none"/>
                      <w:vertAlign w:val="subscript"/>
                    </w:rPr>
                    <w:t>L</w:t>
                  </w:r>
                </w:p>
              </w:tc>
              <w:tc>
                <w:tcPr>
                  <w:tcW w:w="7454" w:type="dxa"/>
                  <w:gridSpan w:val="2"/>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距靶点1m处X射线管组装体的泄漏辐射剂量率，μSv/h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B</w:t>
                  </w:r>
                </w:p>
              </w:tc>
              <w:tc>
                <w:tcPr>
                  <w:tcW w:w="7454" w:type="dxa"/>
                  <w:gridSpan w:val="2"/>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屏蔽透射因子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6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R</w:t>
                  </w:r>
                </w:p>
              </w:tc>
              <w:tc>
                <w:tcPr>
                  <w:tcW w:w="7454" w:type="dxa"/>
                  <w:gridSpan w:val="2"/>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辐射源点(靶点)至关注点的距离，m</w:t>
                  </w:r>
                </w:p>
              </w:tc>
            </w:tr>
          </w:tbl>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4.关注点的散射辐射剂量率计算公式</w:t>
            </w:r>
          </w:p>
          <w:tbl>
            <w:tblPr>
              <w:tblStyle w:val="12"/>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4252"/>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99" w:type="dxa"/>
                  <w:gridSpan w:val="2"/>
                  <w:tcBorders>
                    <w:top w:val="nil"/>
                    <w:left w:val="nil"/>
                    <w:bottom w:val="nil"/>
                    <w:right w:val="nil"/>
                  </w:tcBorders>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w:t>
                  </w:r>
                  <w:r>
                    <w:rPr>
                      <w:rFonts w:hint="eastAsia" w:ascii="宋体" w:hAnsi="宋体" w:eastAsia="宋体" w:cs="宋体"/>
                      <w:i/>
                      <w:color w:val="auto"/>
                      <w:sz w:val="24"/>
                      <w:szCs w:val="24"/>
                      <w:highlight w:val="none"/>
                      <w:vertAlign w:val="subscript"/>
                    </w:rPr>
                    <w:t>2</w:t>
                  </w:r>
                  <w:r>
                    <w:rPr>
                      <w:rFonts w:hint="eastAsia" w:ascii="宋体" w:hAnsi="宋体" w:eastAsia="宋体" w:cs="宋体"/>
                      <w:i/>
                      <w:color w:val="auto"/>
                      <w:sz w:val="24"/>
                      <w:szCs w:val="24"/>
                      <w:highlight w:val="none"/>
                    </w:rPr>
                    <w:t>=I×H</w:t>
                  </w:r>
                  <w:r>
                    <w:rPr>
                      <w:rFonts w:hint="eastAsia" w:ascii="宋体" w:hAnsi="宋体" w:eastAsia="宋体" w:cs="宋体"/>
                      <w:i/>
                      <w:color w:val="auto"/>
                      <w:sz w:val="24"/>
                      <w:szCs w:val="24"/>
                      <w:highlight w:val="none"/>
                      <w:vertAlign w:val="subscript"/>
                    </w:rPr>
                    <w:t>0</w:t>
                  </w:r>
                  <w:r>
                    <w:rPr>
                      <w:rFonts w:hint="eastAsia" w:ascii="宋体" w:hAnsi="宋体" w:eastAsia="宋体" w:cs="宋体"/>
                      <w:i/>
                      <w:color w:val="auto"/>
                      <w:sz w:val="24"/>
                      <w:szCs w:val="24"/>
                      <w:highlight w:val="none"/>
                    </w:rPr>
                    <w:t>×B×F×α÷(Rs</w:t>
                  </w:r>
                  <w:r>
                    <w:rPr>
                      <w:rFonts w:hint="eastAsia" w:ascii="宋体" w:hAnsi="宋体" w:eastAsia="宋体" w:cs="宋体"/>
                      <w:i/>
                      <w:color w:val="auto"/>
                      <w:sz w:val="24"/>
                      <w:szCs w:val="24"/>
                      <w:highlight w:val="none"/>
                      <w:vertAlign w:val="superscript"/>
                    </w:rPr>
                    <w:t>2</w:t>
                  </w:r>
                  <w:r>
                    <w:rPr>
                      <w:rFonts w:hint="eastAsia" w:ascii="宋体" w:hAnsi="宋体" w:eastAsia="宋体" w:cs="宋体"/>
                      <w:i/>
                      <w:color w:val="auto"/>
                      <w:sz w:val="24"/>
                      <w:szCs w:val="24"/>
                      <w:highlight w:val="none"/>
                    </w:rPr>
                    <w:t>×R</w:t>
                  </w:r>
                  <w:r>
                    <w:rPr>
                      <w:rFonts w:hint="eastAsia" w:ascii="宋体" w:hAnsi="宋体" w:eastAsia="宋体" w:cs="宋体"/>
                      <w:i/>
                      <w:color w:val="auto"/>
                      <w:sz w:val="24"/>
                      <w:szCs w:val="24"/>
                      <w:highlight w:val="none"/>
                      <w:vertAlign w:val="subscript"/>
                    </w:rPr>
                    <w:t>0</w:t>
                  </w:r>
                  <w:r>
                    <w:rPr>
                      <w:rFonts w:hint="eastAsia" w:ascii="宋体" w:hAnsi="宋体" w:eastAsia="宋体" w:cs="宋体"/>
                      <w:i/>
                      <w:color w:val="auto"/>
                      <w:sz w:val="24"/>
                      <w:szCs w:val="24"/>
                      <w:highlight w:val="none"/>
                      <w:vertAlign w:val="superscript"/>
                    </w:rPr>
                    <w:t>2</w:t>
                  </w:r>
                  <w:r>
                    <w:rPr>
                      <w:rFonts w:hint="eastAsia" w:ascii="宋体" w:hAnsi="宋体" w:eastAsia="宋体" w:cs="宋体"/>
                      <w:i/>
                      <w:color w:val="auto"/>
                      <w:sz w:val="24"/>
                      <w:szCs w:val="24"/>
                      <w:highlight w:val="none"/>
                    </w:rPr>
                    <w:t>)</w:t>
                  </w:r>
                </w:p>
              </w:tc>
              <w:tc>
                <w:tcPr>
                  <w:tcW w:w="3202" w:type="dxa"/>
                  <w:tcBorders>
                    <w:top w:val="nil"/>
                    <w:left w:val="nil"/>
                    <w:bottom w:val="nil"/>
                    <w:right w:val="nil"/>
                  </w:tcBorders>
                  <w:vAlign w:val="center"/>
                </w:tcPr>
                <w:p>
                  <w:pPr>
                    <w:spacing w:line="2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式</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tcBorders>
                    <w:top w:val="nil"/>
                    <w:left w:val="nil"/>
                    <w:right w:val="nil"/>
                  </w:tcBorders>
                  <w:vAlign w:val="center"/>
                </w:tcPr>
                <w:p>
                  <w:pPr>
                    <w:spacing w:line="28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式中：</w:t>
                  </w:r>
                </w:p>
              </w:tc>
              <w:tc>
                <w:tcPr>
                  <w:tcW w:w="7454" w:type="dxa"/>
                  <w:gridSpan w:val="2"/>
                  <w:tcBorders>
                    <w:top w:val="nil"/>
                    <w:left w:val="nil"/>
                    <w:right w:val="nil"/>
                  </w:tcBorders>
                  <w:vAlign w:val="center"/>
                </w:tcPr>
                <w:p>
                  <w:pPr>
                    <w:spacing w:line="280" w:lineRule="exact"/>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w:t>
                  </w:r>
                  <w:r>
                    <w:rPr>
                      <w:rFonts w:hint="eastAsia" w:ascii="宋体" w:hAnsi="宋体" w:eastAsia="宋体" w:cs="宋体"/>
                      <w:i/>
                      <w:color w:val="auto"/>
                      <w:sz w:val="24"/>
                      <w:szCs w:val="24"/>
                      <w:highlight w:val="none"/>
                      <w:vertAlign w:val="subscript"/>
                    </w:rPr>
                    <w:t>2</w:t>
                  </w:r>
                </w:p>
              </w:tc>
              <w:tc>
                <w:tcPr>
                  <w:tcW w:w="7454" w:type="dxa"/>
                  <w:gridSpan w:val="2"/>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关注点的散射辐射剂量率，μSv/h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I</w:t>
                  </w:r>
                </w:p>
              </w:tc>
              <w:tc>
                <w:tcPr>
                  <w:tcW w:w="7454" w:type="dxa"/>
                  <w:gridSpan w:val="2"/>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X射线探伤装置在最高管电压下的常用最大管电流，mA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w:t>
                  </w:r>
                  <w:r>
                    <w:rPr>
                      <w:rFonts w:hint="eastAsia" w:ascii="宋体" w:hAnsi="宋体" w:eastAsia="宋体" w:cs="宋体"/>
                      <w:i/>
                      <w:color w:val="auto"/>
                      <w:sz w:val="24"/>
                      <w:szCs w:val="24"/>
                      <w:highlight w:val="none"/>
                      <w:vertAlign w:val="subscript"/>
                    </w:rPr>
                    <w:t>0</w:t>
                  </w:r>
                </w:p>
              </w:tc>
              <w:tc>
                <w:tcPr>
                  <w:tcW w:w="7454" w:type="dxa"/>
                  <w:gridSpan w:val="2"/>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距辐射源点(靶点)1m处输出量，μSv·m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/(mA·h)，以mSv·m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/(mA·min)为单位的值乘以6×10</w:t>
                  </w:r>
                  <w:r>
                    <w:rPr>
                      <w:rFonts w:hint="eastAsia" w:ascii="宋体" w:hAnsi="宋体" w:eastAsia="宋体" w:cs="宋体"/>
                      <w:color w:val="auto"/>
                      <w:sz w:val="24"/>
                      <w:szCs w:val="24"/>
                      <w:highlight w:val="none"/>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B</w:t>
                  </w:r>
                </w:p>
              </w:tc>
              <w:tc>
                <w:tcPr>
                  <w:tcW w:w="7454" w:type="dxa"/>
                  <w:gridSpan w:val="2"/>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屏蔽透射因子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F</w:t>
                  </w:r>
                </w:p>
              </w:tc>
              <w:tc>
                <w:tcPr>
                  <w:tcW w:w="7454" w:type="dxa"/>
                  <w:gridSpan w:val="2"/>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R</w:t>
                  </w:r>
                  <w:r>
                    <w:rPr>
                      <w:rFonts w:hint="eastAsia" w:ascii="宋体" w:hAnsi="宋体" w:eastAsia="宋体" w:cs="宋体"/>
                      <w:color w:val="auto"/>
                      <w:sz w:val="24"/>
                      <w:szCs w:val="24"/>
                      <w:highlight w:val="none"/>
                      <w:vertAlign w:val="subscript"/>
                    </w:rPr>
                    <w:t>0</w:t>
                  </w:r>
                  <w:r>
                    <w:rPr>
                      <w:rFonts w:hint="eastAsia" w:ascii="宋体" w:hAnsi="宋体" w:eastAsia="宋体" w:cs="宋体"/>
                      <w:color w:val="auto"/>
                      <w:sz w:val="24"/>
                      <w:szCs w:val="24"/>
                      <w:highlight w:val="none"/>
                    </w:rPr>
                    <w:t>处的辐射野面积，m</w:t>
                  </w:r>
                  <w:r>
                    <w:rPr>
                      <w:rFonts w:hint="eastAsia" w:ascii="宋体" w:hAnsi="宋体" w:eastAsia="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α</w:t>
                  </w:r>
                </w:p>
              </w:tc>
              <w:tc>
                <w:tcPr>
                  <w:tcW w:w="7454" w:type="dxa"/>
                  <w:gridSpan w:val="2"/>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散射因子，入射辐射被单位面积(1m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)散射体散射到距其1m处的散射辐射剂量率与该面积上的入射辐射剂量率的比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Rs</w:t>
                  </w:r>
                </w:p>
              </w:tc>
              <w:tc>
                <w:tcPr>
                  <w:tcW w:w="7454" w:type="dxa"/>
                  <w:gridSpan w:val="2"/>
                  <w:vAlign w:val="center"/>
                </w:tcPr>
                <w:p>
                  <w:pPr>
                    <w:spacing w:line="2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散射体至关注点的距离，m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7" w:type="dxa"/>
                  <w:vAlign w:val="center"/>
                </w:tcPr>
                <w:p>
                  <w:pPr>
                    <w:spacing w:line="26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R</w:t>
                  </w:r>
                  <w:r>
                    <w:rPr>
                      <w:rFonts w:hint="eastAsia" w:ascii="宋体" w:hAnsi="宋体" w:eastAsia="宋体" w:cs="宋体"/>
                      <w:i/>
                      <w:color w:val="auto"/>
                      <w:sz w:val="24"/>
                      <w:szCs w:val="24"/>
                      <w:highlight w:val="none"/>
                      <w:vertAlign w:val="subscript"/>
                    </w:rPr>
                    <w:t>0</w:t>
                  </w:r>
                </w:p>
              </w:tc>
              <w:tc>
                <w:tcPr>
                  <w:tcW w:w="7454" w:type="dxa"/>
                  <w:gridSpan w:val="2"/>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辐射源点(靶点)至探伤工件的距离，m</w:t>
                  </w:r>
                </w:p>
              </w:tc>
            </w:tr>
          </w:tbl>
          <w:p>
            <w:pPr>
              <w:autoSpaceDE w:val="0"/>
              <w:autoSpaceDN w:val="0"/>
              <w:adjustRightInd w:val="0"/>
              <w:snapToGrid w:val="0"/>
              <w:spacing w:line="480" w:lineRule="exact"/>
              <w:ind w:left="105" w:leftChars="50" w:right="105" w:rightChars="5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(二)主要预测参数选取</w:t>
            </w:r>
          </w:p>
          <w:p>
            <w:pPr>
              <w:autoSpaceDE w:val="0"/>
              <w:autoSpaceDN w:val="0"/>
              <w:adjustRightInd w:val="0"/>
              <w:snapToGrid w:val="0"/>
              <w:spacing w:line="480" w:lineRule="exact"/>
              <w:ind w:left="105" w:leftChars="50" w:right="105" w:rightChars="50" w:firstLine="480" w:firstLineChars="200"/>
              <w:rPr>
                <w:rFonts w:hint="default" w:ascii="宋体" w:hAnsi="宋体" w:cs="Times New Roman" w:eastAsiaTheme="minorEastAsia"/>
                <w:color w:val="auto"/>
                <w:sz w:val="24"/>
                <w:szCs w:val="24"/>
                <w:highlight w:val="none"/>
                <w:lang w:val="en-US" w:eastAsia="zh-CN"/>
              </w:rPr>
            </w:pPr>
            <w:r>
              <w:rPr>
                <w:rFonts w:hint="eastAsia" w:ascii="宋体" w:hAnsi="宋体" w:cs="Times New Roman"/>
                <w:color w:val="auto"/>
                <w:sz w:val="24"/>
                <w:szCs w:val="24"/>
                <w:highlight w:val="none"/>
              </w:rPr>
              <w:t>1.本项目拟购置的</w:t>
            </w:r>
            <w:r>
              <w:rPr>
                <w:rFonts w:hint="eastAsia" w:ascii="宋体" w:hAnsi="宋体" w:cs="Times New Roman"/>
                <w:color w:val="auto"/>
                <w:sz w:val="24"/>
                <w:szCs w:val="24"/>
                <w:highlight w:val="none"/>
                <w:lang w:val="en-US" w:eastAsia="zh-CN"/>
              </w:rPr>
              <w:t>6</w:t>
            </w:r>
            <w:r>
              <w:rPr>
                <w:rFonts w:hint="eastAsia" w:ascii="宋体" w:hAnsi="宋体" w:cs="Times New Roman"/>
                <w:color w:val="auto"/>
                <w:sz w:val="24"/>
                <w:szCs w:val="24"/>
                <w:highlight w:val="none"/>
              </w:rPr>
              <w:t>台X射线探伤机的最大管电压分别为250kV</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300kV</w:t>
            </w:r>
            <w:r>
              <w:rPr>
                <w:rFonts w:hint="eastAsia" w:ascii="宋体" w:hAnsi="宋体" w:cs="Times New Roman"/>
                <w:color w:val="auto"/>
                <w:sz w:val="24"/>
                <w:szCs w:val="24"/>
                <w:highlight w:val="none"/>
              </w:rPr>
              <w:t>和350kV，最大管电流均为5</w:t>
            </w:r>
            <w:r>
              <w:rPr>
                <w:rFonts w:ascii="宋体" w:hAnsi="宋体" w:cs="Times New Roman"/>
                <w:color w:val="auto"/>
                <w:sz w:val="24"/>
                <w:szCs w:val="24"/>
                <w:highlight w:val="none"/>
              </w:rPr>
              <w:t>mA</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X射线探伤机活动范围处于移动探伤作业区域中央位置，东西长20m、南北长2m。</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cs="Times New Roman"/>
                <w:color w:val="auto"/>
                <w:sz w:val="24"/>
                <w:szCs w:val="24"/>
                <w:highlight w:val="none"/>
              </w:rPr>
              <w:t>根据GBZ/T250-2014及其修改单查出，X射线管电压为250kV，0.5mm铜滤过条件下</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射线输出量为16.5mSv·m</w:t>
            </w:r>
            <w:r>
              <w:rPr>
                <w:rFonts w:hint="eastAsia" w:ascii="宋体" w:hAnsi="宋体" w:cs="Times New Roman"/>
                <w:color w:val="auto"/>
                <w:sz w:val="24"/>
                <w:szCs w:val="24"/>
                <w:highlight w:val="none"/>
                <w:vertAlign w:val="superscript"/>
              </w:rPr>
              <w:t>2</w:t>
            </w:r>
            <w:r>
              <w:rPr>
                <w:rFonts w:hint="eastAsia" w:ascii="宋体" w:hAnsi="宋体" w:cs="Times New Roman"/>
                <w:color w:val="auto"/>
                <w:sz w:val="24"/>
                <w:szCs w:val="24"/>
                <w:highlight w:val="none"/>
              </w:rPr>
              <w:t>/(mA·min)</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X射线管电压为</w:t>
            </w:r>
            <w:r>
              <w:rPr>
                <w:rFonts w:hint="eastAsia" w:ascii="宋体" w:hAnsi="宋体" w:cs="Times New Roman"/>
                <w:color w:val="auto"/>
                <w:sz w:val="24"/>
                <w:szCs w:val="24"/>
                <w:highlight w:val="none"/>
                <w:lang w:val="en-US" w:eastAsia="zh-CN"/>
              </w:rPr>
              <w:t>30</w:t>
            </w:r>
            <w:r>
              <w:rPr>
                <w:rFonts w:hint="eastAsia" w:ascii="宋体" w:hAnsi="宋体" w:cs="Times New Roman"/>
                <w:color w:val="auto"/>
                <w:sz w:val="24"/>
                <w:szCs w:val="24"/>
                <w:highlight w:val="none"/>
              </w:rPr>
              <w:t>0kV，</w:t>
            </w:r>
            <w:r>
              <w:rPr>
                <w:rFonts w:hint="eastAsia" w:ascii="宋体" w:hAnsi="宋体" w:cs="Times New Roman"/>
                <w:color w:val="auto"/>
                <w:sz w:val="24"/>
                <w:szCs w:val="24"/>
                <w:highlight w:val="none"/>
                <w:lang w:val="en-US" w:eastAsia="zh-CN"/>
              </w:rPr>
              <w:t>3</w:t>
            </w:r>
            <w:r>
              <w:rPr>
                <w:rFonts w:hint="eastAsia" w:ascii="宋体" w:hAnsi="宋体" w:cs="Times New Roman"/>
                <w:color w:val="auto"/>
                <w:sz w:val="24"/>
                <w:szCs w:val="24"/>
                <w:highlight w:val="none"/>
              </w:rPr>
              <w:t>mm</w:t>
            </w:r>
            <w:r>
              <w:rPr>
                <w:rFonts w:hint="eastAsia" w:ascii="宋体" w:hAnsi="宋体" w:cs="Times New Roman"/>
                <w:color w:val="auto"/>
                <w:sz w:val="24"/>
                <w:szCs w:val="24"/>
                <w:highlight w:val="none"/>
                <w:lang w:val="en-US" w:eastAsia="zh-CN"/>
              </w:rPr>
              <w:t>铝</w:t>
            </w:r>
            <w:r>
              <w:rPr>
                <w:rFonts w:hint="eastAsia" w:ascii="宋体" w:hAnsi="宋体" w:cs="Times New Roman"/>
                <w:color w:val="auto"/>
                <w:sz w:val="24"/>
                <w:szCs w:val="24"/>
                <w:highlight w:val="none"/>
              </w:rPr>
              <w:t>滤过条件下</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射线输出量为</w:t>
            </w:r>
            <w:r>
              <w:rPr>
                <w:rFonts w:hint="eastAsia" w:ascii="宋体" w:hAnsi="宋体" w:cs="Times New Roman"/>
                <w:color w:val="auto"/>
                <w:sz w:val="24"/>
                <w:szCs w:val="24"/>
                <w:highlight w:val="none"/>
                <w:lang w:val="en-US" w:eastAsia="zh-CN"/>
              </w:rPr>
              <w:t>20.9</w:t>
            </w:r>
            <w:r>
              <w:rPr>
                <w:rFonts w:hint="eastAsia" w:ascii="宋体" w:hAnsi="宋体" w:cs="Times New Roman"/>
                <w:color w:val="auto"/>
                <w:sz w:val="24"/>
                <w:szCs w:val="24"/>
                <w:highlight w:val="none"/>
              </w:rPr>
              <w:t>mSv·m</w:t>
            </w:r>
            <w:r>
              <w:rPr>
                <w:rFonts w:hint="eastAsia" w:ascii="宋体" w:hAnsi="宋体" w:cs="Times New Roman"/>
                <w:color w:val="auto"/>
                <w:sz w:val="24"/>
                <w:szCs w:val="24"/>
                <w:highlight w:val="none"/>
                <w:vertAlign w:val="superscript"/>
              </w:rPr>
              <w:t>2</w:t>
            </w:r>
            <w:r>
              <w:rPr>
                <w:rFonts w:hint="eastAsia" w:ascii="宋体" w:hAnsi="宋体" w:cs="Times New Roman"/>
                <w:color w:val="auto"/>
                <w:sz w:val="24"/>
                <w:szCs w:val="24"/>
                <w:highlight w:val="none"/>
              </w:rPr>
              <w:t>/(mA·min)</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由GBZ/T250-2014及其修改单未给出X射线管电压为350kV，</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射线输出量，</w:t>
            </w:r>
            <w:r>
              <w:rPr>
                <w:rFonts w:hint="eastAsia" w:ascii="宋体" w:hAnsi="宋体" w:eastAsia="宋体" w:cs="宋体"/>
                <w:color w:val="auto"/>
                <w:sz w:val="24"/>
                <w:szCs w:val="24"/>
                <w:highlight w:val="none"/>
              </w:rPr>
              <w:t>根据</w:t>
            </w:r>
            <w:r>
              <w:rPr>
                <w:rFonts w:hint="eastAsia" w:ascii="宋体" w:hAnsi="宋体" w:eastAsia="宋体" w:cs="宋体"/>
                <w:color w:val="auto"/>
                <w:kern w:val="0"/>
                <w:sz w:val="24"/>
                <w:szCs w:val="24"/>
                <w:highlight w:val="none"/>
              </w:rPr>
              <w:t>《医用外照射源的辐射防护》中P56图3，</w:t>
            </w:r>
            <w:r>
              <w:rPr>
                <w:rFonts w:hint="eastAsia" w:ascii="宋体" w:hAnsi="宋体" w:eastAsia="宋体" w:cs="宋体"/>
                <w:color w:val="auto"/>
                <w:sz w:val="24"/>
                <w:szCs w:val="24"/>
                <w:highlight w:val="none"/>
              </w:rPr>
              <w:t>X射线管电压为350kV、0.5mm铜滤过条件下，X射线输出量为23.4mSv·m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/(mA·min)。</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根据GBZ/T250-2014及其修改单查出，X射线管电压为250</w:t>
            </w:r>
            <w:r>
              <w:rPr>
                <w:rFonts w:ascii="宋体" w:hAnsi="宋体" w:cs="Times New Roman"/>
                <w:color w:val="auto"/>
                <w:sz w:val="24"/>
                <w:szCs w:val="24"/>
                <w:highlight w:val="none"/>
              </w:rPr>
              <w:t>kV</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300kV</w:t>
            </w:r>
            <w:r>
              <w:rPr>
                <w:rFonts w:hint="eastAsia" w:ascii="宋体" w:hAnsi="宋体" w:cs="Times New Roman"/>
                <w:color w:val="auto"/>
                <w:sz w:val="24"/>
                <w:szCs w:val="24"/>
                <w:highlight w:val="none"/>
              </w:rPr>
              <w:t>或350kV时，距靶点1</w:t>
            </w:r>
            <w:r>
              <w:rPr>
                <w:rFonts w:ascii="宋体" w:hAnsi="宋体" w:cs="Times New Roman"/>
                <w:color w:val="auto"/>
                <w:sz w:val="24"/>
                <w:szCs w:val="24"/>
                <w:highlight w:val="none"/>
              </w:rPr>
              <w:t>m</w:t>
            </w:r>
            <w:r>
              <w:rPr>
                <w:rFonts w:hint="eastAsia" w:ascii="宋体" w:hAnsi="宋体" w:cs="Times New Roman"/>
                <w:color w:val="auto"/>
                <w:sz w:val="24"/>
                <w:szCs w:val="24"/>
                <w:highlight w:val="none"/>
              </w:rPr>
              <w:t>处的泄漏辐射剂量率均取5000μSv/</w:t>
            </w:r>
            <w:r>
              <w:rPr>
                <w:rFonts w:ascii="宋体" w:hAnsi="宋体" w:cs="Times New Roman"/>
                <w:color w:val="auto"/>
                <w:sz w:val="24"/>
                <w:szCs w:val="24"/>
                <w:highlight w:val="none"/>
              </w:rPr>
              <w:t>h</w:t>
            </w:r>
            <w:r>
              <w:rPr>
                <w:rFonts w:hint="eastAsia" w:ascii="宋体" w:hAnsi="宋体" w:cs="Times New Roman"/>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根据GBZ/T250-2014及其修改单查出，原始X射线能量为250</w:t>
            </w:r>
            <w:r>
              <w:rPr>
                <w:rFonts w:ascii="宋体" w:hAnsi="宋体" w:cs="Times New Roman"/>
                <w:color w:val="auto"/>
                <w:sz w:val="24"/>
                <w:szCs w:val="24"/>
                <w:highlight w:val="none"/>
              </w:rPr>
              <w:t>kV</w:t>
            </w:r>
            <w:r>
              <w:rPr>
                <w:rFonts w:hint="eastAsia" w:ascii="宋体" w:hAnsi="宋体" w:cs="Times New Roman"/>
                <w:color w:val="auto"/>
                <w:sz w:val="24"/>
                <w:szCs w:val="24"/>
                <w:highlight w:val="none"/>
                <w:lang w:val="en-US" w:eastAsia="zh-CN"/>
              </w:rPr>
              <w:t>或300kV</w:t>
            </w:r>
            <w:r>
              <w:rPr>
                <w:rFonts w:hint="eastAsia" w:ascii="宋体" w:hAnsi="宋体" w:cs="Times New Roman"/>
                <w:color w:val="auto"/>
                <w:sz w:val="24"/>
                <w:szCs w:val="24"/>
                <w:highlight w:val="none"/>
              </w:rPr>
              <w:t>时，</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射线90°散射辐射最高能量为200</w:t>
            </w:r>
            <w:r>
              <w:rPr>
                <w:rFonts w:ascii="宋体" w:hAnsi="宋体" w:cs="Times New Roman"/>
                <w:color w:val="auto"/>
                <w:sz w:val="24"/>
                <w:szCs w:val="24"/>
                <w:highlight w:val="none"/>
              </w:rPr>
              <w:t>kV</w:t>
            </w:r>
            <w:r>
              <w:rPr>
                <w:rFonts w:hint="eastAsia" w:ascii="宋体" w:hAnsi="宋体" w:cs="Times New Roman"/>
                <w:color w:val="auto"/>
                <w:sz w:val="24"/>
                <w:szCs w:val="24"/>
                <w:highlight w:val="none"/>
              </w:rPr>
              <w:t>；原始X射线能量为350kV时，</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射线90°散射辐射最高能量为250</w:t>
            </w:r>
            <w:r>
              <w:rPr>
                <w:rFonts w:ascii="宋体" w:hAnsi="宋体" w:cs="Times New Roman"/>
                <w:color w:val="auto"/>
                <w:sz w:val="24"/>
                <w:szCs w:val="24"/>
                <w:highlight w:val="none"/>
              </w:rPr>
              <w:t>kV</w:t>
            </w:r>
            <w:r>
              <w:rPr>
                <w:rFonts w:hint="eastAsia" w:ascii="宋体" w:hAnsi="宋体" w:cs="Times New Roman"/>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根据GBZ/T250-2014及其修改单查出，</w:t>
            </w:r>
            <w:r>
              <w:rPr>
                <w:rFonts w:cs="Times New Roman" w:asciiTheme="minorEastAsia" w:hAnsiTheme="minorEastAsia"/>
                <w:color w:val="auto"/>
                <w:sz w:val="24"/>
                <w:szCs w:val="24"/>
                <w:highlight w:val="none"/>
              </w:rPr>
              <w:fldChar w:fldCharType="begin"/>
            </w:r>
            <w:r>
              <w:rPr>
                <w:rFonts w:cs="Times New Roman" w:asciiTheme="minorEastAsia" w:hAnsiTheme="minorEastAsia"/>
                <w:color w:val="auto"/>
                <w:sz w:val="24"/>
                <w:szCs w:val="24"/>
                <w:highlight w:val="none"/>
              </w:rPr>
              <w:instrText xml:space="preserve"> QUOTE </w:instrText>
            </w:r>
            <w:r>
              <w:rPr>
                <w:rFonts w:cs="Times New Roman" w:asciiTheme="minorEastAsia" w:hAnsiTheme="minorEastAsia"/>
                <w:color w:val="auto"/>
                <w:sz w:val="24"/>
                <w:szCs w:val="24"/>
                <w:highlight w:val="none"/>
              </w:rPr>
              <w:pict>
                <v:shape id="_x0000_i1026" o:spt="75" type="#_x0000_t75" style="height:19.5pt;width:48.75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720&quot;/&gt;&lt;w:punctuationKerning/&gt;&lt;w:characterSpacingControl w:val=&quot;DontCompress&quot;/&gt;&lt;w:webPageEncoding w:val=&quot;x-cp20936&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42BD8&quot;/&gt;&lt;wsp:rsid wsp:val=&quot;00000010&quot;/&gt;&lt;wsp:rsid wsp:val=&quot;00000699&quot;/&gt;&lt;wsp:rsid wsp:val=&quot;00013229&quot;/&gt;&lt;wsp:rsid wsp:val=&quot;00014B13&quot;/&gt;&lt;wsp:rsid wsp:val=&quot;0001587B&quot;/&gt;&lt;wsp:rsid wsp:val=&quot;000169AF&quot;/&gt;&lt;wsp:rsid wsp:val=&quot;00016A84&quot;/&gt;&lt;wsp:rsid wsp:val=&quot;00016F0C&quot;/&gt;&lt;wsp:rsid wsp:val=&quot;00020395&quot;/&gt;&lt;wsp:rsid wsp:val=&quot;0002322B&quot;/&gt;&lt;wsp:rsid wsp:val=&quot;00024945&quot;/&gt;&lt;wsp:rsid wsp:val=&quot;00025A42&quot;/&gt;&lt;wsp:rsid wsp:val=&quot;00025D55&quot;/&gt;&lt;wsp:rsid wsp:val=&quot;000270D5&quot;/&gt;&lt;wsp:rsid wsp:val=&quot;00032BF9&quot;/&gt;&lt;wsp:rsid wsp:val=&quot;00034AA7&quot;/&gt;&lt;wsp:rsid wsp:val=&quot;00034C79&quot;/&gt;&lt;wsp:rsid wsp:val=&quot;00034FB2&quot;/&gt;&lt;wsp:rsid wsp:val=&quot;00041561&quot;/&gt;&lt;wsp:rsid wsp:val=&quot;0004178D&quot;/&gt;&lt;wsp:rsid wsp:val=&quot;0004328E&quot;/&gt;&lt;wsp:rsid wsp:val=&quot;00043C50&quot;/&gt;&lt;wsp:rsid wsp:val=&quot;00052046&quot;/&gt;&lt;wsp:rsid wsp:val=&quot;00055E3C&quot;/&gt;&lt;wsp:rsid wsp:val=&quot;000607E4&quot;/&gt;&lt;wsp:rsid wsp:val=&quot;00062456&quot;/&gt;&lt;wsp:rsid wsp:val=&quot;00062ED7&quot;/&gt;&lt;wsp:rsid wsp:val=&quot;00063C67&quot;/&gt;&lt;wsp:rsid wsp:val=&quot;000654F4&quot;/&gt;&lt;wsp:rsid wsp:val=&quot;00065A54&quot;/&gt;&lt;wsp:rsid wsp:val=&quot;00067BE9&quot;/&gt;&lt;wsp:rsid wsp:val=&quot;000714F8&quot;/&gt;&lt;wsp:rsid wsp:val=&quot;0007355C&quot;/&gt;&lt;wsp:rsid wsp:val=&quot;0007676A&quot;/&gt;&lt;wsp:rsid wsp:val=&quot;00076809&quot;/&gt;&lt;wsp:rsid wsp:val=&quot;00077766&quot;/&gt;&lt;wsp:rsid wsp:val=&quot;000801A8&quot;/&gt;&lt;wsp:rsid wsp:val=&quot;00084645&quot;/&gt;&lt;wsp:rsid wsp:val=&quot;000868DA&quot;/&gt;&lt;wsp:rsid wsp:val=&quot;00090FE7&quot;/&gt;&lt;wsp:rsid wsp:val=&quot;00093517&quot;/&gt;&lt;wsp:rsid wsp:val=&quot;0009774E&quot;/&gt;&lt;wsp:rsid wsp:val=&quot;000A0724&quot;/&gt;&lt;wsp:rsid wsp:val=&quot;000A14A0&quot;/&gt;&lt;wsp:rsid wsp:val=&quot;000A20A5&quot;/&gt;&lt;wsp:rsid wsp:val=&quot;000A2475&quot;/&gt;&lt;wsp:rsid wsp:val=&quot;000A25EF&quot;/&gt;&lt;wsp:rsid wsp:val=&quot;000A3C61&quot;/&gt;&lt;wsp:rsid wsp:val=&quot;000A442E&quot;/&gt;&lt;wsp:rsid wsp:val=&quot;000A6E17&quot;/&gt;&lt;wsp:rsid wsp:val=&quot;000A708A&quot;/&gt;&lt;wsp:rsid wsp:val=&quot;000A7DFE&quot;/&gt;&lt;wsp:rsid wsp:val=&quot;000B04D7&quot;/&gt;&lt;wsp:rsid wsp:val=&quot;000B0A2D&quot;/&gt;&lt;wsp:rsid wsp:val=&quot;000B2A37&quot;/&gt;&lt;wsp:rsid wsp:val=&quot;000B32C4&quot;/&gt;&lt;wsp:rsid wsp:val=&quot;000B3B3C&quot;/&gt;&lt;wsp:rsid wsp:val=&quot;000B4DC3&quot;/&gt;&lt;wsp:rsid wsp:val=&quot;000B7189&quot;/&gt;&lt;wsp:rsid wsp:val=&quot;000B783F&quot;/&gt;&lt;wsp:rsid wsp:val=&quot;000C0E37&quot;/&gt;&lt;wsp:rsid wsp:val=&quot;000C131B&quot;/&gt;&lt;wsp:rsid wsp:val=&quot;000C3979&quot;/&gt;&lt;wsp:rsid wsp:val=&quot;000C39F8&quot;/&gt;&lt;wsp:rsid wsp:val=&quot;000C4641&quot;/&gt;&lt;wsp:rsid wsp:val=&quot;000C5763&quot;/&gt;&lt;wsp:rsid wsp:val=&quot;000C5B69&quot;/&gt;&lt;wsp:rsid wsp:val=&quot;000C632B&quot;/&gt;&lt;wsp:rsid wsp:val=&quot;000C676B&quot;/&gt;&lt;wsp:rsid wsp:val=&quot;000C6935&quot;/&gt;&lt;wsp:rsid wsp:val=&quot;000D127E&quot;/&gt;&lt;wsp:rsid wsp:val=&quot;000E0599&quot;/&gt;&lt;wsp:rsid wsp:val=&quot;000E6572&quot;/&gt;&lt;wsp:rsid wsp:val=&quot;000F0C80&quot;/&gt;&lt;wsp:rsid wsp:val=&quot;000F1B7E&quot;/&gt;&lt;wsp:rsid wsp:val=&quot;000F20E0&quot;/&gt;&lt;wsp:rsid wsp:val=&quot;000F4044&quot;/&gt;&lt;wsp:rsid wsp:val=&quot;000F54FA&quot;/&gt;&lt;wsp:rsid wsp:val=&quot;001006ED&quot;/&gt;&lt;wsp:rsid wsp:val=&quot;00101297&quot;/&gt;&lt;wsp:rsid wsp:val=&quot;00102634&quot;/&gt;&lt;wsp:rsid wsp:val=&quot;00103870&quot;/&gt;&lt;wsp:rsid wsp:val=&quot;00106A04&quot;/&gt;&lt;wsp:rsid wsp:val=&quot;00110E98&quot;/&gt;&lt;wsp:rsid wsp:val=&quot;001110A3&quot;/&gt;&lt;wsp:rsid wsp:val=&quot;00112BB9&quot;/&gt;&lt;wsp:rsid wsp:val=&quot;00113660&quot;/&gt;&lt;wsp:rsid wsp:val=&quot;00113DC3&quot;/&gt;&lt;wsp:rsid wsp:val=&quot;00116D3C&quot;/&gt;&lt;wsp:rsid wsp:val=&quot;00120BB2&quot;/&gt;&lt;wsp:rsid wsp:val=&quot;00121EE2&quot;/&gt;&lt;wsp:rsid wsp:val=&quot;00122493&quot;/&gt;&lt;wsp:rsid wsp:val=&quot;00122AD8&quot;/&gt;&lt;wsp:rsid wsp:val=&quot;00123CA5&quot;/&gt;&lt;wsp:rsid wsp:val=&quot;00123E4B&quot;/&gt;&lt;wsp:rsid wsp:val=&quot;00125554&quot;/&gt;&lt;wsp:rsid wsp:val=&quot;00125630&quot;/&gt;&lt;wsp:rsid wsp:val=&quot;00125D7E&quot;/&gt;&lt;wsp:rsid wsp:val=&quot;00126B90&quot;/&gt;&lt;wsp:rsid wsp:val=&quot;00127E38&quot;/&gt;&lt;wsp:rsid wsp:val=&quot;0013003A&quot;/&gt;&lt;wsp:rsid wsp:val=&quot;00134DFB&quot;/&gt;&lt;wsp:rsid wsp:val=&quot;00140930&quot;/&gt;&lt;wsp:rsid wsp:val=&quot;00140B3F&quot;/&gt;&lt;wsp:rsid wsp:val=&quot;00140D5A&quot;/&gt;&lt;wsp:rsid wsp:val=&quot;00141E12&quot;/&gt;&lt;wsp:rsid wsp:val=&quot;00145DFE&quot;/&gt;&lt;wsp:rsid wsp:val=&quot;0014736B&quot;/&gt;&lt;wsp:rsid wsp:val=&quot;001519A5&quot;/&gt;&lt;wsp:rsid wsp:val=&quot;001561DC&quot;/&gt;&lt;wsp:rsid wsp:val=&quot;00156DF4&quot;/&gt;&lt;wsp:rsid wsp:val=&quot;00161885&quot;/&gt;&lt;wsp:rsid wsp:val=&quot;00162166&quot;/&gt;&lt;wsp:rsid wsp:val=&quot;00162314&quot;/&gt;&lt;wsp:rsid wsp:val=&quot;001632E0&quot;/&gt;&lt;wsp:rsid wsp:val=&quot;00165D57&quot;/&gt;&lt;wsp:rsid wsp:val=&quot;001735EA&quot;/&gt;&lt;wsp:rsid wsp:val=&quot;00175DBC&quot;/&gt;&lt;wsp:rsid wsp:val=&quot;00175F28&quot;/&gt;&lt;wsp:rsid wsp:val=&quot;0017695C&quot;/&gt;&lt;wsp:rsid wsp:val=&quot;001808D2&quot;/&gt;&lt;wsp:rsid wsp:val=&quot;0018192C&quot;/&gt;&lt;wsp:rsid wsp:val=&quot;001836E2&quot;/&gt;&lt;wsp:rsid wsp:val=&quot;00184E50&quot;/&gt;&lt;wsp:rsid wsp:val=&quot;0018612A&quot;/&gt;&lt;wsp:rsid wsp:val=&quot;001869E3&quot;/&gt;&lt;wsp:rsid wsp:val=&quot;0019024B&quot;/&gt;&lt;wsp:rsid wsp:val=&quot;00190D70&quot;/&gt;&lt;wsp:rsid wsp:val=&quot;00192CCE&quot;/&gt;&lt;wsp:rsid wsp:val=&quot;00193AF0&quot;/&gt;&lt;wsp:rsid wsp:val=&quot;00193CA8&quot;/&gt;&lt;wsp:rsid wsp:val=&quot;001944BB&quot;/&gt;&lt;wsp:rsid wsp:val=&quot;001960C8&quot;/&gt;&lt;wsp:rsid wsp:val=&quot;001968A5&quot;/&gt;&lt;wsp:rsid wsp:val=&quot;001A122F&quot;/&gt;&lt;wsp:rsid wsp:val=&quot;001A134E&quot;/&gt;&lt;wsp:rsid wsp:val=&quot;001A3137&quot;/&gt;&lt;wsp:rsid wsp:val=&quot;001A6587&quot;/&gt;&lt;wsp:rsid wsp:val=&quot;001A797D&quot;/&gt;&lt;wsp:rsid wsp:val=&quot;001B2628&quot;/&gt;&lt;wsp:rsid wsp:val=&quot;001B2F23&quot;/&gt;&lt;wsp:rsid wsp:val=&quot;001B3CF4&quot;/&gt;&lt;wsp:rsid wsp:val=&quot;001B4B4D&quot;/&gt;&lt;wsp:rsid wsp:val=&quot;001B56D7&quot;/&gt;&lt;wsp:rsid wsp:val=&quot;001B6008&quot;/&gt;&lt;wsp:rsid wsp:val=&quot;001C199A&quot;/&gt;&lt;wsp:rsid wsp:val=&quot;001C51E4&quot;/&gt;&lt;wsp:rsid wsp:val=&quot;001C5558&quot;/&gt;&lt;wsp:rsid wsp:val=&quot;001C5A1C&quot;/&gt;&lt;wsp:rsid wsp:val=&quot;001C5C5A&quot;/&gt;&lt;wsp:rsid wsp:val=&quot;001D1070&quot;/&gt;&lt;wsp:rsid wsp:val=&quot;001D15C7&quot;/&gt;&lt;wsp:rsid wsp:val=&quot;001D1AC4&quot;/&gt;&lt;wsp:rsid wsp:val=&quot;001D1B2B&quot;/&gt;&lt;wsp:rsid wsp:val=&quot;001D29D7&quot;/&gt;&lt;wsp:rsid wsp:val=&quot;001D2EF8&quot;/&gt;&lt;wsp:rsid wsp:val=&quot;001D77FC&quot;/&gt;&lt;wsp:rsid wsp:val=&quot;001E0F65&quot;/&gt;&lt;wsp:rsid wsp:val=&quot;001E1A81&quot;/&gt;&lt;wsp:rsid wsp:val=&quot;001E305C&quot;/&gt;&lt;wsp:rsid wsp:val=&quot;001E4FF8&quot;/&gt;&lt;wsp:rsid wsp:val=&quot;001E71C9&quot;/&gt;&lt;wsp:rsid wsp:val=&quot;001F1684&quot;/&gt;&lt;wsp:rsid wsp:val=&quot;001F4A8E&quot;/&gt;&lt;wsp:rsid wsp:val=&quot;001F4D75&quot;/&gt;&lt;wsp:rsid wsp:val=&quot;001F5025&quot;/&gt;&lt;wsp:rsid wsp:val=&quot;001F5713&quot;/&gt;&lt;wsp:rsid wsp:val=&quot;001F7F21&quot;/&gt;&lt;wsp:rsid wsp:val=&quot;0020031D&quot;/&gt;&lt;wsp:rsid wsp:val=&quot;002005DB&quot;/&gt;&lt;wsp:rsid wsp:val=&quot;00201E8F&quot;/&gt;&lt;wsp:rsid wsp:val=&quot;00202F24&quot;/&gt;&lt;wsp:rsid wsp:val=&quot;002037D4&quot;/&gt;&lt;wsp:rsid wsp:val=&quot;00205091&quot;/&gt;&lt;wsp:rsid wsp:val=&quot;00207CD6&quot;/&gt;&lt;wsp:rsid wsp:val=&quot;00213266&quot;/&gt;&lt;wsp:rsid wsp:val=&quot;00214D6B&quot;/&gt;&lt;wsp:rsid wsp:val=&quot;00215A5B&quot;/&gt;&lt;wsp:rsid wsp:val=&quot;00215FB3&quot;/&gt;&lt;wsp:rsid wsp:val=&quot;00217141&quot;/&gt;&lt;wsp:rsid wsp:val=&quot;0022111D&quot;/&gt;&lt;wsp:rsid wsp:val=&quot;002215F9&quot;/&gt;&lt;wsp:rsid wsp:val=&quot;002224DC&quot;/&gt;&lt;wsp:rsid wsp:val=&quot;00222B85&quot;/&gt;&lt;wsp:rsid wsp:val=&quot;00224F3E&quot;/&gt;&lt;wsp:rsid wsp:val=&quot;00225B27&quot;/&gt;&lt;wsp:rsid wsp:val=&quot;002273F9&quot;/&gt;&lt;wsp:rsid wsp:val=&quot;00227A50&quot;/&gt;&lt;wsp:rsid wsp:val=&quot;00227F7B&quot;/&gt;&lt;wsp:rsid wsp:val=&quot;00227FE2&quot;/&gt;&lt;wsp:rsid wsp:val=&quot;00232EAE&quot;/&gt;&lt;wsp:rsid wsp:val=&quot;002339E9&quot;/&gt;&lt;wsp:rsid wsp:val=&quot;002343A6&quot;/&gt;&lt;wsp:rsid wsp:val=&quot;00234CC5&quot;/&gt;&lt;wsp:rsid wsp:val=&quot;0024370A&quot;/&gt;&lt;wsp:rsid wsp:val=&quot;00243D11&quot;/&gt;&lt;wsp:rsid wsp:val=&quot;00243DE5&quot;/&gt;&lt;wsp:rsid wsp:val=&quot;00244F1D&quot;/&gt;&lt;wsp:rsid wsp:val=&quot;0024670E&quot;/&gt;&lt;wsp:rsid wsp:val=&quot;002524D8&quot;/&gt;&lt;wsp:rsid wsp:val=&quot;0026136A&quot;/&gt;&lt;wsp:rsid wsp:val=&quot;00263EDC&quot;/&gt;&lt;wsp:rsid wsp:val=&quot;00265C3A&quot;/&gt;&lt;wsp:rsid wsp:val=&quot;00266C0B&quot;/&gt;&lt;wsp:rsid wsp:val=&quot;002717A1&quot;/&gt;&lt;wsp:rsid wsp:val=&quot;00272019&quot;/&gt;&lt;wsp:rsid wsp:val=&quot;002751CA&quot;/&gt;&lt;wsp:rsid wsp:val=&quot;00277783&quot;/&gt;&lt;wsp:rsid wsp:val=&quot;00277B8F&quot;/&gt;&lt;wsp:rsid wsp:val=&quot;00281E13&quot;/&gt;&lt;wsp:rsid wsp:val=&quot;00284511&quot;/&gt;&lt;wsp:rsid wsp:val=&quot;002846E5&quot;/&gt;&lt;wsp:rsid wsp:val=&quot;00285635&quot;/&gt;&lt;wsp:rsid wsp:val=&quot;00291BF0&quot;/&gt;&lt;wsp:rsid wsp:val=&quot;002951AA&quot;/&gt;&lt;wsp:rsid wsp:val=&quot;00295EA7&quot;/&gt;&lt;wsp:rsid wsp:val=&quot;00296B5F&quot;/&gt;&lt;wsp:rsid wsp:val=&quot;002A276C&quot;/&gt;&lt;wsp:rsid wsp:val=&quot;002A515B&quot;/&gt;&lt;wsp:rsid wsp:val=&quot;002A68C1&quot;/&gt;&lt;wsp:rsid wsp:val=&quot;002A68C6&quot;/&gt;&lt;wsp:rsid wsp:val=&quot;002A6AF8&quot;/&gt;&lt;wsp:rsid wsp:val=&quot;002A6D1F&quot;/&gt;&lt;wsp:rsid wsp:val=&quot;002B4867&quot;/&gt;&lt;wsp:rsid wsp:val=&quot;002C1335&quot;/&gt;&lt;wsp:rsid wsp:val=&quot;002C214D&quot;/&gt;&lt;wsp:rsid wsp:val=&quot;002C322B&quot;/&gt;&lt;wsp:rsid wsp:val=&quot;002C3E31&quot;/&gt;&lt;wsp:rsid wsp:val=&quot;002C493B&quot;/&gt;&lt;wsp:rsid wsp:val=&quot;002C64DA&quot;/&gt;&lt;wsp:rsid wsp:val=&quot;002C6971&quot;/&gt;&lt;wsp:rsid wsp:val=&quot;002C6DF7&quot;/&gt;&lt;wsp:rsid wsp:val=&quot;002C76BE&quot;/&gt;&lt;wsp:rsid wsp:val=&quot;002D1357&quot;/&gt;&lt;wsp:rsid wsp:val=&quot;002D223E&quot;/&gt;&lt;wsp:rsid wsp:val=&quot;002E0D07&quot;/&gt;&lt;wsp:rsid wsp:val=&quot;002E3A39&quot;/&gt;&lt;wsp:rsid wsp:val=&quot;002E5D69&quot;/&gt;&lt;wsp:rsid wsp:val=&quot;002F055D&quot;/&gt;&lt;wsp:rsid wsp:val=&quot;002F1841&quot;/&gt;&lt;wsp:rsid wsp:val=&quot;002F382F&quot;/&gt;&lt;wsp:rsid wsp:val=&quot;002F39AB&quot;/&gt;&lt;wsp:rsid wsp:val=&quot;002F573F&quot;/&gt;&lt;wsp:rsid wsp:val=&quot;002F6D5D&quot;/&gt;&lt;wsp:rsid wsp:val=&quot;00300036&quot;/&gt;&lt;wsp:rsid wsp:val=&quot;003012FB&quot;/&gt;&lt;wsp:rsid wsp:val=&quot;00303AF0&quot;/&gt;&lt;wsp:rsid wsp:val=&quot;00304CCF&quot;/&gt;&lt;wsp:rsid wsp:val=&quot;00306C87&quot;/&gt;&lt;wsp:rsid wsp:val=&quot;00310D2F&quot;/&gt;&lt;wsp:rsid wsp:val=&quot;0031327B&quot;/&gt;&lt;wsp:rsid wsp:val=&quot;003133AA&quot;/&gt;&lt;wsp:rsid wsp:val=&quot;003134B6&quot;/&gt;&lt;wsp:rsid wsp:val=&quot;0031367F&quot;/&gt;&lt;wsp:rsid wsp:val=&quot;00313D32&quot;/&gt;&lt;wsp:rsid wsp:val=&quot;003140A6&quot;/&gt;&lt;wsp:rsid wsp:val=&quot;00314A5B&quot;/&gt;&lt;wsp:rsid wsp:val=&quot;00317917&quot;/&gt;&lt;wsp:rsid wsp:val=&quot;00321BD9&quot;/&gt;&lt;wsp:rsid wsp:val=&quot;00322098&quot;/&gt;&lt;wsp:rsid wsp:val=&quot;0032456C&quot;/&gt;&lt;wsp:rsid wsp:val=&quot;0032486B&quot;/&gt;&lt;wsp:rsid wsp:val=&quot;00326271&quot;/&gt;&lt;wsp:rsid wsp:val=&quot;003264C5&quot;/&gt;&lt;wsp:rsid wsp:val=&quot;00332942&quot;/&gt;&lt;wsp:rsid wsp:val=&quot;00332E2C&quot;/&gt;&lt;wsp:rsid wsp:val=&quot;0033442F&quot;/&gt;&lt;wsp:rsid wsp:val=&quot;00334E55&quot;/&gt;&lt;wsp:rsid wsp:val=&quot;00335107&quot;/&gt;&lt;wsp:rsid wsp:val=&quot;003354EE&quot;/&gt;&lt;wsp:rsid wsp:val=&quot;00335EDE&quot;/&gt;&lt;wsp:rsid wsp:val=&quot;00336F25&quot;/&gt;&lt;wsp:rsid wsp:val=&quot;00337585&quot;/&gt;&lt;wsp:rsid wsp:val=&quot;003376BF&quot;/&gt;&lt;wsp:rsid wsp:val=&quot;0034169D&quot;/&gt;&lt;wsp:rsid wsp:val=&quot;00342DA4&quot;/&gt;&lt;wsp:rsid wsp:val=&quot;00342EBF&quot;/&gt;&lt;wsp:rsid wsp:val=&quot;0034729F&quot;/&gt;&lt;wsp:rsid wsp:val=&quot;00347963&quot;/&gt;&lt;wsp:rsid wsp:val=&quot;00347992&quot;/&gt;&lt;wsp:rsid wsp:val=&quot;003501FE&quot;/&gt;&lt;wsp:rsid wsp:val=&quot;003511AF&quot;/&gt;&lt;wsp:rsid wsp:val=&quot;00351C23&quot;/&gt;&lt;wsp:rsid wsp:val=&quot;003547D0&quot;/&gt;&lt;wsp:rsid wsp:val=&quot;00354A4B&quot;/&gt;&lt;wsp:rsid wsp:val=&quot;00361627&quot;/&gt;&lt;wsp:rsid wsp:val=&quot;00363F57&quot;/&gt;&lt;wsp:rsid wsp:val=&quot;00367DDA&quot;/&gt;&lt;wsp:rsid wsp:val=&quot;00371B12&quot;/&gt;&lt;wsp:rsid wsp:val=&quot;003749E9&quot;/&gt;&lt;wsp:rsid wsp:val=&quot;00376129&quot;/&gt;&lt;wsp:rsid wsp:val=&quot;00376EF4&quot;/&gt;&lt;wsp:rsid wsp:val=&quot;00377E9C&quot;/&gt;&lt;wsp:rsid wsp:val=&quot;0038205C&quot;/&gt;&lt;wsp:rsid wsp:val=&quot;0038499D&quot;/&gt;&lt;wsp:rsid wsp:val=&quot;003856B5&quot;/&gt;&lt;wsp:rsid wsp:val=&quot;0038683E&quot;/&gt;&lt;wsp:rsid wsp:val=&quot;00390F55&quot;/&gt;&lt;wsp:rsid wsp:val=&quot;00391ED0&quot;/&gt;&lt;wsp:rsid wsp:val=&quot;00391F3D&quot;/&gt;&lt;wsp:rsid wsp:val=&quot;003922A0&quot;/&gt;&lt;wsp:rsid wsp:val=&quot;00394EA7&quot;/&gt;&lt;wsp:rsid wsp:val=&quot;00395896&quot;/&gt;&lt;wsp:rsid wsp:val=&quot;00396EAB&quot;/&gt;&lt;wsp:rsid wsp:val=&quot;00397714&quot;/&gt;&lt;wsp:rsid wsp:val=&quot;00397B55&quot;/&gt;&lt;wsp:rsid wsp:val=&quot;003A1676&quot;/&gt;&lt;wsp:rsid wsp:val=&quot;003A5E73&quot;/&gt;&lt;wsp:rsid wsp:val=&quot;003A5F4C&quot;/&gt;&lt;wsp:rsid wsp:val=&quot;003B0AB4&quot;/&gt;&lt;wsp:rsid wsp:val=&quot;003B1F03&quot;/&gt;&lt;wsp:rsid wsp:val=&quot;003B4479&quot;/&gt;&lt;wsp:rsid wsp:val=&quot;003B69B4&quot;/&gt;&lt;wsp:rsid wsp:val=&quot;003B7203&quot;/&gt;&lt;wsp:rsid wsp:val=&quot;003C0735&quot;/&gt;&lt;wsp:rsid wsp:val=&quot;003C0EE4&quot;/&gt;&lt;wsp:rsid wsp:val=&quot;003C464B&quot;/&gt;&lt;wsp:rsid wsp:val=&quot;003C522C&quot;/&gt;&lt;wsp:rsid wsp:val=&quot;003C5A81&quot;/&gt;&lt;wsp:rsid wsp:val=&quot;003C5C28&quot;/&gt;&lt;wsp:rsid wsp:val=&quot;003D0D47&quot;/&gt;&lt;wsp:rsid wsp:val=&quot;003D0DE7&quot;/&gt;&lt;wsp:rsid wsp:val=&quot;003D7034&quot;/&gt;&lt;wsp:rsid wsp:val=&quot;003E05F1&quot;/&gt;&lt;wsp:rsid wsp:val=&quot;003E1659&quot;/&gt;&lt;wsp:rsid wsp:val=&quot;003E2B07&quot;/&gt;&lt;wsp:rsid wsp:val=&quot;003E5B05&quot;/&gt;&lt;wsp:rsid wsp:val=&quot;003E68BA&quot;/&gt;&lt;wsp:rsid wsp:val=&quot;003F18E3&quot;/&gt;&lt;wsp:rsid wsp:val=&quot;003F204E&quot;/&gt;&lt;wsp:rsid wsp:val=&quot;003F2735&quot;/&gt;&lt;wsp:rsid wsp:val=&quot;003F2B63&quot;/&gt;&lt;wsp:rsid wsp:val=&quot;003F337E&quot;/&gt;&lt;wsp:rsid wsp:val=&quot;003F4A78&quot;/&gt;&lt;wsp:rsid wsp:val=&quot;003F4B00&quot;/&gt;&lt;wsp:rsid wsp:val=&quot;003F56AB&quot;/&gt;&lt;wsp:rsid wsp:val=&quot;00403A9D&quot;/&gt;&lt;wsp:rsid wsp:val=&quot;00403AF6&quot;/&gt;&lt;wsp:rsid wsp:val=&quot;00404173&quot;/&gt;&lt;wsp:rsid wsp:val=&quot;00405729&quot;/&gt;&lt;wsp:rsid wsp:val=&quot;0040708B&quot;/&gt;&lt;wsp:rsid wsp:val=&quot;00407C76&quot;/&gt;&lt;wsp:rsid wsp:val=&quot;0041368A&quot;/&gt;&lt;wsp:rsid wsp:val=&quot;004141B2&quot;/&gt;&lt;wsp:rsid wsp:val=&quot;0041482E&quot;/&gt;&lt;wsp:rsid wsp:val=&quot;00414BCB&quot;/&gt;&lt;wsp:rsid wsp:val=&quot;00415EB4&quot;/&gt;&lt;wsp:rsid wsp:val=&quot;00416CEA&quot;/&gt;&lt;wsp:rsid wsp:val=&quot;00420C8D&quot;/&gt;&lt;wsp:rsid wsp:val=&quot;004219B0&quot;/&gt;&lt;wsp:rsid wsp:val=&quot;00423D7D&quot;/&gt;&lt;wsp:rsid wsp:val=&quot;004254B8&quot;/&gt;&lt;wsp:rsid wsp:val=&quot;004276F1&quot;/&gt;&lt;wsp:rsid wsp:val=&quot;004331D3&quot;/&gt;&lt;wsp:rsid wsp:val=&quot;00442CEB&quot;/&gt;&lt;wsp:rsid wsp:val=&quot;00443D99&quot;/&gt;&lt;wsp:rsid wsp:val=&quot;00445A99&quot;/&gt;&lt;wsp:rsid wsp:val=&quot;00446FDC&quot;/&gt;&lt;wsp:rsid wsp:val=&quot;0045168B&quot;/&gt;&lt;wsp:rsid wsp:val=&quot;00451860&quot;/&gt;&lt;wsp:rsid wsp:val=&quot;00452168&quot;/&gt;&lt;wsp:rsid wsp:val=&quot;00456487&quot;/&gt;&lt;wsp:rsid wsp:val=&quot;004615AC&quot;/&gt;&lt;wsp:rsid wsp:val=&quot;00461ECD&quot;/&gt;&lt;wsp:rsid wsp:val=&quot;00462B61&quot;/&gt;&lt;wsp:rsid wsp:val=&quot;004638B3&quot;/&gt;&lt;wsp:rsid wsp:val=&quot;00464807&quot;/&gt;&lt;wsp:rsid wsp:val=&quot;004649ED&quot;/&gt;&lt;wsp:rsid wsp:val=&quot;00464D30&quot;/&gt;&lt;wsp:rsid wsp:val=&quot;00465086&quot;/&gt;&lt;wsp:rsid wsp:val=&quot;00470F0E&quot;/&gt;&lt;wsp:rsid wsp:val=&quot;004712D2&quot;/&gt;&lt;wsp:rsid wsp:val=&quot;004722AA&quot;/&gt;&lt;wsp:rsid wsp:val=&quot;00472C19&quot;/&gt;&lt;wsp:rsid wsp:val=&quot;0047354E&quot;/&gt;&lt;wsp:rsid wsp:val=&quot;00473EED&quot;/&gt;&lt;wsp:rsid wsp:val=&quot;0047414D&quot;/&gt;&lt;wsp:rsid wsp:val=&quot;0047472C&quot;/&gt;&lt;wsp:rsid wsp:val=&quot;00475701&quot;/&gt;&lt;wsp:rsid wsp:val=&quot;004777A8&quot;/&gt;&lt;wsp:rsid wsp:val=&quot;00484784&quot;/&gt;&lt;wsp:rsid wsp:val=&quot;00485158&quot;/&gt;&lt;wsp:rsid wsp:val=&quot;00487AC5&quot;/&gt;&lt;wsp:rsid wsp:val=&quot;00490B19&quot;/&gt;&lt;wsp:rsid wsp:val=&quot;004913B8&quot;/&gt;&lt;wsp:rsid wsp:val=&quot;004914BE&quot;/&gt;&lt;wsp:rsid wsp:val=&quot;004918B2&quot;/&gt;&lt;wsp:rsid wsp:val=&quot;004971E3&quot;/&gt;&lt;wsp:rsid wsp:val=&quot;004A0683&quot;/&gt;&lt;wsp:rsid wsp:val=&quot;004A2016&quot;/&gt;&lt;wsp:rsid wsp:val=&quot;004A39E2&quot;/&gt;&lt;wsp:rsid wsp:val=&quot;004A44F4&quot;/&gt;&lt;wsp:rsid wsp:val=&quot;004A471D&quot;/&gt;&lt;wsp:rsid wsp:val=&quot;004A5D69&quot;/&gt;&lt;wsp:rsid wsp:val=&quot;004A72A6&quot;/&gt;&lt;wsp:rsid wsp:val=&quot;004A7A79&quot;/&gt;&lt;wsp:rsid wsp:val=&quot;004B0D29&quot;/&gt;&lt;wsp:rsid wsp:val=&quot;004B1D25&quot;/&gt;&lt;wsp:rsid wsp:val=&quot;004B2084&quot;/&gt;&lt;wsp:rsid wsp:val=&quot;004B6609&quot;/&gt;&lt;wsp:rsid wsp:val=&quot;004B663F&quot;/&gt;&lt;wsp:rsid wsp:val=&quot;004B6735&quot;/&gt;&lt;wsp:rsid wsp:val=&quot;004B68A2&quot;/&gt;&lt;wsp:rsid wsp:val=&quot;004C075E&quot;/&gt;&lt;wsp:rsid wsp:val=&quot;004C11CA&quot;/&gt;&lt;wsp:rsid wsp:val=&quot;004C45EB&quot;/&gt;&lt;wsp:rsid wsp:val=&quot;004C49F5&quot;/&gt;&lt;wsp:rsid wsp:val=&quot;004C5975&quot;/&gt;&lt;wsp:rsid wsp:val=&quot;004C7095&quot;/&gt;&lt;wsp:rsid wsp:val=&quot;004D139A&quot;/&gt;&lt;wsp:rsid wsp:val=&quot;004D16F3&quot;/&gt;&lt;wsp:rsid wsp:val=&quot;004D2813&quot;/&gt;&lt;wsp:rsid wsp:val=&quot;004D2EE7&quot;/&gt;&lt;wsp:rsid wsp:val=&quot;004D3870&quot;/&gt;&lt;wsp:rsid wsp:val=&quot;004E24F6&quot;/&gt;&lt;wsp:rsid wsp:val=&quot;004E2802&quot;/&gt;&lt;wsp:rsid wsp:val=&quot;004E5E68&quot;/&gt;&lt;wsp:rsid wsp:val=&quot;004E603F&quot;/&gt;&lt;wsp:rsid wsp:val=&quot;004E709A&quot;/&gt;&lt;wsp:rsid wsp:val=&quot;004E73A2&quot;/&gt;&lt;wsp:rsid wsp:val=&quot;004E7E72&quot;/&gt;&lt;wsp:rsid wsp:val=&quot;004F1090&quot;/&gt;&lt;wsp:rsid wsp:val=&quot;004F1B47&quot;/&gt;&lt;wsp:rsid wsp:val=&quot;004F6B79&quot;/&gt;&lt;wsp:rsid wsp:val=&quot;004F7DD6&quot;/&gt;&lt;wsp:rsid wsp:val=&quot;00501E97&quot;/&gt;&lt;wsp:rsid wsp:val=&quot;00506A14&quot;/&gt;&lt;wsp:rsid wsp:val=&quot;00510748&quot;/&gt;&lt;wsp:rsid wsp:val=&quot;005108CD&quot;/&gt;&lt;wsp:rsid wsp:val=&quot;005119E2&quot;/&gt;&lt;wsp:rsid wsp:val=&quot;00512C32&quot;/&gt;&lt;wsp:rsid wsp:val=&quot;005151A4&quot;/&gt;&lt;wsp:rsid wsp:val=&quot;0051638E&quot;/&gt;&lt;wsp:rsid wsp:val=&quot;005227F3&quot;/&gt;&lt;wsp:rsid wsp:val=&quot;00522ACF&quot;/&gt;&lt;wsp:rsid wsp:val=&quot;0052310A&quot;/&gt;&lt;wsp:rsid wsp:val=&quot;005238CF&quot;/&gt;&lt;wsp:rsid wsp:val=&quot;00525C5F&quot;/&gt;&lt;wsp:rsid wsp:val=&quot;005261DF&quot;/&gt;&lt;wsp:rsid wsp:val=&quot;00527924&quot;/&gt;&lt;wsp:rsid wsp:val=&quot;00534136&quot;/&gt;&lt;wsp:rsid wsp:val=&quot;00535A62&quot;/&gt;&lt;wsp:rsid wsp:val=&quot;005403CB&quot;/&gt;&lt;wsp:rsid wsp:val=&quot;0054085A&quot;/&gt;&lt;wsp:rsid wsp:val=&quot;005454EC&quot;/&gt;&lt;wsp:rsid wsp:val=&quot;00547CBC&quot;/&gt;&lt;wsp:rsid wsp:val=&quot;0055051F&quot;/&gt;&lt;wsp:rsid wsp:val=&quot;00552521&quot;/&gt;&lt;wsp:rsid wsp:val=&quot;005527C3&quot;/&gt;&lt;wsp:rsid wsp:val=&quot;00552EEB&quot;/&gt;&lt;wsp:rsid wsp:val=&quot;005534E9&quot;/&gt;&lt;wsp:rsid wsp:val=&quot;0055387D&quot;/&gt;&lt;wsp:rsid wsp:val=&quot;00560F63&quot;/&gt;&lt;wsp:rsid wsp:val=&quot;00561F8A&quot;/&gt;&lt;wsp:rsid wsp:val=&quot;005632CD&quot;/&gt;&lt;wsp:rsid wsp:val=&quot;0056396D&quot;/&gt;&lt;wsp:rsid wsp:val=&quot;00565BAF&quot;/&gt;&lt;wsp:rsid wsp:val=&quot;005677AF&quot;/&gt;&lt;wsp:rsid wsp:val=&quot;005721E3&quot;/&gt;&lt;wsp:rsid wsp:val=&quot;005746B3&quot;/&gt;&lt;wsp:rsid wsp:val=&quot;0057618F&quot;/&gt;&lt;wsp:rsid wsp:val=&quot;005812D3&quot;/&gt;&lt;wsp:rsid wsp:val=&quot;0058148A&quot;/&gt;&lt;wsp:rsid wsp:val=&quot;00581BFA&quot;/&gt;&lt;wsp:rsid wsp:val=&quot;00582A36&quot;/&gt;&lt;wsp:rsid wsp:val=&quot;0058608F&quot;/&gt;&lt;wsp:rsid wsp:val=&quot;005866F3&quot;/&gt;&lt;wsp:rsid wsp:val=&quot;00592E7A&quot;/&gt;&lt;wsp:rsid wsp:val=&quot;005946DE&quot;/&gt;&lt;wsp:rsid wsp:val=&quot;00596E4B&quot;/&gt;&lt;wsp:rsid wsp:val=&quot;00597909&quot;/&gt;&lt;wsp:rsid wsp:val=&quot;005A022E&quot;/&gt;&lt;wsp:rsid wsp:val=&quot;005A436C&quot;/&gt;&lt;wsp:rsid wsp:val=&quot;005A4F72&quot;/&gt;&lt;wsp:rsid wsp:val=&quot;005B01D5&quot;/&gt;&lt;wsp:rsid wsp:val=&quot;005B0B41&quot;/&gt;&lt;wsp:rsid wsp:val=&quot;005B1175&quot;/&gt;&lt;wsp:rsid wsp:val=&quot;005B15E0&quot;/&gt;&lt;wsp:rsid wsp:val=&quot;005B3746&quot;/&gt;&lt;wsp:rsid wsp:val=&quot;005B42A1&quot;/&gt;&lt;wsp:rsid wsp:val=&quot;005B5EFB&quot;/&gt;&lt;wsp:rsid wsp:val=&quot;005C12A2&quot;/&gt;&lt;wsp:rsid wsp:val=&quot;005C3587&quot;/&gt;&lt;wsp:rsid wsp:val=&quot;005C3A85&quot;/&gt;&lt;wsp:rsid wsp:val=&quot;005C4269&quot;/&gt;&lt;wsp:rsid wsp:val=&quot;005C4409&quot;/&gt;&lt;wsp:rsid wsp:val=&quot;005C44F7&quot;/&gt;&lt;wsp:rsid wsp:val=&quot;005C48FE&quot;/&gt;&lt;wsp:rsid wsp:val=&quot;005C4C3E&quot;/&gt;&lt;wsp:rsid wsp:val=&quot;005C68B1&quot;/&gt;&lt;wsp:rsid wsp:val=&quot;005C77AF&quot;/&gt;&lt;wsp:rsid wsp:val=&quot;005C7A48&quot;/&gt;&lt;wsp:rsid wsp:val=&quot;005D050C&quot;/&gt;&lt;wsp:rsid wsp:val=&quot;005D094A&quot;/&gt;&lt;wsp:rsid wsp:val=&quot;005D2955&quot;/&gt;&lt;wsp:rsid wsp:val=&quot;005D4152&quot;/&gt;&lt;wsp:rsid wsp:val=&quot;005D4792&quot;/&gt;&lt;wsp:rsid wsp:val=&quot;005D650A&quot;/&gt;&lt;wsp:rsid wsp:val=&quot;005D6ED4&quot;/&gt;&lt;wsp:rsid wsp:val=&quot;005D7244&quot;/&gt;&lt;wsp:rsid wsp:val=&quot;005E1174&quot;/&gt;&lt;wsp:rsid wsp:val=&quot;005E3B48&quot;/&gt;&lt;wsp:rsid wsp:val=&quot;005E4D82&quot;/&gt;&lt;wsp:rsid wsp:val=&quot;005E6132&quot;/&gt;&lt;wsp:rsid wsp:val=&quot;005E7B02&quot;/&gt;&lt;wsp:rsid wsp:val=&quot;005F071C&quot;/&gt;&lt;wsp:rsid wsp:val=&quot;005F16F5&quot;/&gt;&lt;wsp:rsid wsp:val=&quot;005F285F&quot;/&gt;&lt;wsp:rsid wsp:val=&quot;005F28DC&quot;/&gt;&lt;wsp:rsid wsp:val=&quot;005F2E1D&quot;/&gt;&lt;wsp:rsid wsp:val=&quot;005F33FC&quot;/&gt;&lt;wsp:rsid wsp:val=&quot;005F4B90&quot;/&gt;&lt;wsp:rsid wsp:val=&quot;005F64D5&quot;/&gt;&lt;wsp:rsid wsp:val=&quot;005F6E77&quot;/&gt;&lt;wsp:rsid wsp:val=&quot;005F7600&quot;/&gt;&lt;wsp:rsid wsp:val=&quot;005F789B&quot;/&gt;&lt;wsp:rsid wsp:val=&quot;00604167&quot;/&gt;&lt;wsp:rsid wsp:val=&quot;00605CD1&quot;/&gt;&lt;wsp:rsid wsp:val=&quot;00606EFC&quot;/&gt;&lt;wsp:rsid wsp:val=&quot;00610802&quot;/&gt;&lt;wsp:rsid wsp:val=&quot;00610C5A&quot;/&gt;&lt;wsp:rsid wsp:val=&quot;006123B9&quot;/&gt;&lt;wsp:rsid wsp:val=&quot;0061294D&quot;/&gt;&lt;wsp:rsid wsp:val=&quot;00615E86&quot;/&gt;&lt;wsp:rsid wsp:val=&quot;00616550&quot;/&gt;&lt;wsp:rsid wsp:val=&quot;006167D5&quot;/&gt;&lt;wsp:rsid wsp:val=&quot;00622FE5&quot;/&gt;&lt;wsp:rsid wsp:val=&quot;0062317A&quot;/&gt;&lt;wsp:rsid wsp:val=&quot;006231C4&quot;/&gt;&lt;wsp:rsid wsp:val=&quot;006253F6&quot;/&gt;&lt;wsp:rsid wsp:val=&quot;00625B17&quot;/&gt;&lt;wsp:rsid wsp:val=&quot;00625C39&quot;/&gt;&lt;wsp:rsid wsp:val=&quot;00632222&quot;/&gt;&lt;wsp:rsid wsp:val=&quot;0063631C&quot;/&gt;&lt;wsp:rsid wsp:val=&quot;00637B6B&quot;/&gt;&lt;wsp:rsid wsp:val=&quot;006417C8&quot;/&gt;&lt;wsp:rsid wsp:val=&quot;0064380C&quot;/&gt;&lt;wsp:rsid wsp:val=&quot;006438D3&quot;/&gt;&lt;wsp:rsid wsp:val=&quot;00643F5A&quot;/&gt;&lt;wsp:rsid wsp:val=&quot;006461C8&quot;/&gt;&lt;wsp:rsid wsp:val=&quot;00646629&quot;/&gt;&lt;wsp:rsid wsp:val=&quot;00650572&quot;/&gt;&lt;wsp:rsid wsp:val=&quot;00650BE3&quot;/&gt;&lt;wsp:rsid wsp:val=&quot;00653ABF&quot;/&gt;&lt;wsp:rsid wsp:val=&quot;00654449&quot;/&gt;&lt;wsp:rsid wsp:val=&quot;00655CA9&quot;/&gt;&lt;wsp:rsid wsp:val=&quot;006570FE&quot;/&gt;&lt;wsp:rsid wsp:val=&quot;00657473&quot;/&gt;&lt;wsp:rsid wsp:val=&quot;00657E6B&quot;/&gt;&lt;wsp:rsid wsp:val=&quot;00660146&quot;/&gt;&lt;wsp:rsid wsp:val=&quot;0066132A&quot;/&gt;&lt;wsp:rsid wsp:val=&quot;00661F5D&quot;/&gt;&lt;wsp:rsid wsp:val=&quot;00662760&quot;/&gt;&lt;wsp:rsid wsp:val=&quot;00663C91&quot;/&gt;&lt;wsp:rsid wsp:val=&quot;00665AA0&quot;/&gt;&lt;wsp:rsid wsp:val=&quot;00667C01&quot;/&gt;&lt;wsp:rsid wsp:val=&quot;00671CCB&quot;/&gt;&lt;wsp:rsid wsp:val=&quot;0067395A&quot;/&gt;&lt;wsp:rsid wsp:val=&quot;00675760&quot;/&gt;&lt;wsp:rsid wsp:val=&quot;006778E6&quot;/&gt;&lt;wsp:rsid wsp:val=&quot;00680B86&quot;/&gt;&lt;wsp:rsid wsp:val=&quot;006841A5&quot;/&gt;&lt;wsp:rsid wsp:val=&quot;00692EAF&quot;/&gt;&lt;wsp:rsid wsp:val=&quot;00692F6F&quot;/&gt;&lt;wsp:rsid wsp:val=&quot;00694B10&quot;/&gt;&lt;wsp:rsid wsp:val=&quot;006A1548&quot;/&gt;&lt;wsp:rsid wsp:val=&quot;006A269A&quot;/&gt;&lt;wsp:rsid wsp:val=&quot;006A2F8F&quot;/&gt;&lt;wsp:rsid wsp:val=&quot;006A4707&quot;/&gt;&lt;wsp:rsid wsp:val=&quot;006A4B62&quot;/&gt;&lt;wsp:rsid wsp:val=&quot;006A5874&quot;/&gt;&lt;wsp:rsid wsp:val=&quot;006A6599&quot;/&gt;&lt;wsp:rsid wsp:val=&quot;006A7CB9&quot;/&gt;&lt;wsp:rsid wsp:val=&quot;006B0254&quot;/&gt;&lt;wsp:rsid wsp:val=&quot;006B3E58&quot;/&gt;&lt;wsp:rsid wsp:val=&quot;006B43FB&quot;/&gt;&lt;wsp:rsid wsp:val=&quot;006B4ACA&quot;/&gt;&lt;wsp:rsid wsp:val=&quot;006B5652&quot;/&gt;&lt;wsp:rsid wsp:val=&quot;006B74D5&quot;/&gt;&lt;wsp:rsid wsp:val=&quot;006C7270&quot;/&gt;&lt;wsp:rsid wsp:val=&quot;006D085E&quot;/&gt;&lt;wsp:rsid wsp:val=&quot;006D2ACD&quot;/&gt;&lt;wsp:rsid wsp:val=&quot;006D36A6&quot;/&gt;&lt;wsp:rsid wsp:val=&quot;006D5241&quot;/&gt;&lt;wsp:rsid wsp:val=&quot;006D5600&quot;/&gt;&lt;wsp:rsid wsp:val=&quot;006D56A4&quot;/&gt;&lt;wsp:rsid wsp:val=&quot;006D5776&quot;/&gt;&lt;wsp:rsid wsp:val=&quot;006D61ED&quot;/&gt;&lt;wsp:rsid wsp:val=&quot;006D651E&quot;/&gt;&lt;wsp:rsid wsp:val=&quot;006E074F&quot;/&gt;&lt;wsp:rsid wsp:val=&quot;006E0D62&quot;/&gt;&lt;wsp:rsid wsp:val=&quot;006E3B38&quot;/&gt;&lt;wsp:rsid wsp:val=&quot;006E3F79&quot;/&gt;&lt;wsp:rsid wsp:val=&quot;006E6405&quot;/&gt;&lt;wsp:rsid wsp:val=&quot;006E7717&quot;/&gt;&lt;wsp:rsid wsp:val=&quot;006F1E21&quot;/&gt;&lt;wsp:rsid wsp:val=&quot;006F4B22&quot;/&gt;&lt;wsp:rsid wsp:val=&quot;006F70A3&quot;/&gt;&lt;wsp:rsid wsp:val=&quot;0070264D&quot;/&gt;&lt;wsp:rsid wsp:val=&quot;007031B0&quot;/&gt;&lt;wsp:rsid wsp:val=&quot;0070518E&quot;/&gt;&lt;wsp:rsid wsp:val=&quot;007100D2&quot;/&gt;&lt;wsp:rsid wsp:val=&quot;00712D36&quot;/&gt;&lt;wsp:rsid wsp:val=&quot;00714782&quot;/&gt;&lt;wsp:rsid wsp:val=&quot;00715B47&quot;/&gt;&lt;wsp:rsid wsp:val=&quot;00715D5F&quot;/&gt;&lt;wsp:rsid wsp:val=&quot;0071642D&quot;/&gt;&lt;wsp:rsid wsp:val=&quot;00716586&quot;/&gt;&lt;wsp:rsid wsp:val=&quot;00716ED1&quot;/&gt;&lt;wsp:rsid wsp:val=&quot;00720523&quot;/&gt;&lt;wsp:rsid wsp:val=&quot;00724282&quot;/&gt;&lt;wsp:rsid wsp:val=&quot;00724D9C&quot;/&gt;&lt;wsp:rsid wsp:val=&quot;0072546A&quot;/&gt;&lt;wsp:rsid wsp:val=&quot;00726D94&quot;/&gt;&lt;wsp:rsid wsp:val=&quot;00733AC1&quot;/&gt;&lt;wsp:rsid wsp:val=&quot;00733C65&quot;/&gt;&lt;wsp:rsid wsp:val=&quot;00740DB4&quot;/&gt;&lt;wsp:rsid wsp:val=&quot;00744FC6&quot;/&gt;&lt;wsp:rsid wsp:val=&quot;00745025&quot;/&gt;&lt;wsp:rsid wsp:val=&quot;0074554E&quot;/&gt;&lt;wsp:rsid wsp:val=&quot;00751409&quot;/&gt;&lt;wsp:rsid wsp:val=&quot;00751A0F&quot;/&gt;&lt;wsp:rsid wsp:val=&quot;007530E4&quot;/&gt;&lt;wsp:rsid wsp:val=&quot;00753767&quot;/&gt;&lt;wsp:rsid wsp:val=&quot;0076209F&quot;/&gt;&lt;wsp:rsid wsp:val=&quot;007643DF&quot;/&gt;&lt;wsp:rsid wsp:val=&quot;007663EE&quot;/&gt;&lt;wsp:rsid wsp:val=&quot;00766584&quot;/&gt;&lt;wsp:rsid wsp:val=&quot;00766B2A&quot;/&gt;&lt;wsp:rsid wsp:val=&quot;007670F2&quot;/&gt;&lt;wsp:rsid wsp:val=&quot;007722C2&quot;/&gt;&lt;wsp:rsid wsp:val=&quot;00773D03&quot;/&gt;&lt;wsp:rsid wsp:val=&quot;00774386&quot;/&gt;&lt;wsp:rsid wsp:val=&quot;0077560B&quot;/&gt;&lt;wsp:rsid wsp:val=&quot;00777654&quot;/&gt;&lt;wsp:rsid wsp:val=&quot;00777B10&quot;/&gt;&lt;wsp:rsid wsp:val=&quot;00777F3A&quot;/&gt;&lt;wsp:rsid wsp:val=&quot;00777F90&quot;/&gt;&lt;wsp:rsid wsp:val=&quot;00780201&quot;/&gt;&lt;wsp:rsid wsp:val=&quot;00780C3C&quot;/&gt;&lt;wsp:rsid wsp:val=&quot;00784268&quot;/&gt;&lt;wsp:rsid wsp:val=&quot;0078570F&quot;/&gt;&lt;wsp:rsid wsp:val=&quot;00787003&quot;/&gt;&lt;wsp:rsid wsp:val=&quot;00791E6A&quot;/&gt;&lt;wsp:rsid wsp:val=&quot;00792222&quot;/&gt;&lt;wsp:rsid wsp:val=&quot;00793BCE&quot;/&gt;&lt;wsp:rsid wsp:val=&quot;00795919&quot;/&gt;&lt;wsp:rsid wsp:val=&quot;00797B07&quot;/&gt;&lt;wsp:rsid wsp:val=&quot;00797C1D&quot;/&gt;&lt;wsp:rsid wsp:val=&quot;007A0606&quot;/&gt;&lt;wsp:rsid wsp:val=&quot;007A1937&quot;/&gt;&lt;wsp:rsid wsp:val=&quot;007A3AE5&quot;/&gt;&lt;wsp:rsid wsp:val=&quot;007A3D44&quot;/&gt;&lt;wsp:rsid wsp:val=&quot;007A522D&quot;/&gt;&lt;wsp:rsid wsp:val=&quot;007A6E7A&quot;/&gt;&lt;wsp:rsid wsp:val=&quot;007A7062&quot;/&gt;&lt;wsp:rsid wsp:val=&quot;007B0368&quot;/&gt;&lt;wsp:rsid wsp:val=&quot;007B089A&quot;/&gt;&lt;wsp:rsid wsp:val=&quot;007B0CDA&quot;/&gt;&lt;wsp:rsid wsp:val=&quot;007B1D58&quot;/&gt;&lt;wsp:rsid wsp:val=&quot;007B1F06&quot;/&gt;&lt;wsp:rsid wsp:val=&quot;007B3ED1&quot;/&gt;&lt;wsp:rsid wsp:val=&quot;007B415E&quot;/&gt;&lt;wsp:rsid wsp:val=&quot;007B4E2A&quot;/&gt;&lt;wsp:rsid wsp:val=&quot;007B4EF2&quot;/&gt;&lt;wsp:rsid wsp:val=&quot;007B6314&quot;/&gt;&lt;wsp:rsid wsp:val=&quot;007C0509&quot;/&gt;&lt;wsp:rsid wsp:val=&quot;007C1FE2&quot;/&gt;&lt;wsp:rsid wsp:val=&quot;007C5E14&quot;/&gt;&lt;wsp:rsid wsp:val=&quot;007C6985&quot;/&gt;&lt;wsp:rsid wsp:val=&quot;007C7AA9&quot;/&gt;&lt;wsp:rsid wsp:val=&quot;007D3340&quot;/&gt;&lt;wsp:rsid wsp:val=&quot;007D5125&quot;/&gt;&lt;wsp:rsid wsp:val=&quot;007D580F&quot;/&gt;&lt;wsp:rsid wsp:val=&quot;007D6306&quot;/&gt;&lt;wsp:rsid wsp:val=&quot;007E0A80&quot;/&gt;&lt;wsp:rsid wsp:val=&quot;007E0DE6&quot;/&gt;&lt;wsp:rsid wsp:val=&quot;007E4533&quot;/&gt;&lt;wsp:rsid wsp:val=&quot;007E4FE8&quot;/&gt;&lt;wsp:rsid wsp:val=&quot;007E56FA&quot;/&gt;&lt;wsp:rsid wsp:val=&quot;007E7280&quot;/&gt;&lt;wsp:rsid wsp:val=&quot;007F02C4&quot;/&gt;&lt;wsp:rsid wsp:val=&quot;007F22F7&quot;/&gt;&lt;wsp:rsid wsp:val=&quot;007F4189&quot;/&gt;&lt;wsp:rsid wsp:val=&quot;007F4C61&quot;/&gt;&lt;wsp:rsid wsp:val=&quot;008009DE&quot;/&gt;&lt;wsp:rsid wsp:val=&quot;00801C85&quot;/&gt;&lt;wsp:rsid wsp:val=&quot;00805311&quot;/&gt;&lt;wsp:rsid wsp:val=&quot;00807893&quot;/&gt;&lt;wsp:rsid wsp:val=&quot;00811162&quot;/&gt;&lt;wsp:rsid wsp:val=&quot;00813928&quot;/&gt;&lt;wsp:rsid wsp:val=&quot;00820692&quot;/&gt;&lt;wsp:rsid wsp:val=&quot;008214C6&quot;/&gt;&lt;wsp:rsid wsp:val=&quot;00822264&quot;/&gt;&lt;wsp:rsid wsp:val=&quot;00822ABD&quot;/&gt;&lt;wsp:rsid wsp:val=&quot;00833180&quot;/&gt;&lt;wsp:rsid wsp:val=&quot;0083321E&quot;/&gt;&lt;wsp:rsid wsp:val=&quot;008332A3&quot;/&gt;&lt;wsp:rsid wsp:val=&quot;0083362A&quot;/&gt;&lt;wsp:rsid wsp:val=&quot;008363E5&quot;/&gt;&lt;wsp:rsid wsp:val=&quot;00842346&quot;/&gt;&lt;wsp:rsid wsp:val=&quot;00842BD0&quot;/&gt;&lt;wsp:rsid wsp:val=&quot;00842BFA&quot;/&gt;&lt;wsp:rsid wsp:val=&quot;00843C40&quot;/&gt;&lt;wsp:rsid wsp:val=&quot;00844211&quot;/&gt;&lt;wsp:rsid wsp:val=&quot;00847577&quot;/&gt;&lt;wsp:rsid wsp:val=&quot;008503E2&quot;/&gt;&lt;wsp:rsid wsp:val=&quot;00850DAD&quot;/&gt;&lt;wsp:rsid wsp:val=&quot;00851399&quot;/&gt;&lt;wsp:rsid wsp:val=&quot;008515D5&quot;/&gt;&lt;wsp:rsid wsp:val=&quot;00854257&quot;/&gt;&lt;wsp:rsid wsp:val=&quot;008549F9&quot;/&gt;&lt;wsp:rsid wsp:val=&quot;00855713&quot;/&gt;&lt;wsp:rsid wsp:val=&quot;00856BB0&quot;/&gt;&lt;wsp:rsid wsp:val=&quot;00857235&quot;/&gt;&lt;wsp:rsid wsp:val=&quot;0085737D&quot;/&gt;&lt;wsp:rsid wsp:val=&quot;00857D34&quot;/&gt;&lt;wsp:rsid wsp:val=&quot;00860120&quot;/&gt;&lt;wsp:rsid wsp:val=&quot;00862C64&quot;/&gt;&lt;wsp:rsid wsp:val=&quot;00862EED&quot;/&gt;&lt;wsp:rsid wsp:val=&quot;008637E5&quot;/&gt;&lt;wsp:rsid wsp:val=&quot;00864C89&quot;/&gt;&lt;wsp:rsid wsp:val=&quot;00865E8B&quot;/&gt;&lt;wsp:rsid wsp:val=&quot;0087488B&quot;/&gt;&lt;wsp:rsid wsp:val=&quot;00874E8B&quot;/&gt;&lt;wsp:rsid wsp:val=&quot;00875F26&quot;/&gt;&lt;wsp:rsid wsp:val=&quot;008775C0&quot;/&gt;&lt;wsp:rsid wsp:val=&quot;0088037F&quot;/&gt;&lt;wsp:rsid wsp:val=&quot;00880971&quot;/&gt;&lt;wsp:rsid wsp:val=&quot;00880EE9&quot;/&gt;&lt;wsp:rsid wsp:val=&quot;00884718&quot;/&gt;&lt;wsp:rsid wsp:val=&quot;00884F08&quot;/&gt;&lt;wsp:rsid wsp:val=&quot;00885033&quot;/&gt;&lt;wsp:rsid wsp:val=&quot;00886F82&quot;/&gt;&lt;wsp:rsid wsp:val=&quot;00890531&quot;/&gt;&lt;wsp:rsid wsp:val=&quot;00890A47&quot;/&gt;&lt;wsp:rsid wsp:val=&quot;00891B00&quot;/&gt;&lt;wsp:rsid wsp:val=&quot;0089438F&quot;/&gt;&lt;wsp:rsid wsp:val=&quot;008947C6&quot;/&gt;&lt;wsp:rsid wsp:val=&quot;00894B04&quot;/&gt;&lt;wsp:rsid wsp:val=&quot;008A0E07&quot;/&gt;&lt;wsp:rsid wsp:val=&quot;008A1DF3&quot;/&gt;&lt;wsp:rsid wsp:val=&quot;008A3BB1&quot;/&gt;&lt;wsp:rsid wsp:val=&quot;008A3C8F&quot;/&gt;&lt;wsp:rsid wsp:val=&quot;008A49F3&quot;/&gt;&lt;wsp:rsid wsp:val=&quot;008A4ADD&quot;/&gt;&lt;wsp:rsid wsp:val=&quot;008A5EB3&quot;/&gt;&lt;wsp:rsid wsp:val=&quot;008A65C5&quot;/&gt;&lt;wsp:rsid wsp:val=&quot;008A78D7&quot;/&gt;&lt;wsp:rsid wsp:val=&quot;008A7CAA&quot;/&gt;&lt;wsp:rsid wsp:val=&quot;008B12DE&quot;/&gt;&lt;wsp:rsid wsp:val=&quot;008B2349&quot;/&gt;&lt;wsp:rsid wsp:val=&quot;008B2C8C&quot;/&gt;&lt;wsp:rsid wsp:val=&quot;008B3AF8&quot;/&gt;&lt;wsp:rsid wsp:val=&quot;008B3F7E&quot;/&gt;&lt;wsp:rsid wsp:val=&quot;008B4322&quot;/&gt;&lt;wsp:rsid wsp:val=&quot;008B4BA1&quot;/&gt;&lt;wsp:rsid wsp:val=&quot;008B648D&quot;/&gt;&lt;wsp:rsid wsp:val=&quot;008B6BD4&quot;/&gt;&lt;wsp:rsid wsp:val=&quot;008C2809&quot;/&gt;&lt;wsp:rsid wsp:val=&quot;008C3E49&quot;/&gt;&lt;wsp:rsid wsp:val=&quot;008C48D6&quot;/&gt;&lt;wsp:rsid wsp:val=&quot;008C586E&quot;/&gt;&lt;wsp:rsid wsp:val=&quot;008C6F0D&quot;/&gt;&lt;wsp:rsid wsp:val=&quot;008D17E1&quot;/&gt;&lt;wsp:rsid wsp:val=&quot;008D187C&quot;/&gt;&lt;wsp:rsid wsp:val=&quot;008D324A&quot;/&gt;&lt;wsp:rsid wsp:val=&quot;008D3EAF&quot;/&gt;&lt;wsp:rsid wsp:val=&quot;008D4D89&quot;/&gt;&lt;wsp:rsid wsp:val=&quot;008D4DDC&quot;/&gt;&lt;wsp:rsid wsp:val=&quot;008D7240&quot;/&gt;&lt;wsp:rsid wsp:val=&quot;008D750F&quot;/&gt;&lt;wsp:rsid wsp:val=&quot;008E075C&quot;/&gt;&lt;wsp:rsid wsp:val=&quot;008E240D&quot;/&gt;&lt;wsp:rsid wsp:val=&quot;008E686B&quot;/&gt;&lt;wsp:rsid wsp:val=&quot;008E7653&quot;/&gt;&lt;wsp:rsid wsp:val=&quot;008F3EF5&quot;/&gt;&lt;wsp:rsid wsp:val=&quot;008F4070&quot;/&gt;&lt;wsp:rsid wsp:val=&quot;009003BB&quot;/&gt;&lt;wsp:rsid wsp:val=&quot;00900802&quot;/&gt;&lt;wsp:rsid wsp:val=&quot;00901377&quot;/&gt;&lt;wsp:rsid wsp:val=&quot;00901FD1&quot;/&gt;&lt;wsp:rsid wsp:val=&quot;00903981&quot;/&gt;&lt;wsp:rsid wsp:val=&quot;00904F09&quot;/&gt;&lt;wsp:rsid wsp:val=&quot;009126B0&quot;/&gt;&lt;wsp:rsid wsp:val=&quot;009127F9&quot;/&gt;&lt;wsp:rsid wsp:val=&quot;009160B6&quot;/&gt;&lt;wsp:rsid wsp:val=&quot;0091711B&quot;/&gt;&lt;wsp:rsid wsp:val=&quot;0091712D&quot;/&gt;&lt;wsp:rsid wsp:val=&quot;009200BF&quot;/&gt;&lt;wsp:rsid wsp:val=&quot;00921E95&quot;/&gt;&lt;wsp:rsid wsp:val=&quot;00924C11&quot;/&gt;&lt;wsp:rsid wsp:val=&quot;00927462&quot;/&gt;&lt;wsp:rsid wsp:val=&quot;00932830&quot;/&gt;&lt;wsp:rsid wsp:val=&quot;00932966&quot;/&gt;&lt;wsp:rsid wsp:val=&quot;00932A2B&quot;/&gt;&lt;wsp:rsid wsp:val=&quot;009340F7&quot;/&gt;&lt;wsp:rsid wsp:val=&quot;00937A12&quot;/&gt;&lt;wsp:rsid wsp:val=&quot;00937E94&quot;/&gt;&lt;wsp:rsid wsp:val=&quot;0094004F&quot;/&gt;&lt;wsp:rsid wsp:val=&quot;00940481&quot;/&gt;&lt;wsp:rsid wsp:val=&quot;009409E8&quot;/&gt;&lt;wsp:rsid wsp:val=&quot;00941A30&quot;/&gt;&lt;wsp:rsid wsp:val=&quot;009420A6&quot;/&gt;&lt;wsp:rsid wsp:val=&quot;009439A7&quot;/&gt;&lt;wsp:rsid wsp:val=&quot;00943FA0&quot;/&gt;&lt;wsp:rsid wsp:val=&quot;00945F1C&quot;/&gt;&lt;wsp:rsid wsp:val=&quot;0094750E&quot;/&gt;&lt;wsp:rsid wsp:val=&quot;0094761D&quot;/&gt;&lt;wsp:rsid wsp:val=&quot;00947BFC&quot;/&gt;&lt;wsp:rsid wsp:val=&quot;009505F4&quot;/&gt;&lt;wsp:rsid wsp:val=&quot;00953A22&quot;/&gt;&lt;wsp:rsid wsp:val=&quot;00954EB1&quot;/&gt;&lt;wsp:rsid wsp:val=&quot;0095560B&quot;/&gt;&lt;wsp:rsid wsp:val=&quot;0095778E&quot;/&gt;&lt;wsp:rsid wsp:val=&quot;00960017&quot;/&gt;&lt;wsp:rsid wsp:val=&quot;0096062A&quot;/&gt;&lt;wsp:rsid wsp:val=&quot;00960AB5&quot;/&gt;&lt;wsp:rsid wsp:val=&quot;0096300C&quot;/&gt;&lt;wsp:rsid wsp:val=&quot;009633E8&quot;/&gt;&lt;wsp:rsid wsp:val=&quot;0096540A&quot;/&gt;&lt;wsp:rsid wsp:val=&quot;0096635D&quot;/&gt;&lt;wsp:rsid wsp:val=&quot;00970339&quot;/&gt;&lt;wsp:rsid wsp:val=&quot;0097088A&quot;/&gt;&lt;wsp:rsid wsp:val=&quot;00971CFD&quot;/&gt;&lt;wsp:rsid wsp:val=&quot;00975072&quot;/&gt;&lt;wsp:rsid wsp:val=&quot;009805CB&quot;/&gt;&lt;wsp:rsid wsp:val=&quot;00980765&quot;/&gt;&lt;wsp:rsid wsp:val=&quot;00980854&quot;/&gt;&lt;wsp:rsid wsp:val=&quot;009817C8&quot;/&gt;&lt;wsp:rsid wsp:val=&quot;00981BC1&quot;/&gt;&lt;wsp:rsid wsp:val=&quot;009871C4&quot;/&gt;&lt;wsp:rsid wsp:val=&quot;00990E29&quot;/&gt;&lt;wsp:rsid wsp:val=&quot;009928A4&quot;/&gt;&lt;wsp:rsid wsp:val=&quot;0099378F&quot;/&gt;&lt;wsp:rsid wsp:val=&quot;00994C76&quot;/&gt;&lt;wsp:rsid wsp:val=&quot;009954A7&quot;/&gt;&lt;wsp:rsid wsp:val=&quot;00997F29&quot;/&gt;&lt;wsp:rsid wsp:val=&quot;009A08AF&quot;/&gt;&lt;wsp:rsid wsp:val=&quot;009A18AB&quot;/&gt;&lt;wsp:rsid wsp:val=&quot;009A21D2&quot;/&gt;&lt;wsp:rsid wsp:val=&quot;009A3CF5&quot;/&gt;&lt;wsp:rsid wsp:val=&quot;009A42B6&quot;/&gt;&lt;wsp:rsid wsp:val=&quot;009A4C0E&quot;/&gt;&lt;wsp:rsid wsp:val=&quot;009A4F7C&quot;/&gt;&lt;wsp:rsid wsp:val=&quot;009A5534&quot;/&gt;&lt;wsp:rsid wsp:val=&quot;009A5A0D&quot;/&gt;&lt;wsp:rsid wsp:val=&quot;009A65D1&quot;/&gt;&lt;wsp:rsid wsp:val=&quot;009B223B&quot;/&gt;&lt;wsp:rsid wsp:val=&quot;009B3522&quot;/&gt;&lt;wsp:rsid wsp:val=&quot;009B3CB2&quot;/&gt;&lt;wsp:rsid wsp:val=&quot;009B4BBE&quot;/&gt;&lt;wsp:rsid wsp:val=&quot;009B4E64&quot;/&gt;&lt;wsp:rsid wsp:val=&quot;009B5975&quot;/&gt;&lt;wsp:rsid wsp:val=&quot;009B6F5F&quot;/&gt;&lt;wsp:rsid wsp:val=&quot;009B7BB6&quot;/&gt;&lt;wsp:rsid wsp:val=&quot;009C3744&quot;/&gt;&lt;wsp:rsid wsp:val=&quot;009C48EB&quot;/&gt;&lt;wsp:rsid wsp:val=&quot;009C5C50&quot;/&gt;&lt;wsp:rsid wsp:val=&quot;009C64D2&quot;/&gt;&lt;wsp:rsid wsp:val=&quot;009C76AF&quot;/&gt;&lt;wsp:rsid wsp:val=&quot;009C7FBB&quot;/&gt;&lt;wsp:rsid wsp:val=&quot;009D4CC4&quot;/&gt;&lt;wsp:rsid wsp:val=&quot;009D51DD&quot;/&gt;&lt;wsp:rsid wsp:val=&quot;009D6EBF&quot;/&gt;&lt;wsp:rsid wsp:val=&quot;009D7876&quot;/&gt;&lt;wsp:rsid wsp:val=&quot;009D7DB6&quot;/&gt;&lt;wsp:rsid wsp:val=&quot;009E0013&quot;/&gt;&lt;wsp:rsid wsp:val=&quot;009E0715&quot;/&gt;&lt;wsp:rsid wsp:val=&quot;009E1267&quot;/&gt;&lt;wsp:rsid wsp:val=&quot;009E47D9&quot;/&gt;&lt;wsp:rsid wsp:val=&quot;009E4F3F&quot;/&gt;&lt;wsp:rsid wsp:val=&quot;009E5102&quot;/&gt;&lt;wsp:rsid wsp:val=&quot;009F0304&quot;/&gt;&lt;wsp:rsid wsp:val=&quot;009F3BE8&quot;/&gt;&lt;wsp:rsid wsp:val=&quot;009F437D&quot;/&gt;&lt;wsp:rsid wsp:val=&quot;009F530B&quot;/&gt;&lt;wsp:rsid wsp:val=&quot;009F5BED&quot;/&gt;&lt;wsp:rsid wsp:val=&quot;00A028F6&quot;/&gt;&lt;wsp:rsid wsp:val=&quot;00A030B2&quot;/&gt;&lt;wsp:rsid wsp:val=&quot;00A049C5&quot;/&gt;&lt;wsp:rsid wsp:val=&quot;00A05FED&quot;/&gt;&lt;wsp:rsid wsp:val=&quot;00A069BA&quot;/&gt;&lt;wsp:rsid wsp:val=&quot;00A06F57&quot;/&gt;&lt;wsp:rsid wsp:val=&quot;00A1219E&quot;/&gt;&lt;wsp:rsid wsp:val=&quot;00A12725&quot;/&gt;&lt;wsp:rsid wsp:val=&quot;00A12F0A&quot;/&gt;&lt;wsp:rsid wsp:val=&quot;00A138E1&quot;/&gt;&lt;wsp:rsid wsp:val=&quot;00A13C7B&quot;/&gt;&lt;wsp:rsid wsp:val=&quot;00A147A9&quot;/&gt;&lt;wsp:rsid wsp:val=&quot;00A14A4C&quot;/&gt;&lt;wsp:rsid wsp:val=&quot;00A1506D&quot;/&gt;&lt;wsp:rsid wsp:val=&quot;00A160BA&quot;/&gt;&lt;wsp:rsid wsp:val=&quot;00A16523&quot;/&gt;&lt;wsp:rsid wsp:val=&quot;00A171B3&quot;/&gt;&lt;wsp:rsid wsp:val=&quot;00A20BBE&quot;/&gt;&lt;wsp:rsid wsp:val=&quot;00A2338D&quot;/&gt;&lt;wsp:rsid wsp:val=&quot;00A236B2&quot;/&gt;&lt;wsp:rsid wsp:val=&quot;00A253C2&quot;/&gt;&lt;wsp:rsid wsp:val=&quot;00A26E3F&quot;/&gt;&lt;wsp:rsid wsp:val=&quot;00A27E9A&quot;/&gt;&lt;wsp:rsid wsp:val=&quot;00A31893&quot;/&gt;&lt;wsp:rsid wsp:val=&quot;00A31FBF&quot;/&gt;&lt;wsp:rsid wsp:val=&quot;00A32166&quot;/&gt;&lt;wsp:rsid wsp:val=&quot;00A33D6F&quot;/&gt;&lt;wsp:rsid wsp:val=&quot;00A3579C&quot;/&gt;&lt;wsp:rsid wsp:val=&quot;00A37E3B&quot;/&gt;&lt;wsp:rsid wsp:val=&quot;00A41D21&quot;/&gt;&lt;wsp:rsid wsp:val=&quot;00A42130&quot;/&gt;&lt;wsp:rsid wsp:val=&quot;00A479A8&quot;/&gt;&lt;wsp:rsid wsp:val=&quot;00A51203&quot;/&gt;&lt;wsp:rsid wsp:val=&quot;00A532F7&quot;/&gt;&lt;wsp:rsid wsp:val=&quot;00A535D6&quot;/&gt;&lt;wsp:rsid wsp:val=&quot;00A61D0D&quot;/&gt;&lt;wsp:rsid wsp:val=&quot;00A642B6&quot;/&gt;&lt;wsp:rsid wsp:val=&quot;00A658BB&quot;/&gt;&lt;wsp:rsid wsp:val=&quot;00A666F6&quot;/&gt;&lt;wsp:rsid wsp:val=&quot;00A66FDA&quot;/&gt;&lt;wsp:rsid wsp:val=&quot;00A674F1&quot;/&gt;&lt;wsp:rsid wsp:val=&quot;00A70837&quot;/&gt;&lt;wsp:rsid wsp:val=&quot;00A72443&quot;/&gt;&lt;wsp:rsid wsp:val=&quot;00A73257&quot;/&gt;&lt;wsp:rsid wsp:val=&quot;00A74C12&quot;/&gt;&lt;wsp:rsid wsp:val=&quot;00A7593F&quot;/&gt;&lt;wsp:rsid wsp:val=&quot;00A805D7&quot;/&gt;&lt;wsp:rsid wsp:val=&quot;00A818D9&quot;/&gt;&lt;wsp:rsid wsp:val=&quot;00A8245C&quot;/&gt;&lt;wsp:rsid wsp:val=&quot;00A82591&quot;/&gt;&lt;wsp:rsid wsp:val=&quot;00A85DF5&quot;/&gt;&lt;wsp:rsid wsp:val=&quot;00A86596&quot;/&gt;&lt;wsp:rsid wsp:val=&quot;00A9002A&quot;/&gt;&lt;wsp:rsid wsp:val=&quot;00A91367&quot;/&gt;&lt;wsp:rsid wsp:val=&quot;00A9177B&quot;/&gt;&lt;wsp:rsid wsp:val=&quot;00A91B14&quot;/&gt;&lt;wsp:rsid wsp:val=&quot;00A920B1&quot;/&gt;&lt;wsp:rsid wsp:val=&quot;00A93486&quot;/&gt;&lt;wsp:rsid wsp:val=&quot;00A93A27&quot;/&gt;&lt;wsp:rsid wsp:val=&quot;00A94494&quot;/&gt;&lt;wsp:rsid wsp:val=&quot;00A948B6&quot;/&gt;&lt;wsp:rsid wsp:val=&quot;00A963C6&quot;/&gt;&lt;wsp:rsid wsp:val=&quot;00A977AC&quot;/&gt;&lt;wsp:rsid wsp:val=&quot;00AA18FB&quot;/&gt;&lt;wsp:rsid wsp:val=&quot;00AA3009&quot;/&gt;&lt;wsp:rsid wsp:val=&quot;00AA38A7&quot;/&gt;&lt;wsp:rsid wsp:val=&quot;00AA3DDD&quot;/&gt;&lt;wsp:rsid wsp:val=&quot;00AA7A76&quot;/&gt;&lt;wsp:rsid wsp:val=&quot;00AB0A81&quot;/&gt;&lt;wsp:rsid wsp:val=&quot;00AB1270&quot;/&gt;&lt;wsp:rsid wsp:val=&quot;00AB4972&quot;/&gt;&lt;wsp:rsid wsp:val=&quot;00AB568C&quot;/&gt;&lt;wsp:rsid wsp:val=&quot;00AC19CC&quot;/&gt;&lt;wsp:rsid wsp:val=&quot;00AC1D90&quot;/&gt;&lt;wsp:rsid wsp:val=&quot;00AC3581&quot;/&gt;&lt;wsp:rsid wsp:val=&quot;00AC375B&quot;/&gt;&lt;wsp:rsid wsp:val=&quot;00AC5347&quot;/&gt;&lt;wsp:rsid wsp:val=&quot;00AC7B87&quot;/&gt;&lt;wsp:rsid wsp:val=&quot;00AD04AD&quot;/&gt;&lt;wsp:rsid wsp:val=&quot;00AD04D6&quot;/&gt;&lt;wsp:rsid wsp:val=&quot;00AD07CE&quot;/&gt;&lt;wsp:rsid wsp:val=&quot;00AD16E2&quot;/&gt;&lt;wsp:rsid wsp:val=&quot;00AD1822&quot;/&gt;&lt;wsp:rsid wsp:val=&quot;00AD278E&quot;/&gt;&lt;wsp:rsid wsp:val=&quot;00AD4104&quot;/&gt;&lt;wsp:rsid wsp:val=&quot;00AD58A9&quot;/&gt;&lt;wsp:rsid wsp:val=&quot;00AD6E38&quot;/&gt;&lt;wsp:rsid wsp:val=&quot;00AE121D&quot;/&gt;&lt;wsp:rsid wsp:val=&quot;00AE1809&quot;/&gt;&lt;wsp:rsid wsp:val=&quot;00AE1C90&quot;/&gt;&lt;wsp:rsid wsp:val=&quot;00AE219C&quot;/&gt;&lt;wsp:rsid wsp:val=&quot;00AE224E&quot;/&gt;&lt;wsp:rsid wsp:val=&quot;00AE3EA9&quot;/&gt;&lt;wsp:rsid wsp:val=&quot;00AE597E&quot;/&gt;&lt;wsp:rsid wsp:val=&quot;00AE5C34&quot;/&gt;&lt;wsp:rsid wsp:val=&quot;00AE6DA9&quot;/&gt;&lt;wsp:rsid wsp:val=&quot;00AF16F8&quot;/&gt;&lt;wsp:rsid wsp:val=&quot;00AF1C99&quot;/&gt;&lt;wsp:rsid wsp:val=&quot;00AF3069&quot;/&gt;&lt;wsp:rsid wsp:val=&quot;00AF647B&quot;/&gt;&lt;wsp:rsid wsp:val=&quot;00AF6771&quot;/&gt;&lt;wsp:rsid wsp:val=&quot;00B00502&quot;/&gt;&lt;wsp:rsid wsp:val=&quot;00B02F4B&quot;/&gt;&lt;wsp:rsid wsp:val=&quot;00B076DE&quot;/&gt;&lt;wsp:rsid wsp:val=&quot;00B07D85&quot;/&gt;&lt;wsp:rsid wsp:val=&quot;00B10450&quot;/&gt;&lt;wsp:rsid wsp:val=&quot;00B120F4&quot;/&gt;&lt;wsp:rsid wsp:val=&quot;00B13952&quot;/&gt;&lt;wsp:rsid wsp:val=&quot;00B175EE&quot;/&gt;&lt;wsp:rsid wsp:val=&quot;00B176B9&quot;/&gt;&lt;wsp:rsid wsp:val=&quot;00B21D2A&quot;/&gt;&lt;wsp:rsid wsp:val=&quot;00B21F24&quot;/&gt;&lt;wsp:rsid wsp:val=&quot;00B225F6&quot;/&gt;&lt;wsp:rsid wsp:val=&quot;00B22D72&quot;/&gt;&lt;wsp:rsid wsp:val=&quot;00B25E97&quot;/&gt;&lt;wsp:rsid wsp:val=&quot;00B26358&quot;/&gt;&lt;wsp:rsid wsp:val=&quot;00B267A7&quot;/&gt;&lt;wsp:rsid wsp:val=&quot;00B27198&quot;/&gt;&lt;wsp:rsid wsp:val=&quot;00B27704&quot;/&gt;&lt;wsp:rsid wsp:val=&quot;00B311CF&quot;/&gt;&lt;wsp:rsid wsp:val=&quot;00B31790&quot;/&gt;&lt;wsp:rsid wsp:val=&quot;00B317C9&quot;/&gt;&lt;wsp:rsid wsp:val=&quot;00B31E39&quot;/&gt;&lt;wsp:rsid wsp:val=&quot;00B347F2&quot;/&gt;&lt;wsp:rsid wsp:val=&quot;00B35EF3&quot;/&gt;&lt;wsp:rsid wsp:val=&quot;00B3764E&quot;/&gt;&lt;wsp:rsid wsp:val=&quot;00B376CC&quot;/&gt;&lt;wsp:rsid wsp:val=&quot;00B40909&quot;/&gt;&lt;wsp:rsid wsp:val=&quot;00B40C45&quot;/&gt;&lt;wsp:rsid wsp:val=&quot;00B417C1&quot;/&gt;&lt;wsp:rsid wsp:val=&quot;00B44744&quot;/&gt;&lt;wsp:rsid wsp:val=&quot;00B453BB&quot;/&gt;&lt;wsp:rsid wsp:val=&quot;00B45B3A&quot;/&gt;&lt;wsp:rsid wsp:val=&quot;00B4632C&quot;/&gt;&lt;wsp:rsid wsp:val=&quot;00B500DD&quot;/&gt;&lt;wsp:rsid wsp:val=&quot;00B50161&quot;/&gt;&lt;wsp:rsid wsp:val=&quot;00B5291F&quot;/&gt;&lt;wsp:rsid wsp:val=&quot;00B535E5&quot;/&gt;&lt;wsp:rsid wsp:val=&quot;00B537CE&quot;/&gt;&lt;wsp:rsid wsp:val=&quot;00B54279&quot;/&gt;&lt;wsp:rsid wsp:val=&quot;00B57022&quot;/&gt;&lt;wsp:rsid wsp:val=&quot;00B6033F&quot;/&gt;&lt;wsp:rsid wsp:val=&quot;00B611DC&quot;/&gt;&lt;wsp:rsid wsp:val=&quot;00B66907&quot;/&gt;&lt;wsp:rsid wsp:val=&quot;00B67FF6&quot;/&gt;&lt;wsp:rsid wsp:val=&quot;00B714C3&quot;/&gt;&lt;wsp:rsid wsp:val=&quot;00B74721&quot;/&gt;&lt;wsp:rsid wsp:val=&quot;00B76A74&quot;/&gt;&lt;wsp:rsid wsp:val=&quot;00B76B71&quot;/&gt;&lt;wsp:rsid wsp:val=&quot;00B77536&quot;/&gt;&lt;wsp:rsid wsp:val=&quot;00B82C68&quot;/&gt;&lt;wsp:rsid wsp:val=&quot;00B82DF3&quot;/&gt;&lt;wsp:rsid wsp:val=&quot;00B85750&quot;/&gt;&lt;wsp:rsid wsp:val=&quot;00B85D58&quot;/&gt;&lt;wsp:rsid wsp:val=&quot;00B86169&quot;/&gt;&lt;wsp:rsid wsp:val=&quot;00B904A9&quot;/&gt;&lt;wsp:rsid wsp:val=&quot;00B91E44&quot;/&gt;&lt;wsp:rsid wsp:val=&quot;00B930C0&quot;/&gt;&lt;wsp:rsid wsp:val=&quot;00B939B3&quot;/&gt;&lt;wsp:rsid wsp:val=&quot;00B93B05&quot;/&gt;&lt;wsp:rsid wsp:val=&quot;00B943C3&quot;/&gt;&lt;wsp:rsid wsp:val=&quot;00B947F8&quot;/&gt;&lt;wsp:rsid wsp:val=&quot;00B9483E&quot;/&gt;&lt;wsp:rsid wsp:val=&quot;00B96E44&quot;/&gt;&lt;wsp:rsid wsp:val=&quot;00BA3B3B&quot;/&gt;&lt;wsp:rsid wsp:val=&quot;00BA4A4B&quot;/&gt;&lt;wsp:rsid wsp:val=&quot;00BA4CDC&quot;/&gt;&lt;wsp:rsid wsp:val=&quot;00BB06EF&quot;/&gt;&lt;wsp:rsid wsp:val=&quot;00BB0AD8&quot;/&gt;&lt;wsp:rsid wsp:val=&quot;00BB0CBB&quot;/&gt;&lt;wsp:rsid wsp:val=&quot;00BC16BC&quot;/&gt;&lt;wsp:rsid wsp:val=&quot;00BC1B72&quot;/&gt;&lt;wsp:rsid wsp:val=&quot;00BC5E10&quot;/&gt;&lt;wsp:rsid wsp:val=&quot;00BC7AE5&quot;/&gt;&lt;wsp:rsid wsp:val=&quot;00BC7B55&quot;/&gt;&lt;wsp:rsid wsp:val=&quot;00BD0EE7&quot;/&gt;&lt;wsp:rsid wsp:val=&quot;00BD1EAB&quot;/&gt;&lt;wsp:rsid wsp:val=&quot;00BD241B&quot;/&gt;&lt;wsp:rsid wsp:val=&quot;00BD421E&quot;/&gt;&lt;wsp:rsid wsp:val=&quot;00BD463C&quot;/&gt;&lt;wsp:rsid wsp:val=&quot;00BD56AE&quot;/&gt;&lt;wsp:rsid wsp:val=&quot;00BD5A52&quot;/&gt;&lt;wsp:rsid wsp:val=&quot;00BD76FA&quot;/&gt;&lt;wsp:rsid wsp:val=&quot;00BE021E&quot;/&gt;&lt;wsp:rsid wsp:val=&quot;00BE0C11&quot;/&gt;&lt;wsp:rsid wsp:val=&quot;00BE0E3E&quot;/&gt;&lt;wsp:rsid wsp:val=&quot;00BE2855&quot;/&gt;&lt;wsp:rsid wsp:val=&quot;00BE56E6&quot;/&gt;&lt;wsp:rsid wsp:val=&quot;00BE58FA&quot;/&gt;&lt;wsp:rsid wsp:val=&quot;00BE7497&quot;/&gt;&lt;wsp:rsid wsp:val=&quot;00BF009A&quot;/&gt;&lt;wsp:rsid wsp:val=&quot;00BF0F58&quot;/&gt;&lt;wsp:rsid wsp:val=&quot;00BF17C4&quot;/&gt;&lt;wsp:rsid wsp:val=&quot;00BF472A&quot;/&gt;&lt;wsp:rsid wsp:val=&quot;00BF49BB&quot;/&gt;&lt;wsp:rsid wsp:val=&quot;00BF4AD4&quot;/&gt;&lt;wsp:rsid wsp:val=&quot;00BF5276&quot;/&gt;&lt;wsp:rsid wsp:val=&quot;00BF61F7&quot;/&gt;&lt;wsp:rsid wsp:val=&quot;00BF6DA6&quot;/&gt;&lt;wsp:rsid wsp:val=&quot;00C01080&quot;/&gt;&lt;wsp:rsid wsp:val=&quot;00C022F9&quot;/&gt;&lt;wsp:rsid wsp:val=&quot;00C02FA1&quot;/&gt;&lt;wsp:rsid wsp:val=&quot;00C103B4&quot;/&gt;&lt;wsp:rsid wsp:val=&quot;00C12669&quot;/&gt;&lt;wsp:rsid wsp:val=&quot;00C13674&quot;/&gt;&lt;wsp:rsid wsp:val=&quot;00C15A1D&quot;/&gt;&lt;wsp:rsid wsp:val=&quot;00C15A5E&quot;/&gt;&lt;wsp:rsid wsp:val=&quot;00C202BF&quot;/&gt;&lt;wsp:rsid wsp:val=&quot;00C20990&quot;/&gt;&lt;wsp:rsid wsp:val=&quot;00C228B1&quot;/&gt;&lt;wsp:rsid wsp:val=&quot;00C26074&quot;/&gt;&lt;wsp:rsid wsp:val=&quot;00C26332&quot;/&gt;&lt;wsp:rsid wsp:val=&quot;00C307AC&quot;/&gt;&lt;wsp:rsid wsp:val=&quot;00C3347D&quot;/&gt;&lt;wsp:rsid wsp:val=&quot;00C33E83&quot;/&gt;&lt;wsp:rsid wsp:val=&quot;00C37A4C&quot;/&gt;&lt;wsp:rsid wsp:val=&quot;00C37ED2&quot;/&gt;&lt;wsp:rsid wsp:val=&quot;00C40EDB&quot;/&gt;&lt;wsp:rsid wsp:val=&quot;00C42106&quot;/&gt;&lt;wsp:rsid wsp:val=&quot;00C456E8&quot;/&gt;&lt;wsp:rsid wsp:val=&quot;00C46AAC&quot;/&gt;&lt;wsp:rsid wsp:val=&quot;00C46AB6&quot;/&gt;&lt;wsp:rsid wsp:val=&quot;00C47231&quot;/&gt;&lt;wsp:rsid wsp:val=&quot;00C50A89&quot;/&gt;&lt;wsp:rsid wsp:val=&quot;00C51DCD&quot;/&gt;&lt;wsp:rsid wsp:val=&quot;00C54FC3&quot;/&gt;&lt;wsp:rsid wsp:val=&quot;00C558F4&quot;/&gt;&lt;wsp:rsid wsp:val=&quot;00C607C0&quot;/&gt;&lt;wsp:rsid wsp:val=&quot;00C615F6&quot;/&gt;&lt;wsp:rsid wsp:val=&quot;00C70A51&quot;/&gt;&lt;wsp:rsid wsp:val=&quot;00C726A2&quot;/&gt;&lt;wsp:rsid wsp:val=&quot;00C72CCE&quot;/&gt;&lt;wsp:rsid wsp:val=&quot;00C766E9&quot;/&gt;&lt;wsp:rsid wsp:val=&quot;00C82D01&quot;/&gt;&lt;wsp:rsid wsp:val=&quot;00C85193&quot;/&gt;&lt;wsp:rsid wsp:val=&quot;00C86168&quot;/&gt;&lt;wsp:rsid wsp:val=&quot;00C8675D&quot;/&gt;&lt;wsp:rsid wsp:val=&quot;00C875D9&quot;/&gt;&lt;wsp:rsid wsp:val=&quot;00C911E6&quot;/&gt;&lt;wsp:rsid wsp:val=&quot;00C915B8&quot;/&gt;&lt;wsp:rsid wsp:val=&quot;00C924F8&quot;/&gt;&lt;wsp:rsid wsp:val=&quot;00C93189&quot;/&gt;&lt;wsp:rsid wsp:val=&quot;00C935CE&quot;/&gt;&lt;wsp:rsid wsp:val=&quot;00C965E7&quot;/&gt;&lt;wsp:rsid wsp:val=&quot;00CA0BB4&quot;/&gt;&lt;wsp:rsid wsp:val=&quot;00CA31FD&quot;/&gt;&lt;wsp:rsid wsp:val=&quot;00CA459F&quot;/&gt;&lt;wsp:rsid wsp:val=&quot;00CA6478&quot;/&gt;&lt;wsp:rsid wsp:val=&quot;00CA6763&quot;/&gt;&lt;wsp:rsid wsp:val=&quot;00CA75DE&quot;/&gt;&lt;wsp:rsid wsp:val=&quot;00CB26E8&quot;/&gt;&lt;wsp:rsid wsp:val=&quot;00CB6ACB&quot;/&gt;&lt;wsp:rsid wsp:val=&quot;00CC72A4&quot;/&gt;&lt;wsp:rsid wsp:val=&quot;00CD213C&quot;/&gt;&lt;wsp:rsid wsp:val=&quot;00CD4F4E&quot;/&gt;&lt;wsp:rsid wsp:val=&quot;00CD624D&quot;/&gt;&lt;wsp:rsid wsp:val=&quot;00CD78A2&quot;/&gt;&lt;wsp:rsid wsp:val=&quot;00CE18AE&quot;/&gt;&lt;wsp:rsid wsp:val=&quot;00CE208A&quot;/&gt;&lt;wsp:rsid wsp:val=&quot;00CE36DA&quot;/&gt;&lt;wsp:rsid wsp:val=&quot;00CE4571&quot;/&gt;&lt;wsp:rsid wsp:val=&quot;00CE5642&quot;/&gt;&lt;wsp:rsid wsp:val=&quot;00CF09D1&quot;/&gt;&lt;wsp:rsid wsp:val=&quot;00CF0E9B&quot;/&gt;&lt;wsp:rsid wsp:val=&quot;00CF11FC&quot;/&gt;&lt;wsp:rsid wsp:val=&quot;00CF1BB8&quot;/&gt;&lt;wsp:rsid wsp:val=&quot;00CF2477&quot;/&gt;&lt;wsp:rsid wsp:val=&quot;00CF4006&quot;/&gt;&lt;wsp:rsid wsp:val=&quot;00CF5715&quot;/&gt;&lt;wsp:rsid wsp:val=&quot;00CF59A3&quot;/&gt;&lt;wsp:rsid wsp:val=&quot;00CF6398&quot;/&gt;&lt;wsp:rsid wsp:val=&quot;00CF7387&quot;/&gt;&lt;wsp:rsid wsp:val=&quot;00D038A7&quot;/&gt;&lt;wsp:rsid wsp:val=&quot;00D05C55&quot;/&gt;&lt;wsp:rsid wsp:val=&quot;00D06A24&quot;/&gt;&lt;wsp:rsid wsp:val=&quot;00D07677&quot;/&gt;&lt;wsp:rsid wsp:val=&quot;00D1131F&quot;/&gt;&lt;wsp:rsid wsp:val=&quot;00D12D13&quot;/&gt;&lt;wsp:rsid wsp:val=&quot;00D1334D&quot;/&gt;&lt;wsp:rsid wsp:val=&quot;00D1453A&quot;/&gt;&lt;wsp:rsid wsp:val=&quot;00D14A43&quot;/&gt;&lt;wsp:rsid wsp:val=&quot;00D14B9D&quot;/&gt;&lt;wsp:rsid wsp:val=&quot;00D16E7E&quot;/&gt;&lt;wsp:rsid wsp:val=&quot;00D17FEA&quot;/&gt;&lt;wsp:rsid wsp:val=&quot;00D20613&quot;/&gt;&lt;wsp:rsid wsp:val=&quot;00D23306&quot;/&gt;&lt;wsp:rsid wsp:val=&quot;00D2350D&quot;/&gt;&lt;wsp:rsid wsp:val=&quot;00D23D5E&quot;/&gt;&lt;wsp:rsid wsp:val=&quot;00D26052&quot;/&gt;&lt;wsp:rsid wsp:val=&quot;00D278EF&quot;/&gt;&lt;wsp:rsid wsp:val=&quot;00D30F3D&quot;/&gt;&lt;wsp:rsid wsp:val=&quot;00D31553&quot;/&gt;&lt;wsp:rsid wsp:val=&quot;00D32EA6&quot;/&gt;&lt;wsp:rsid wsp:val=&quot;00D34B12&quot;/&gt;&lt;wsp:rsid wsp:val=&quot;00D369B1&quot;/&gt;&lt;wsp:rsid wsp:val=&quot;00D37005&quot;/&gt;&lt;wsp:rsid wsp:val=&quot;00D37594&quot;/&gt;&lt;wsp:rsid wsp:val=&quot;00D44DAE&quot;/&gt;&lt;wsp:rsid wsp:val=&quot;00D46058&quot;/&gt;&lt;wsp:rsid wsp:val=&quot;00D52A3D&quot;/&gt;&lt;wsp:rsid wsp:val=&quot;00D539B7&quot;/&gt;&lt;wsp:rsid wsp:val=&quot;00D54BAF&quot;/&gt;&lt;wsp:rsid wsp:val=&quot;00D55297&quot;/&gt;&lt;wsp:rsid wsp:val=&quot;00D57CCD&quot;/&gt;&lt;wsp:rsid wsp:val=&quot;00D600BA&quot;/&gt;&lt;wsp:rsid wsp:val=&quot;00D60202&quot;/&gt;&lt;wsp:rsid wsp:val=&quot;00D60715&quot;/&gt;&lt;wsp:rsid wsp:val=&quot;00D60A79&quot;/&gt;&lt;wsp:rsid wsp:val=&quot;00D60A86&quot;/&gt;&lt;wsp:rsid wsp:val=&quot;00D61CAF&quot;/&gt;&lt;wsp:rsid wsp:val=&quot;00D621D8&quot;/&gt;&lt;wsp:rsid wsp:val=&quot;00D623EC&quot;/&gt;&lt;wsp:rsid wsp:val=&quot;00D62BAB&quot;/&gt;&lt;wsp:rsid wsp:val=&quot;00D63BA8&quot;/&gt;&lt;wsp:rsid wsp:val=&quot;00D650DE&quot;/&gt;&lt;wsp:rsid wsp:val=&quot;00D707B8&quot;/&gt;&lt;wsp:rsid wsp:val=&quot;00D709B0&quot;/&gt;&lt;wsp:rsid wsp:val=&quot;00D74858&quot;/&gt;&lt;wsp:rsid wsp:val=&quot;00D75F78&quot;/&gt;&lt;wsp:rsid wsp:val=&quot;00D775B0&quot;/&gt;&lt;wsp:rsid wsp:val=&quot;00D77919&quot;/&gt;&lt;wsp:rsid wsp:val=&quot;00D8029E&quot;/&gt;&lt;wsp:rsid wsp:val=&quot;00D82CE3&quot;/&gt;&lt;wsp:rsid wsp:val=&quot;00D839C8&quot;/&gt;&lt;wsp:rsid wsp:val=&quot;00D8496B&quot;/&gt;&lt;wsp:rsid wsp:val=&quot;00D904BD&quot;/&gt;&lt;wsp:rsid wsp:val=&quot;00D9426B&quot;/&gt;&lt;wsp:rsid wsp:val=&quot;00D955AA&quot;/&gt;&lt;wsp:rsid wsp:val=&quot;00DA135E&quot;/&gt;&lt;wsp:rsid wsp:val=&quot;00DA773F&quot;/&gt;&lt;wsp:rsid wsp:val=&quot;00DB04E7&quot;/&gt;&lt;wsp:rsid wsp:val=&quot;00DB0503&quot;/&gt;&lt;wsp:rsid wsp:val=&quot;00DB0869&quot;/&gt;&lt;wsp:rsid wsp:val=&quot;00DB1BDA&quot;/&gt;&lt;wsp:rsid wsp:val=&quot;00DB4B68&quot;/&gt;&lt;wsp:rsid wsp:val=&quot;00DB513A&quot;/&gt;&lt;wsp:rsid wsp:val=&quot;00DC05E5&quot;/&gt;&lt;wsp:rsid wsp:val=&quot;00DC0D45&quot;/&gt;&lt;wsp:rsid wsp:val=&quot;00DC2246&quot;/&gt;&lt;wsp:rsid wsp:val=&quot;00DD0120&quot;/&gt;&lt;wsp:rsid wsp:val=&quot;00DD0F60&quot;/&gt;&lt;wsp:rsid wsp:val=&quot;00DD17CD&quot;/&gt;&lt;wsp:rsid wsp:val=&quot;00DD240E&quot;/&gt;&lt;wsp:rsid wsp:val=&quot;00DD5571&quot;/&gt;&lt;wsp:rsid wsp:val=&quot;00DD596E&quot;/&gt;&lt;wsp:rsid wsp:val=&quot;00DD618A&quot;/&gt;&lt;wsp:rsid wsp:val=&quot;00DD683C&quot;/&gt;&lt;wsp:rsid wsp:val=&quot;00DD6F15&quot;/&gt;&lt;wsp:rsid wsp:val=&quot;00DE2840&quot;/&gt;&lt;wsp:rsid wsp:val=&quot;00DE2DA8&quot;/&gt;&lt;wsp:rsid wsp:val=&quot;00DE3119&quot;/&gt;&lt;wsp:rsid wsp:val=&quot;00DE3E52&quot;/&gt;&lt;wsp:rsid wsp:val=&quot;00DE428D&quot;/&gt;&lt;wsp:rsid wsp:val=&quot;00DE5764&quot;/&gt;&lt;wsp:rsid wsp:val=&quot;00DF222D&quot;/&gt;&lt;wsp:rsid wsp:val=&quot;00DF22B6&quot;/&gt;&lt;wsp:rsid wsp:val=&quot;00DF3B84&quot;/&gt;&lt;wsp:rsid wsp:val=&quot;00E03884&quot;/&gt;&lt;wsp:rsid wsp:val=&quot;00E06A49&quot;/&gt;&lt;wsp:rsid wsp:val=&quot;00E13CC7&quot;/&gt;&lt;wsp:rsid wsp:val=&quot;00E14E5F&quot;/&gt;&lt;wsp:rsid wsp:val=&quot;00E15526&quot;/&gt;&lt;wsp:rsid wsp:val=&quot;00E15B6C&quot;/&gt;&lt;wsp:rsid wsp:val=&quot;00E1622E&quot;/&gt;&lt;wsp:rsid wsp:val=&quot;00E23DED&quot;/&gt;&lt;wsp:rsid wsp:val=&quot;00E252EE&quot;/&gt;&lt;wsp:rsid wsp:val=&quot;00E25635&quot;/&gt;&lt;wsp:rsid wsp:val=&quot;00E25F27&quot;/&gt;&lt;wsp:rsid wsp:val=&quot;00E26358&quot;/&gt;&lt;wsp:rsid wsp:val=&quot;00E265C0&quot;/&gt;&lt;wsp:rsid wsp:val=&quot;00E275A0&quot;/&gt;&lt;wsp:rsid wsp:val=&quot;00E30535&quot;/&gt;&lt;wsp:rsid wsp:val=&quot;00E308AB&quot;/&gt;&lt;wsp:rsid wsp:val=&quot;00E33287&quot;/&gt;&lt;wsp:rsid wsp:val=&quot;00E34467&quot;/&gt;&lt;wsp:rsid wsp:val=&quot;00E35334&quot;/&gt;&lt;wsp:rsid wsp:val=&quot;00E358A8&quot;/&gt;&lt;wsp:rsid wsp:val=&quot;00E366A1&quot;/&gt;&lt;wsp:rsid wsp:val=&quot;00E44124&quot;/&gt;&lt;wsp:rsid wsp:val=&quot;00E513EC&quot;/&gt;&lt;wsp:rsid wsp:val=&quot;00E51411&quot;/&gt;&lt;wsp:rsid wsp:val=&quot;00E535C3&quot;/&gt;&lt;wsp:rsid wsp:val=&quot;00E54E95&quot;/&gt;&lt;wsp:rsid wsp:val=&quot;00E55417&quot;/&gt;&lt;wsp:rsid wsp:val=&quot;00E5738A&quot;/&gt;&lt;wsp:rsid wsp:val=&quot;00E6082C&quot;/&gt;&lt;wsp:rsid wsp:val=&quot;00E61F2A&quot;/&gt;&lt;wsp:rsid wsp:val=&quot;00E62179&quot;/&gt;&lt;wsp:rsid wsp:val=&quot;00E624E1&quot;/&gt;&lt;wsp:rsid wsp:val=&quot;00E64B77&quot;/&gt;&lt;wsp:rsid wsp:val=&quot;00E65768&quot;/&gt;&lt;wsp:rsid wsp:val=&quot;00E66502&quot;/&gt;&lt;wsp:rsid wsp:val=&quot;00E665EC&quot;/&gt;&lt;wsp:rsid wsp:val=&quot;00E70385&quot;/&gt;&lt;wsp:rsid wsp:val=&quot;00E71708&quot;/&gt;&lt;wsp:rsid wsp:val=&quot;00E73222&quot;/&gt;&lt;wsp:rsid wsp:val=&quot;00E7432A&quot;/&gt;&lt;wsp:rsid wsp:val=&quot;00E77F8A&quot;/&gt;&lt;wsp:rsid wsp:val=&quot;00E80481&quot;/&gt;&lt;wsp:rsid wsp:val=&quot;00E8405A&quot;/&gt;&lt;wsp:rsid wsp:val=&quot;00E84EC9&quot;/&gt;&lt;wsp:rsid wsp:val=&quot;00E85517&quot;/&gt;&lt;wsp:rsid wsp:val=&quot;00E85A6C&quot;/&gt;&lt;wsp:rsid wsp:val=&quot;00E85D9D&quot;/&gt;&lt;wsp:rsid wsp:val=&quot;00E871D9&quot;/&gt;&lt;wsp:rsid wsp:val=&quot;00E91327&quot;/&gt;&lt;wsp:rsid wsp:val=&quot;00E922F9&quot;/&gt;&lt;wsp:rsid wsp:val=&quot;00E94373&quot;/&gt;&lt;wsp:rsid wsp:val=&quot;00E94730&quot;/&gt;&lt;wsp:rsid wsp:val=&quot;00EA001F&quot;/&gt;&lt;wsp:rsid wsp:val=&quot;00EA0ACF&quot;/&gt;&lt;wsp:rsid wsp:val=&quot;00EA6513&quot;/&gt;&lt;wsp:rsid wsp:val=&quot;00EA79CD&quot;/&gt;&lt;wsp:rsid wsp:val=&quot;00EA7BB4&quot;/&gt;&lt;wsp:rsid wsp:val=&quot;00EC089F&quot;/&gt;&lt;wsp:rsid wsp:val=&quot;00EC3086&quot;/&gt;&lt;wsp:rsid wsp:val=&quot;00EC4318&quot;/&gt;&lt;wsp:rsid wsp:val=&quot;00EC7EB5&quot;/&gt;&lt;wsp:rsid wsp:val=&quot;00ED1823&quot;/&gt;&lt;wsp:rsid wsp:val=&quot;00ED2199&quot;/&gt;&lt;wsp:rsid wsp:val=&quot;00ED2EC2&quot;/&gt;&lt;wsp:rsid wsp:val=&quot;00ED3453&quot;/&gt;&lt;wsp:rsid wsp:val=&quot;00ED35B5&quot;/&gt;&lt;wsp:rsid wsp:val=&quot;00ED3612&quot;/&gt;&lt;wsp:rsid wsp:val=&quot;00ED3A49&quot;/&gt;&lt;wsp:rsid wsp:val=&quot;00ED46CA&quot;/&gt;&lt;wsp:rsid wsp:val=&quot;00ED4DB8&quot;/&gt;&lt;wsp:rsid wsp:val=&quot;00ED6548&quot;/&gt;&lt;wsp:rsid wsp:val=&quot;00ED687D&quot;/&gt;&lt;wsp:rsid wsp:val=&quot;00ED7946&quot;/&gt;&lt;wsp:rsid wsp:val=&quot;00ED7F0E&quot;/&gt;&lt;wsp:rsid wsp:val=&quot;00EE216E&quot;/&gt;&lt;wsp:rsid wsp:val=&quot;00EE3113&quot;/&gt;&lt;wsp:rsid wsp:val=&quot;00EE5393&quot;/&gt;&lt;wsp:rsid wsp:val=&quot;00EE6E99&quot;/&gt;&lt;wsp:rsid wsp:val=&quot;00EE743C&quot;/&gt;&lt;wsp:rsid wsp:val=&quot;00EF0C4A&quot;/&gt;&lt;wsp:rsid wsp:val=&quot;00EF3AB0&quot;/&gt;&lt;wsp:rsid wsp:val=&quot;00EF6519&quot;/&gt;&lt;wsp:rsid wsp:val=&quot;00EF729E&quot;/&gt;&lt;wsp:rsid wsp:val=&quot;00EF7C54&quot;/&gt;&lt;wsp:rsid wsp:val=&quot;00F026DA&quot;/&gt;&lt;wsp:rsid wsp:val=&quot;00F05CBE&quot;/&gt;&lt;wsp:rsid wsp:val=&quot;00F0725E&quot;/&gt;&lt;wsp:rsid wsp:val=&quot;00F109B1&quot;/&gt;&lt;wsp:rsid wsp:val=&quot;00F111A7&quot;/&gt;&lt;wsp:rsid wsp:val=&quot;00F11319&quot;/&gt;&lt;wsp:rsid wsp:val=&quot;00F119A5&quot;/&gt;&lt;wsp:rsid wsp:val=&quot;00F15B13&quot;/&gt;&lt;wsp:rsid wsp:val=&quot;00F20D00&quot;/&gt;&lt;wsp:rsid wsp:val=&quot;00F2114E&quot;/&gt;&lt;wsp:rsid wsp:val=&quot;00F248BE&quot;/&gt;&lt;wsp:rsid wsp:val=&quot;00F249A8&quot;/&gt;&lt;wsp:rsid wsp:val=&quot;00F26069&quot;/&gt;&lt;wsp:rsid wsp:val=&quot;00F2654D&quot;/&gt;&lt;wsp:rsid wsp:val=&quot;00F30509&quot;/&gt;&lt;wsp:rsid wsp:val=&quot;00F31ACA&quot;/&gt;&lt;wsp:rsid wsp:val=&quot;00F32584&quot;/&gt;&lt;wsp:rsid wsp:val=&quot;00F34217&quot;/&gt;&lt;wsp:rsid wsp:val=&quot;00F34241&quot;/&gt;&lt;wsp:rsid wsp:val=&quot;00F3478E&quot;/&gt;&lt;wsp:rsid wsp:val=&quot;00F3632A&quot;/&gt;&lt;wsp:rsid wsp:val=&quot;00F41539&quot;/&gt;&lt;wsp:rsid wsp:val=&quot;00F42BD8&quot;/&gt;&lt;wsp:rsid wsp:val=&quot;00F45424&quot;/&gt;&lt;wsp:rsid wsp:val=&quot;00F502C7&quot;/&gt;&lt;wsp:rsid wsp:val=&quot;00F52431&quot;/&gt;&lt;wsp:rsid wsp:val=&quot;00F55313&quot;/&gt;&lt;wsp:rsid wsp:val=&quot;00F5591B&quot;/&gt;&lt;wsp:rsid wsp:val=&quot;00F56322&quot;/&gt;&lt;wsp:rsid wsp:val=&quot;00F607AA&quot;/&gt;&lt;wsp:rsid wsp:val=&quot;00F61951&quot;/&gt;&lt;wsp:rsid wsp:val=&quot;00F62502&quot;/&gt;&lt;wsp:rsid wsp:val=&quot;00F656BF&quot;/&gt;&lt;wsp:rsid wsp:val=&quot;00F65D6E&quot;/&gt;&lt;wsp:rsid wsp:val=&quot;00F7114F&quot;/&gt;&lt;wsp:rsid wsp:val=&quot;00F71C63&quot;/&gt;&lt;wsp:rsid wsp:val=&quot;00F727D3&quot;/&gt;&lt;wsp:rsid wsp:val=&quot;00F72A71&quot;/&gt;&lt;wsp:rsid wsp:val=&quot;00F72E77&quot;/&gt;&lt;wsp:rsid wsp:val=&quot;00F76449&quot;/&gt;&lt;wsp:rsid wsp:val=&quot;00F76A7E&quot;/&gt;&lt;wsp:rsid wsp:val=&quot;00F812E1&quot;/&gt;&lt;wsp:rsid wsp:val=&quot;00F82D6B&quot;/&gt;&lt;wsp:rsid wsp:val=&quot;00F83639&quot;/&gt;&lt;wsp:rsid wsp:val=&quot;00F864D9&quot;/&gt;&lt;wsp:rsid wsp:val=&quot;00F867A6&quot;/&gt;&lt;wsp:rsid wsp:val=&quot;00F87273&quot;/&gt;&lt;wsp:rsid wsp:val=&quot;00F87A12&quot;/&gt;&lt;wsp:rsid wsp:val=&quot;00F90A01&quot;/&gt;&lt;wsp:rsid wsp:val=&quot;00F91A6B&quot;/&gt;&lt;wsp:rsid wsp:val=&quot;00F94C2D&quot;/&gt;&lt;wsp:rsid wsp:val=&quot;00F960E7&quot;/&gt;&lt;wsp:rsid wsp:val=&quot;00FA162E&quot;/&gt;&lt;wsp:rsid wsp:val=&quot;00FA222D&quot;/&gt;&lt;wsp:rsid wsp:val=&quot;00FA228B&quot;/&gt;&lt;wsp:rsid wsp:val=&quot;00FA3BCD&quot;/&gt;&lt;wsp:rsid wsp:val=&quot;00FA6336&quot;/&gt;&lt;wsp:rsid wsp:val=&quot;00FA6B38&quot;/&gt;&lt;wsp:rsid wsp:val=&quot;00FB038B&quot;/&gt;&lt;wsp:rsid wsp:val=&quot;00FB18DA&quot;/&gt;&lt;wsp:rsid wsp:val=&quot;00FB2D19&quot;/&gt;&lt;wsp:rsid wsp:val=&quot;00FB58F2&quot;/&gt;&lt;wsp:rsid wsp:val=&quot;00FB6AD7&quot;/&gt;&lt;wsp:rsid wsp:val=&quot;00FB6F05&quot;/&gt;&lt;wsp:rsid wsp:val=&quot;00FC2ABF&quot;/&gt;&lt;wsp:rsid wsp:val=&quot;00FC4532&quot;/&gt;&lt;wsp:rsid wsp:val=&quot;00FC5C4C&quot;/&gt;&lt;wsp:rsid wsp:val=&quot;00FC64B7&quot;/&gt;&lt;wsp:rsid wsp:val=&quot;00FC64F9&quot;/&gt;&lt;wsp:rsid wsp:val=&quot;00FC6CC5&quot;/&gt;&lt;wsp:rsid wsp:val=&quot;00FC7FCE&quot;/&gt;&lt;wsp:rsid wsp:val=&quot;00FD212F&quot;/&gt;&lt;wsp:rsid wsp:val=&quot;00FD3D40&quot;/&gt;&lt;wsp:rsid wsp:val=&quot;00FD483A&quot;/&gt;&lt;wsp:rsid wsp:val=&quot;00FD6B52&quot;/&gt;&lt;wsp:rsid wsp:val=&quot;00FD7F00&quot;/&gt;&lt;wsp:rsid wsp:val=&quot;00FE1002&quot;/&gt;&lt;wsp:rsid wsp:val=&quot;00FE1F50&quot;/&gt;&lt;wsp:rsid wsp:val=&quot;00FE4C07&quot;/&gt;&lt;wsp:rsid wsp:val=&quot;00FE55EE&quot;/&gt;&lt;wsp:rsid wsp:val=&quot;00FE67DB&quot;/&gt;&lt;wsp:rsid wsp:val=&quot;00FF1346&quot;/&gt;&lt;wsp:rsid wsp:val=&quot;00FF3830&quot;/&gt;&lt;wsp:rsid wsp:val=&quot;00FF582D&quot;/&gt;&lt;wsp:rsid wsp:val=&quot;06394A53&quot;/&gt;&lt;/wsp:rsids&gt;&lt;/w:docPr&gt;&lt;w:body&gt;&lt;w:p wsp:rsidR=&quot;00000000&quot; wsp:rsidRDefault=&quot;00BF17C4&quot;&gt;&lt;m:oMathPara&gt;&lt;m:oMath&gt;&lt;m:f&gt;&lt;m:fPr&gt;&lt;m:type m:val=&quot;lin&quot;/&gt;&lt;m:ctrlPr&gt;&lt;w:rPr&gt;&lt;w:rFonts w:ascii=&quot;Cambria Math&quot; w:h-ansi=&quot;Cambria Math&quot;/&gt;&lt;wx:font wx:val=&quot;Cambria Math&quot;/&gt;&lt;w:sz w:val=&quot;24&quot;/&gt;&lt;w:sz-cs w:val=&quot;24&quot;/&gt;&lt;/w:rPr&gt;&lt;/m:ctrlPr&gt;&lt;/m:fPr&gt;&lt;m:num&gt;&lt;m:sSup&gt;&lt;m:sSupPr&gt;&lt;m:ctrlPr&gt;&lt;w:rPr&gt;&lt;w:rFonts w:ascii=&quot;Cambria Math&quot; w:h-ansi=&quot;Cambria Math&quot;/&gt;&lt;wx:font wx:val=&quot;Cambria Math&quot;/&gt;&lt;w:sz w:val=&quot;24&quot;/&gt;&lt;w:sz-cs w:val=&quot;24&quot;/&gt;&lt;/w:rPr&gt;&lt;/m:ctrlPr&gt;&lt;/m:sSupPr&gt;&lt;m:e&gt;&lt;m:r&gt;&lt;m:rPr&gt;&lt;m:sty m:val=&quot;p&quot;/&gt;&lt;/m:rPr&gt;&lt;w:rPr&gt;&lt;w:rFonts w:ascii=&quot;Cambria Math&quot; w:h-ansi=&quot;Cambria Math&quot;/&gt;&lt;wx:font wx:val=&quot;Cambria Math&quot;/&gt;&lt;w:sz w:val=&quot;24&quot;/&gt;&lt;w:sz-cs w:val=&quot;24&quot;/&gt;&lt;/w:rPr&gt;&lt;m:t&gt;R&lt;/m:t&gt;&lt;/m:r&gt;&lt;/m:e&gt;&lt;m:sup&gt;&lt;m:r&gt;&lt;m:rPr&gt;&lt;m:sty m:val=&quot;p&quot;/&gt;&lt;/m:rPr&gt;&lt;w:rPr&gt;&lt;w:rFonts w:ascii=&quot;Cambria Math&quot; w:h-ansi=&quot;Cambria Math&quot;/&gt;&lt;wx:font wx:val=&quot;Cambria Math&quot;/&gt;&lt;w:sz w:val=&quot;24&quot;/&gt;&lt;w:sz-cs w:val=&quot;24&quot;/&gt;&lt;/w:rPr&gt;&lt;m:t&gt;2&lt;/m:t&gt;&lt;/m:r&gt;&lt;/m:sup&gt;&lt;/m:sSup&gt;&lt;/m:num&gt;&lt;m:den&gt;&lt;m:r&gt;&lt;w:rPr&gt;&lt;w:rFonts w:ascii=&quot;Cambria Math&quot; w:h-ansi=&quot;Cambria Math&quot;/&gt;&lt;wx:font wx:val=&quot;Cambria Math&quot;/&gt;&lt;w:i/&gt;&lt;w:sz w:val=&quot;24&quot;/&gt;&lt;w:sz-cs w:val=&quot;24&quot;/&gt;&lt;/w:rPr&gt;&lt;m:t&gt;F鈭櫸 w:val=&quot;24&quot;/&gt;&lt;w:sz-cs w:val=&quot;24&quot;/&gt;&lt;/w:rPr&gt;&lt;m:t&gt;2&lt;/m:t&gt;&lt;/m:r&gt;&lt;/m:sup&gt;&lt;/m:sSup&gt;&lt;/m:num&gt;&lt;m:den&gt;&lt;m:r&gt;&lt;w:rPr&gt;&lt;w:rFonts w:ascii=&quot;Cambria Math&quot; w:h-ansi=&quot;Cambrbrbrbrbrbrbrbrbrbrbrbrbrbrbrbrbrbrbrbrbrbrbrbrbrbrbrbrbrbrbrbrbrbrbrbrbrbrbrbrbrbrbrbrbrbrbrbrbrbrbrbrbrbrbrbrbrbrbrbrbrbrbrbrbrbrbrbrbrbrbrbrbrbrbrbr">
                  <v:path/>
                  <v:fill on="f" focussize="0,0"/>
                  <v:stroke on="f" joinstyle="miter"/>
                  <v:imagedata r:id="rId24" chromakey="#FFFFFF" o:title=""/>
                  <o:lock v:ext="edit" aspectratio="t"/>
                  <w10:wrap type="none"/>
                  <w10:anchorlock/>
                </v:shape>
              </w:pict>
            </w:r>
            <w:r>
              <w:rPr>
                <w:rFonts w:cs="Times New Roman" w:asciiTheme="minorEastAsia" w:hAnsiTheme="minorEastAsia"/>
                <w:color w:val="auto"/>
                <w:sz w:val="24"/>
                <w:szCs w:val="24"/>
                <w:highlight w:val="none"/>
              </w:rPr>
              <w:instrText xml:space="preserve"> </w:instrText>
            </w:r>
            <w:r>
              <w:rPr>
                <w:rFonts w:cs="Times New Roman" w:asciiTheme="minorEastAsia" w:hAnsiTheme="minorEastAsia"/>
                <w:color w:val="auto"/>
                <w:sz w:val="24"/>
                <w:szCs w:val="24"/>
                <w:highlight w:val="none"/>
              </w:rPr>
              <w:fldChar w:fldCharType="end"/>
            </w:r>
            <w:r>
              <w:rPr>
                <w:rFonts w:hint="eastAsia" w:cs="Times New Roman" w:asciiTheme="minorEastAsia" w:hAnsiTheme="minorEastAsia"/>
                <w:color w:val="auto"/>
                <w:sz w:val="24"/>
                <w:szCs w:val="24"/>
                <w:highlight w:val="none"/>
              </w:rPr>
              <w:t>X射线管电压为250kV</w:t>
            </w:r>
            <w:r>
              <w:rPr>
                <w:rFonts w:hint="eastAsia" w:cs="Times New Roman" w:asciiTheme="minorEastAsia" w:hAnsiTheme="minorEastAsia"/>
                <w:color w:val="auto"/>
                <w:sz w:val="24"/>
                <w:szCs w:val="24"/>
                <w:highlight w:val="none"/>
                <w:lang w:eastAsia="zh-CN"/>
              </w:rPr>
              <w:t>、</w:t>
            </w:r>
            <w:r>
              <w:rPr>
                <w:rFonts w:hint="eastAsia" w:cs="Times New Roman" w:asciiTheme="minorEastAsia" w:hAnsiTheme="minorEastAsia"/>
                <w:color w:val="auto"/>
                <w:sz w:val="24"/>
                <w:szCs w:val="24"/>
                <w:highlight w:val="none"/>
                <w:lang w:val="en-US" w:eastAsia="zh-CN"/>
              </w:rPr>
              <w:t>300kV</w:t>
            </w:r>
            <w:r>
              <w:rPr>
                <w:rFonts w:hint="eastAsia" w:cs="Times New Roman" w:asciiTheme="minorEastAsia" w:hAnsiTheme="minorEastAsia"/>
                <w:color w:val="auto"/>
                <w:sz w:val="24"/>
                <w:szCs w:val="24"/>
                <w:highlight w:val="none"/>
              </w:rPr>
              <w:t>和350kV(保守取X射线管电压为400kV)时，入射辐射被面积为400</w:t>
            </w:r>
            <w:r>
              <w:rPr>
                <w:rFonts w:cs="Times New Roman" w:asciiTheme="minorEastAsia" w:hAnsiTheme="minorEastAsia"/>
                <w:color w:val="auto"/>
                <w:sz w:val="24"/>
                <w:szCs w:val="24"/>
                <w:highlight w:val="none"/>
              </w:rPr>
              <w:t>cm</w:t>
            </w:r>
            <w:r>
              <w:rPr>
                <w:rFonts w:cs="Times New Roman" w:asciiTheme="minorEastAsia" w:hAnsiTheme="minorEastAsia"/>
                <w:color w:val="auto"/>
                <w:sz w:val="24"/>
                <w:szCs w:val="24"/>
                <w:highlight w:val="none"/>
                <w:vertAlign w:val="superscript"/>
              </w:rPr>
              <w:t>2</w:t>
            </w:r>
            <w:r>
              <w:rPr>
                <w:rFonts w:hint="eastAsia" w:cs="Times New Roman" w:asciiTheme="minorEastAsia" w:hAnsiTheme="minorEastAsia"/>
                <w:color w:val="auto"/>
                <w:sz w:val="24"/>
                <w:szCs w:val="24"/>
                <w:highlight w:val="none"/>
              </w:rPr>
              <w:t>水模体散射至1</w:t>
            </w:r>
            <w:r>
              <w:rPr>
                <w:rFonts w:cs="Times New Roman" w:asciiTheme="minorEastAsia" w:hAnsiTheme="minorEastAsia"/>
                <w:color w:val="auto"/>
                <w:sz w:val="24"/>
                <w:szCs w:val="24"/>
                <w:highlight w:val="none"/>
              </w:rPr>
              <w:t>m</w:t>
            </w:r>
            <w:r>
              <w:rPr>
                <w:rFonts w:hint="eastAsia" w:cs="Times New Roman" w:asciiTheme="minorEastAsia" w:hAnsiTheme="minorEastAsia"/>
                <w:color w:val="auto"/>
                <w:sz w:val="24"/>
                <w:szCs w:val="24"/>
                <w:highlight w:val="none"/>
              </w:rPr>
              <w:t>处的相对剂量比份αw为1</w:t>
            </w:r>
            <w:r>
              <w:rPr>
                <w:rFonts w:cs="Times New Roman" w:asciiTheme="minorEastAsia" w:hAnsiTheme="minorEastAsia"/>
                <w:color w:val="auto"/>
                <w:sz w:val="24"/>
                <w:szCs w:val="24"/>
                <w:highlight w:val="none"/>
              </w:rPr>
              <w:t>.9×10</w:t>
            </w:r>
            <w:r>
              <w:rPr>
                <w:rFonts w:cs="Times New Roman" w:asciiTheme="minorEastAsia" w:hAnsiTheme="minorEastAsia"/>
                <w:color w:val="auto"/>
                <w:sz w:val="24"/>
                <w:szCs w:val="24"/>
                <w:highlight w:val="none"/>
                <w:vertAlign w:val="superscript"/>
              </w:rPr>
              <w:t>-3</w:t>
            </w:r>
            <w:r>
              <w:rPr>
                <w:rFonts w:hint="eastAsia" w:cs="Times New Roman" w:asciiTheme="minorEastAsia" w:hAnsiTheme="minorEastAsia"/>
                <w:color w:val="auto"/>
                <w:sz w:val="24"/>
                <w:szCs w:val="24"/>
                <w:highlight w:val="none"/>
              </w:rPr>
              <w:t>；则散射因子α=1</w:t>
            </w:r>
            <w:r>
              <w:rPr>
                <w:rFonts w:cs="Times New Roman" w:asciiTheme="minorEastAsia" w:hAnsiTheme="minorEastAsia"/>
                <w:color w:val="auto"/>
                <w:sz w:val="24"/>
                <w:szCs w:val="24"/>
                <w:highlight w:val="none"/>
              </w:rPr>
              <w:t>.9×10</w:t>
            </w:r>
            <w:r>
              <w:rPr>
                <w:rFonts w:cs="Times New Roman" w:asciiTheme="minorEastAsia" w:hAnsiTheme="minorEastAsia"/>
                <w:color w:val="auto"/>
                <w:sz w:val="24"/>
                <w:szCs w:val="24"/>
                <w:highlight w:val="none"/>
                <w:vertAlign w:val="superscript"/>
              </w:rPr>
              <w:t>-3</w:t>
            </w:r>
            <w:r>
              <w:rPr>
                <w:rFonts w:cs="Times New Roman" w:asciiTheme="minorEastAsia" w:hAnsiTheme="minorEastAsia"/>
                <w:color w:val="auto"/>
                <w:sz w:val="24"/>
                <w:szCs w:val="24"/>
                <w:highlight w:val="none"/>
              </w:rPr>
              <w:t>×10000÷400=0.0475</w:t>
            </w:r>
            <w:r>
              <w:rPr>
                <w:rFonts w:hint="eastAsia"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lang w:val="en-US" w:eastAsia="zh-CN"/>
              </w:rPr>
              <w:t>对XXG-2505、XXG-3005、XXG-3505定向型X射线探伤机，</w:t>
            </w:r>
            <w:r>
              <w:rPr>
                <w:rFonts w:hint="eastAsia" w:ascii="宋体" w:hAnsi="宋体" w:cs="Times New Roman"/>
                <w:color w:val="auto"/>
                <w:sz w:val="24"/>
                <w:szCs w:val="24"/>
                <w:highlight w:val="none"/>
              </w:rPr>
              <w:t>R</w:t>
            </w:r>
            <w:r>
              <w:rPr>
                <w:rFonts w:hint="eastAsia" w:ascii="宋体" w:hAnsi="宋体" w:cs="Times New Roman"/>
                <w:color w:val="auto"/>
                <w:sz w:val="24"/>
                <w:szCs w:val="24"/>
                <w:highlight w:val="none"/>
                <w:vertAlign w:val="subscript"/>
              </w:rPr>
              <w:t>0</w:t>
            </w:r>
            <w:r>
              <w:rPr>
                <w:rFonts w:hint="eastAsia" w:ascii="宋体" w:hAnsi="宋体" w:cs="Times New Roman"/>
                <w:color w:val="auto"/>
                <w:sz w:val="24"/>
                <w:szCs w:val="24"/>
                <w:highlight w:val="none"/>
              </w:rPr>
              <w:t>处的辐射野面积</w:t>
            </w:r>
            <w:r>
              <w:rPr>
                <w:rFonts w:hint="eastAsia" w:cs="Times New Roman" w:asciiTheme="minorEastAsia" w:hAnsiTheme="minorEastAsia"/>
                <w:color w:val="auto"/>
                <w:sz w:val="24"/>
                <w:szCs w:val="24"/>
                <w:highlight w:val="none"/>
              </w:rPr>
              <w:t>F为π×(</w:t>
            </w:r>
            <w:r>
              <w:rPr>
                <w:rFonts w:hint="eastAsia" w:ascii="宋体" w:hAnsi="宋体" w:cs="Times New Roman"/>
                <w:color w:val="auto"/>
                <w:sz w:val="24"/>
                <w:szCs w:val="24"/>
                <w:highlight w:val="none"/>
              </w:rPr>
              <w:t>R</w:t>
            </w:r>
            <w:r>
              <w:rPr>
                <w:rFonts w:hint="eastAsia" w:ascii="宋体" w:hAnsi="宋体" w:cs="Times New Roman"/>
                <w:color w:val="auto"/>
                <w:sz w:val="24"/>
                <w:szCs w:val="24"/>
                <w:highlight w:val="none"/>
                <w:vertAlign w:val="subscript"/>
              </w:rPr>
              <w:t>0</w:t>
            </w:r>
            <w:r>
              <w:rPr>
                <w:rFonts w:hint="eastAsia" w:ascii="宋体" w:hAnsi="宋体" w:cs="Times New Roman"/>
                <w:color w:val="auto"/>
                <w:sz w:val="24"/>
                <w:szCs w:val="24"/>
                <w:highlight w:val="none"/>
              </w:rPr>
              <w:t>×tan</w:t>
            </w:r>
            <w:r>
              <w:rPr>
                <w:rFonts w:ascii="宋体" w:hAnsi="宋体" w:cs="Times New Roman"/>
                <w:color w:val="auto"/>
                <w:sz w:val="24"/>
                <w:szCs w:val="24"/>
                <w:highlight w:val="none"/>
              </w:rPr>
              <w:t>25°</w:t>
            </w:r>
            <w:r>
              <w:rPr>
                <w:rFonts w:hint="eastAsia" w:ascii="宋体" w:hAnsi="宋体" w:cs="Times New Roman"/>
                <w:color w:val="auto"/>
                <w:sz w:val="24"/>
                <w:szCs w:val="24"/>
                <w:highlight w:val="none"/>
              </w:rPr>
              <w:t>)</w:t>
            </w:r>
            <w:r>
              <w:rPr>
                <w:rFonts w:ascii="宋体" w:hAnsi="宋体" w:cs="Times New Roman"/>
                <w:color w:val="auto"/>
                <w:sz w:val="24"/>
                <w:szCs w:val="24"/>
                <w:highlight w:val="none"/>
                <w:vertAlign w:val="superscript"/>
              </w:rPr>
              <w:t>2</w:t>
            </w:r>
            <w:r>
              <w:rPr>
                <w:rFonts w:hint="eastAsia" w:ascii="宋体" w:hAnsi="宋体" w:cs="Times New Roman"/>
                <w:color w:val="auto"/>
                <w:sz w:val="24"/>
                <w:szCs w:val="24"/>
                <w:highlight w:val="none"/>
              </w:rPr>
              <w:t>，</w:t>
            </w:r>
            <w:r>
              <w:rPr>
                <w:rFonts w:ascii="宋体" w:hAnsi="宋体" w:cs="Times New Roman"/>
                <w:color w:val="auto"/>
                <w:sz w:val="24"/>
                <w:szCs w:val="24"/>
                <w:highlight w:val="none"/>
              </w:rPr>
              <w:t>则</w:t>
            </w:r>
            <w:r>
              <w:rPr>
                <w:rFonts w:hint="eastAsia" w:cs="Times New Roman" w:asciiTheme="minorEastAsia" w:hAnsiTheme="minorEastAsia"/>
                <w:color w:val="auto"/>
                <w:sz w:val="24"/>
                <w:szCs w:val="24"/>
                <w:highlight w:val="none"/>
              </w:rPr>
              <w:t>R</w:t>
            </w:r>
            <w:r>
              <w:rPr>
                <w:rFonts w:cs="Times New Roman" w:asciiTheme="minorEastAsia" w:hAnsiTheme="minorEastAsia"/>
                <w:color w:val="auto"/>
                <w:sz w:val="24"/>
                <w:szCs w:val="24"/>
                <w:highlight w:val="none"/>
                <w:vertAlign w:val="subscript"/>
              </w:rPr>
              <w:t>0</w:t>
            </w:r>
            <w:r>
              <w:rPr>
                <w:rFonts w:cs="Times New Roman" w:asciiTheme="minorEastAsia" w:hAnsiTheme="minorEastAsia"/>
                <w:color w:val="auto"/>
                <w:sz w:val="24"/>
                <w:szCs w:val="24"/>
                <w:highlight w:val="none"/>
                <w:vertAlign w:val="superscript"/>
              </w:rPr>
              <w:t>2</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F</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α</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为R</w:t>
            </w:r>
            <w:r>
              <w:rPr>
                <w:rFonts w:cs="Times New Roman" w:asciiTheme="minorEastAsia" w:hAnsiTheme="minorEastAsia"/>
                <w:color w:val="auto"/>
                <w:sz w:val="24"/>
                <w:szCs w:val="24"/>
                <w:highlight w:val="none"/>
                <w:vertAlign w:val="subscript"/>
              </w:rPr>
              <w:t>0</w:t>
            </w:r>
            <w:r>
              <w:rPr>
                <w:rFonts w:cs="Times New Roman" w:asciiTheme="minorEastAsia" w:hAnsiTheme="minorEastAsia"/>
                <w:color w:val="auto"/>
                <w:sz w:val="24"/>
                <w:szCs w:val="24"/>
                <w:highlight w:val="none"/>
                <w:vertAlign w:val="superscript"/>
              </w:rPr>
              <w:t>2</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π÷(</w:t>
            </w:r>
            <w:r>
              <w:rPr>
                <w:rFonts w:hint="eastAsia" w:ascii="宋体" w:hAnsi="宋体" w:cs="Times New Roman"/>
                <w:color w:val="auto"/>
                <w:sz w:val="24"/>
                <w:szCs w:val="24"/>
                <w:highlight w:val="none"/>
              </w:rPr>
              <w:t>R</w:t>
            </w:r>
            <w:r>
              <w:rPr>
                <w:rFonts w:hint="eastAsia" w:ascii="宋体" w:hAnsi="宋体" w:cs="Times New Roman"/>
                <w:color w:val="auto"/>
                <w:sz w:val="24"/>
                <w:szCs w:val="24"/>
                <w:highlight w:val="none"/>
                <w:vertAlign w:val="subscript"/>
              </w:rPr>
              <w:t>0</w:t>
            </w:r>
            <w:r>
              <w:rPr>
                <w:rFonts w:hint="eastAsia" w:ascii="宋体" w:hAnsi="宋体" w:cs="Times New Roman"/>
                <w:color w:val="auto"/>
                <w:sz w:val="24"/>
                <w:szCs w:val="24"/>
                <w:highlight w:val="none"/>
              </w:rPr>
              <w:t>×tan</w:t>
            </w:r>
            <w:r>
              <w:rPr>
                <w:rFonts w:ascii="宋体" w:hAnsi="宋体" w:cs="Times New Roman"/>
                <w:color w:val="auto"/>
                <w:sz w:val="24"/>
                <w:szCs w:val="24"/>
                <w:highlight w:val="none"/>
              </w:rPr>
              <w:t>2</w:t>
            </w:r>
            <w:r>
              <w:rPr>
                <w:rFonts w:hint="eastAsia" w:ascii="宋体" w:hAnsi="宋体" w:cs="Times New Roman"/>
                <w:color w:val="auto"/>
                <w:sz w:val="24"/>
                <w:szCs w:val="24"/>
                <w:highlight w:val="none"/>
                <w:lang w:val="en-US" w:eastAsia="zh-CN"/>
              </w:rPr>
              <w:t>2.5</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w:t>
            </w:r>
            <w:r>
              <w:rPr>
                <w:rFonts w:ascii="宋体" w:hAnsi="宋体" w:cs="Times New Roman"/>
                <w:color w:val="auto"/>
                <w:sz w:val="24"/>
                <w:szCs w:val="24"/>
                <w:highlight w:val="none"/>
                <w:vertAlign w:val="superscript"/>
              </w:rPr>
              <w:t>2</w:t>
            </w:r>
            <w:r>
              <w:rPr>
                <w:rFonts w:ascii="宋体" w:hAnsi="宋体" w:cs="Times New Roman"/>
                <w:color w:val="auto"/>
                <w:sz w:val="24"/>
                <w:szCs w:val="24"/>
                <w:highlight w:val="none"/>
              </w:rPr>
              <w:t>÷0.0475=3</w:t>
            </w:r>
            <w:r>
              <w:rPr>
                <w:rFonts w:hint="eastAsia" w:ascii="宋体" w:hAnsi="宋体" w:cs="Times New Roman"/>
                <w:color w:val="auto"/>
                <w:sz w:val="24"/>
                <w:szCs w:val="24"/>
                <w:highlight w:val="none"/>
                <w:lang w:val="en-US" w:eastAsia="zh-CN"/>
              </w:rPr>
              <w:t>9.07；</w:t>
            </w:r>
            <w:r>
              <w:rPr>
                <w:rFonts w:hint="eastAsia" w:cs="Times New Roman" w:asciiTheme="minorEastAsia" w:hAnsiTheme="minorEastAsia"/>
                <w:color w:val="auto"/>
                <w:sz w:val="24"/>
                <w:szCs w:val="24"/>
                <w:highlight w:val="none"/>
                <w:lang w:val="en-US" w:eastAsia="zh-CN"/>
              </w:rPr>
              <w:t>对XXH-2505、XXH-3005、XXH-3505周向型(平靶)X射线探伤机，</w:t>
            </w:r>
            <w:r>
              <w:rPr>
                <w:rFonts w:hint="eastAsia" w:ascii="宋体" w:hAnsi="宋体" w:cs="Times New Roman"/>
                <w:color w:val="auto"/>
                <w:sz w:val="24"/>
                <w:szCs w:val="24"/>
                <w:highlight w:val="none"/>
              </w:rPr>
              <w:t>R</w:t>
            </w:r>
            <w:r>
              <w:rPr>
                <w:rFonts w:hint="eastAsia" w:ascii="宋体" w:hAnsi="宋体" w:cs="Times New Roman"/>
                <w:color w:val="auto"/>
                <w:sz w:val="24"/>
                <w:szCs w:val="24"/>
                <w:highlight w:val="none"/>
                <w:vertAlign w:val="subscript"/>
              </w:rPr>
              <w:t>0</w:t>
            </w:r>
            <w:r>
              <w:rPr>
                <w:rFonts w:hint="eastAsia" w:ascii="宋体" w:hAnsi="宋体" w:cs="Times New Roman"/>
                <w:color w:val="auto"/>
                <w:sz w:val="24"/>
                <w:szCs w:val="24"/>
                <w:highlight w:val="none"/>
              </w:rPr>
              <w:t>处的辐射野面积</w:t>
            </w:r>
            <w:r>
              <w:rPr>
                <w:rFonts w:hint="eastAsia" w:cs="Times New Roman" w:asciiTheme="minorEastAsia" w:hAnsiTheme="minorEastAsia"/>
                <w:color w:val="auto"/>
                <w:sz w:val="24"/>
                <w:szCs w:val="24"/>
                <w:highlight w:val="none"/>
              </w:rPr>
              <w:t>F为π×(</w:t>
            </w:r>
            <w:r>
              <w:rPr>
                <w:rFonts w:hint="eastAsia" w:ascii="宋体" w:hAnsi="宋体" w:cs="Times New Roman"/>
                <w:color w:val="auto"/>
                <w:sz w:val="24"/>
                <w:szCs w:val="24"/>
                <w:highlight w:val="none"/>
              </w:rPr>
              <w:t>R</w:t>
            </w:r>
            <w:r>
              <w:rPr>
                <w:rFonts w:hint="eastAsia" w:ascii="宋体" w:hAnsi="宋体" w:cs="Times New Roman"/>
                <w:color w:val="auto"/>
                <w:sz w:val="24"/>
                <w:szCs w:val="24"/>
                <w:highlight w:val="none"/>
                <w:vertAlign w:val="subscript"/>
              </w:rPr>
              <w:t>0</w:t>
            </w:r>
            <w:r>
              <w:rPr>
                <w:rFonts w:hint="eastAsia" w:ascii="宋体" w:hAnsi="宋体" w:cs="Times New Roman"/>
                <w:color w:val="auto"/>
                <w:sz w:val="24"/>
                <w:szCs w:val="24"/>
                <w:highlight w:val="none"/>
              </w:rPr>
              <w:t>×tan</w:t>
            </w:r>
            <w:r>
              <w:rPr>
                <w:rFonts w:ascii="宋体" w:hAnsi="宋体" w:cs="Times New Roman"/>
                <w:color w:val="auto"/>
                <w:sz w:val="24"/>
                <w:szCs w:val="24"/>
                <w:highlight w:val="none"/>
              </w:rPr>
              <w:t>25°</w:t>
            </w:r>
            <w:r>
              <w:rPr>
                <w:rFonts w:hint="eastAsia" w:ascii="宋体" w:hAnsi="宋体" w:cs="Times New Roman"/>
                <w:color w:val="auto"/>
                <w:sz w:val="24"/>
                <w:szCs w:val="24"/>
                <w:highlight w:val="none"/>
              </w:rPr>
              <w:t>)</w:t>
            </w:r>
            <w:r>
              <w:rPr>
                <w:rFonts w:ascii="宋体" w:hAnsi="宋体" w:cs="Times New Roman"/>
                <w:color w:val="auto"/>
                <w:sz w:val="24"/>
                <w:szCs w:val="24"/>
                <w:highlight w:val="none"/>
                <w:vertAlign w:val="superscript"/>
              </w:rPr>
              <w:t>2</w:t>
            </w:r>
            <w:r>
              <w:rPr>
                <w:rFonts w:hint="eastAsia" w:ascii="宋体" w:hAnsi="宋体" w:cs="Times New Roman"/>
                <w:color w:val="auto"/>
                <w:sz w:val="24"/>
                <w:szCs w:val="24"/>
                <w:highlight w:val="none"/>
              </w:rPr>
              <w:t>，</w:t>
            </w:r>
            <w:r>
              <w:rPr>
                <w:rFonts w:ascii="宋体" w:hAnsi="宋体" w:cs="Times New Roman"/>
                <w:color w:val="auto"/>
                <w:sz w:val="24"/>
                <w:szCs w:val="24"/>
                <w:highlight w:val="none"/>
              </w:rPr>
              <w:t>则</w:t>
            </w:r>
            <w:r>
              <w:rPr>
                <w:rFonts w:hint="eastAsia" w:cs="Times New Roman" w:asciiTheme="minorEastAsia" w:hAnsiTheme="minorEastAsia"/>
                <w:color w:val="auto"/>
                <w:sz w:val="24"/>
                <w:szCs w:val="24"/>
                <w:highlight w:val="none"/>
              </w:rPr>
              <w:t>R</w:t>
            </w:r>
            <w:r>
              <w:rPr>
                <w:rFonts w:cs="Times New Roman" w:asciiTheme="minorEastAsia" w:hAnsiTheme="minorEastAsia"/>
                <w:color w:val="auto"/>
                <w:sz w:val="24"/>
                <w:szCs w:val="24"/>
                <w:highlight w:val="none"/>
                <w:vertAlign w:val="subscript"/>
              </w:rPr>
              <w:t>0</w:t>
            </w:r>
            <w:r>
              <w:rPr>
                <w:rFonts w:cs="Times New Roman" w:asciiTheme="minorEastAsia" w:hAnsiTheme="minorEastAsia"/>
                <w:color w:val="auto"/>
                <w:sz w:val="24"/>
                <w:szCs w:val="24"/>
                <w:highlight w:val="none"/>
                <w:vertAlign w:val="superscript"/>
              </w:rPr>
              <w:t>2</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F</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α</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为R</w:t>
            </w:r>
            <w:r>
              <w:rPr>
                <w:rFonts w:cs="Times New Roman" w:asciiTheme="minorEastAsia" w:hAnsiTheme="minorEastAsia"/>
                <w:color w:val="auto"/>
                <w:sz w:val="24"/>
                <w:szCs w:val="24"/>
                <w:highlight w:val="none"/>
                <w:vertAlign w:val="subscript"/>
              </w:rPr>
              <w:t>0</w:t>
            </w:r>
            <w:r>
              <w:rPr>
                <w:rFonts w:cs="Times New Roman" w:asciiTheme="minorEastAsia" w:hAnsiTheme="minorEastAsia"/>
                <w:color w:val="auto"/>
                <w:sz w:val="24"/>
                <w:szCs w:val="24"/>
                <w:highlight w:val="none"/>
                <w:vertAlign w:val="superscript"/>
              </w:rPr>
              <w:t>2</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π÷(</w:t>
            </w:r>
            <w:r>
              <w:rPr>
                <w:rFonts w:hint="eastAsia" w:ascii="宋体" w:hAnsi="宋体" w:cs="Times New Roman"/>
                <w:color w:val="auto"/>
                <w:sz w:val="24"/>
                <w:szCs w:val="24"/>
                <w:highlight w:val="none"/>
              </w:rPr>
              <w:t>R</w:t>
            </w:r>
            <w:r>
              <w:rPr>
                <w:rFonts w:hint="eastAsia" w:ascii="宋体" w:hAnsi="宋体" w:cs="Times New Roman"/>
                <w:color w:val="auto"/>
                <w:sz w:val="24"/>
                <w:szCs w:val="24"/>
                <w:highlight w:val="none"/>
                <w:vertAlign w:val="subscript"/>
              </w:rPr>
              <w:t>0</w:t>
            </w:r>
            <w:r>
              <w:rPr>
                <w:rFonts w:hint="eastAsia" w:ascii="宋体" w:hAnsi="宋体" w:cs="Times New Roman"/>
                <w:color w:val="auto"/>
                <w:sz w:val="24"/>
                <w:szCs w:val="24"/>
                <w:highlight w:val="none"/>
              </w:rPr>
              <w:t>×tan</w:t>
            </w:r>
            <w:r>
              <w:rPr>
                <w:rFonts w:ascii="宋体" w:hAnsi="宋体" w:cs="Times New Roman"/>
                <w:color w:val="auto"/>
                <w:sz w:val="24"/>
                <w:szCs w:val="24"/>
                <w:highlight w:val="none"/>
              </w:rPr>
              <w:t>25°</w:t>
            </w:r>
            <w:r>
              <w:rPr>
                <w:rFonts w:hint="eastAsia" w:ascii="宋体" w:hAnsi="宋体" w:cs="Times New Roman"/>
                <w:color w:val="auto"/>
                <w:sz w:val="24"/>
                <w:szCs w:val="24"/>
                <w:highlight w:val="none"/>
              </w:rPr>
              <w:t>)</w:t>
            </w:r>
            <w:r>
              <w:rPr>
                <w:rFonts w:ascii="宋体" w:hAnsi="宋体" w:cs="Times New Roman"/>
                <w:color w:val="auto"/>
                <w:sz w:val="24"/>
                <w:szCs w:val="24"/>
                <w:highlight w:val="none"/>
                <w:vertAlign w:val="superscript"/>
              </w:rPr>
              <w:t>2</w:t>
            </w:r>
            <w:r>
              <w:rPr>
                <w:rFonts w:ascii="宋体" w:hAnsi="宋体" w:cs="Times New Roman"/>
                <w:color w:val="auto"/>
                <w:sz w:val="24"/>
                <w:szCs w:val="24"/>
                <w:highlight w:val="none"/>
              </w:rPr>
              <w:t>÷0.0475=3</w:t>
            </w:r>
            <w:r>
              <w:rPr>
                <w:rFonts w:hint="eastAsia" w:ascii="宋体" w:hAnsi="宋体" w:cs="Times New Roman"/>
                <w:color w:val="auto"/>
                <w:sz w:val="24"/>
                <w:szCs w:val="24"/>
                <w:highlight w:val="none"/>
                <w:lang w:val="en-US" w:eastAsia="zh-CN"/>
              </w:rPr>
              <w:t>0.83。</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2.根据IAEA</w:t>
            </w:r>
            <w:r>
              <w:rPr>
                <w:rFonts w:ascii="宋体" w:hAnsi="宋体" w:cs="Times New Roman"/>
                <w:color w:val="auto"/>
                <w:sz w:val="24"/>
                <w:szCs w:val="24"/>
                <w:highlight w:val="none"/>
              </w:rPr>
              <w:t xml:space="preserve"> No.47</w:t>
            </w:r>
            <w:r>
              <w:rPr>
                <w:rFonts w:hint="eastAsia" w:ascii="宋体" w:hAnsi="宋体" w:cs="Times New Roman"/>
                <w:color w:val="auto"/>
                <w:sz w:val="24"/>
                <w:szCs w:val="24"/>
                <w:highlight w:val="none"/>
              </w:rPr>
              <w:t>中表18查到，</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射线管电压为200</w:t>
            </w:r>
            <w:r>
              <w:rPr>
                <w:rFonts w:ascii="宋体" w:hAnsi="宋体" w:cs="Times New Roman"/>
                <w:color w:val="auto"/>
                <w:sz w:val="24"/>
                <w:szCs w:val="24"/>
                <w:highlight w:val="none"/>
              </w:rPr>
              <w:t>kV</w:t>
            </w:r>
            <w:r>
              <w:rPr>
                <w:rFonts w:hint="eastAsia" w:ascii="宋体" w:hAnsi="宋体" w:cs="Times New Roman"/>
                <w:color w:val="auto"/>
                <w:sz w:val="24"/>
                <w:szCs w:val="24"/>
                <w:highlight w:val="none"/>
              </w:rPr>
              <w:t>，</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射线在钢中的什值层厚度=</w:t>
            </w:r>
            <w:r>
              <w:rPr>
                <w:rFonts w:ascii="宋体" w:hAnsi="宋体" w:cs="Times New Roman"/>
                <w:color w:val="auto"/>
                <w:sz w:val="24"/>
                <w:szCs w:val="24"/>
                <w:highlight w:val="none"/>
              </w:rPr>
              <w:t>17.8mm</w:t>
            </w:r>
            <w:r>
              <w:rPr>
                <w:rFonts w:hint="eastAsia" w:ascii="宋体" w:hAnsi="宋体" w:cs="Times New Roman"/>
                <w:color w:val="auto"/>
                <w:sz w:val="24"/>
                <w:szCs w:val="24"/>
                <w:highlight w:val="none"/>
              </w:rPr>
              <w:t>；X射线管电压为250</w:t>
            </w:r>
            <w:r>
              <w:rPr>
                <w:rFonts w:ascii="宋体" w:hAnsi="宋体" w:cs="Times New Roman"/>
                <w:color w:val="auto"/>
                <w:sz w:val="24"/>
                <w:szCs w:val="24"/>
                <w:highlight w:val="none"/>
              </w:rPr>
              <w:t>kV</w:t>
            </w:r>
            <w:r>
              <w:rPr>
                <w:rFonts w:hint="eastAsia" w:ascii="宋体" w:hAnsi="宋体" w:cs="Times New Roman"/>
                <w:color w:val="auto"/>
                <w:sz w:val="24"/>
                <w:szCs w:val="24"/>
                <w:highlight w:val="none"/>
              </w:rPr>
              <w:t>时，</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射线在钢中的什值层厚度=</w:t>
            </w:r>
            <w:r>
              <w:rPr>
                <w:rFonts w:ascii="宋体" w:hAnsi="宋体" w:cs="Times New Roman"/>
                <w:color w:val="auto"/>
                <w:sz w:val="24"/>
                <w:szCs w:val="24"/>
                <w:highlight w:val="none"/>
              </w:rPr>
              <w:t>20.1mm</w:t>
            </w:r>
            <w:r>
              <w:rPr>
                <w:rFonts w:hint="eastAsia" w:ascii="宋体" w:hAnsi="宋体" w:cs="Times New Roman"/>
                <w:color w:val="auto"/>
                <w:sz w:val="24"/>
                <w:szCs w:val="24"/>
                <w:highlight w:val="none"/>
              </w:rPr>
              <w:t>；X射线管电压为</w:t>
            </w:r>
            <w:r>
              <w:rPr>
                <w:rFonts w:hint="eastAsia" w:ascii="宋体" w:hAnsi="宋体" w:cs="Times New Roman"/>
                <w:color w:val="auto"/>
                <w:sz w:val="24"/>
                <w:szCs w:val="24"/>
                <w:highlight w:val="none"/>
                <w:lang w:val="en-US" w:eastAsia="zh-CN"/>
              </w:rPr>
              <w:t>30</w:t>
            </w:r>
            <w:r>
              <w:rPr>
                <w:rFonts w:hint="eastAsia" w:ascii="宋体" w:hAnsi="宋体" w:cs="Times New Roman"/>
                <w:color w:val="auto"/>
                <w:sz w:val="24"/>
                <w:szCs w:val="24"/>
                <w:highlight w:val="none"/>
              </w:rPr>
              <w:t>0</w:t>
            </w:r>
            <w:r>
              <w:rPr>
                <w:rFonts w:ascii="宋体" w:hAnsi="宋体" w:cs="Times New Roman"/>
                <w:color w:val="auto"/>
                <w:sz w:val="24"/>
                <w:szCs w:val="24"/>
                <w:highlight w:val="none"/>
              </w:rPr>
              <w:t>kV</w:t>
            </w:r>
            <w:r>
              <w:rPr>
                <w:rFonts w:hint="eastAsia" w:ascii="宋体" w:hAnsi="宋体" w:cs="Times New Roman"/>
                <w:color w:val="auto"/>
                <w:sz w:val="24"/>
                <w:szCs w:val="24"/>
                <w:highlight w:val="none"/>
              </w:rPr>
              <w:t>时，</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射线在钢中的什值层厚度=</w:t>
            </w:r>
            <w:r>
              <w:rPr>
                <w:rFonts w:ascii="宋体" w:hAnsi="宋体" w:cs="Times New Roman"/>
                <w:color w:val="auto"/>
                <w:sz w:val="24"/>
                <w:szCs w:val="24"/>
                <w:highlight w:val="none"/>
              </w:rPr>
              <w:t>2</w:t>
            </w:r>
            <w:r>
              <w:rPr>
                <w:rFonts w:hint="eastAsia" w:ascii="宋体" w:hAnsi="宋体" w:cs="Times New Roman"/>
                <w:color w:val="auto"/>
                <w:sz w:val="24"/>
                <w:szCs w:val="24"/>
                <w:highlight w:val="none"/>
                <w:lang w:val="en-US" w:eastAsia="zh-CN"/>
              </w:rPr>
              <w:t>2.2</w:t>
            </w:r>
            <w:r>
              <w:rPr>
                <w:rFonts w:ascii="宋体" w:hAnsi="宋体" w:cs="Times New Roman"/>
                <w:color w:val="auto"/>
                <w:sz w:val="24"/>
                <w:szCs w:val="24"/>
                <w:highlight w:val="none"/>
              </w:rPr>
              <w:t>mm</w:t>
            </w:r>
            <w:r>
              <w:rPr>
                <w:rFonts w:hint="eastAsia" w:ascii="宋体" w:hAnsi="宋体" w:cs="Times New Roman"/>
                <w:color w:val="auto"/>
                <w:sz w:val="24"/>
                <w:szCs w:val="24"/>
                <w:highlight w:val="none"/>
              </w:rPr>
              <w:t>；钢的密度为7.8t/m</w:t>
            </w:r>
            <w:r>
              <w:rPr>
                <w:rFonts w:hint="eastAsia" w:ascii="宋体" w:hAnsi="宋体" w:cs="Times New Roman"/>
                <w:color w:val="auto"/>
                <w:sz w:val="24"/>
                <w:szCs w:val="24"/>
                <w:highlight w:val="none"/>
                <w:vertAlign w:val="superscript"/>
              </w:rPr>
              <w:t>3</w:t>
            </w:r>
            <w:r>
              <w:rPr>
                <w:rFonts w:hint="eastAsia" w:ascii="宋体" w:hAnsi="宋体" w:cs="Times New Roman"/>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由IAEA</w:t>
            </w:r>
            <w:r>
              <w:rPr>
                <w:rFonts w:ascii="宋体" w:hAnsi="宋体" w:cs="Times New Roman"/>
                <w:color w:val="auto"/>
                <w:sz w:val="24"/>
                <w:szCs w:val="24"/>
                <w:highlight w:val="none"/>
              </w:rPr>
              <w:t xml:space="preserve"> No.47</w:t>
            </w:r>
            <w:r>
              <w:rPr>
                <w:rFonts w:hint="eastAsia" w:ascii="宋体" w:hAnsi="宋体" w:cs="Times New Roman"/>
                <w:color w:val="auto"/>
                <w:sz w:val="24"/>
                <w:szCs w:val="24"/>
                <w:highlight w:val="none"/>
              </w:rPr>
              <w:t>中表18未查到，X射线</w:t>
            </w:r>
            <w:r>
              <w:rPr>
                <w:rFonts w:ascii="宋体" w:hAnsi="宋体" w:cs="Times New Roman"/>
                <w:color w:val="auto"/>
                <w:sz w:val="24"/>
                <w:szCs w:val="24"/>
                <w:highlight w:val="none"/>
              </w:rPr>
              <w:t>管电压</w:t>
            </w:r>
            <w:r>
              <w:rPr>
                <w:rFonts w:hint="eastAsia" w:ascii="宋体" w:hAnsi="宋体" w:cs="Times New Roman"/>
                <w:color w:val="auto"/>
                <w:sz w:val="24"/>
                <w:szCs w:val="24"/>
                <w:highlight w:val="none"/>
              </w:rPr>
              <w:t>为350</w:t>
            </w:r>
            <w:r>
              <w:rPr>
                <w:rFonts w:ascii="宋体" w:hAnsi="宋体" w:cs="Times New Roman"/>
                <w:color w:val="auto"/>
                <w:sz w:val="24"/>
                <w:szCs w:val="24"/>
                <w:highlight w:val="none"/>
              </w:rPr>
              <w:t>kV</w:t>
            </w:r>
            <w:r>
              <w:rPr>
                <w:rFonts w:hint="eastAsia" w:ascii="宋体" w:hAnsi="宋体" w:cs="Times New Roman"/>
                <w:color w:val="auto"/>
                <w:sz w:val="24"/>
                <w:szCs w:val="24"/>
                <w:highlight w:val="none"/>
              </w:rPr>
              <w:t>时，</w:t>
            </w:r>
            <w:r>
              <w:rPr>
                <w:rFonts w:ascii="宋体" w:hAnsi="宋体" w:cs="Times New Roman"/>
                <w:color w:val="auto"/>
                <w:sz w:val="24"/>
                <w:szCs w:val="24"/>
                <w:highlight w:val="none"/>
              </w:rPr>
              <w:t>X</w:t>
            </w:r>
            <w:r>
              <w:rPr>
                <w:rFonts w:hint="eastAsia" w:ascii="宋体" w:hAnsi="宋体" w:cs="Times New Roman"/>
                <w:color w:val="auto"/>
                <w:sz w:val="24"/>
                <w:szCs w:val="24"/>
                <w:highlight w:val="none"/>
              </w:rPr>
              <w:t>射线在钢中的什值层厚度；同时</w:t>
            </w:r>
            <w:r>
              <w:rPr>
                <w:rFonts w:hint="eastAsia" w:ascii="宋体" w:hAnsi="宋体" w:eastAsia="宋体" w:cs="宋体"/>
                <w:color w:val="auto"/>
                <w:kern w:val="0"/>
                <w:sz w:val="24"/>
                <w:szCs w:val="24"/>
                <w:highlight w:val="none"/>
              </w:rPr>
              <w:t>《医用外照射源的辐射防护》中P81表5只列出X射线管电压为300kV或400kV时，不同厚度钢(</w:t>
            </w:r>
            <w:r>
              <w:rPr>
                <w:rFonts w:hint="eastAsia" w:ascii="宋体" w:hAnsi="宋体" w:cs="Times New Roman"/>
                <w:color w:val="auto"/>
                <w:sz w:val="24"/>
                <w:szCs w:val="24"/>
                <w:highlight w:val="none"/>
              </w:rPr>
              <w:t>密度为7.8t/m</w:t>
            </w:r>
            <w:r>
              <w:rPr>
                <w:rFonts w:hint="eastAsia" w:ascii="宋体" w:hAnsi="宋体" w:cs="Times New Roman"/>
                <w:color w:val="auto"/>
                <w:sz w:val="24"/>
                <w:szCs w:val="24"/>
                <w:highlight w:val="none"/>
                <w:vertAlign w:val="superscript"/>
              </w:rPr>
              <w:t>3</w:t>
            </w:r>
            <w:r>
              <w:rPr>
                <w:rFonts w:hint="eastAsia" w:ascii="宋体" w:hAnsi="宋体" w:eastAsia="宋体" w:cs="宋体"/>
                <w:color w:val="auto"/>
                <w:kern w:val="0"/>
                <w:sz w:val="24"/>
                <w:szCs w:val="24"/>
                <w:highlight w:val="none"/>
              </w:rPr>
              <w:t>)折算为铅的数据；</w:t>
            </w:r>
            <w:r>
              <w:rPr>
                <w:rFonts w:hint="eastAsia" w:ascii="宋体" w:hAnsi="宋体" w:cs="Times New Roman"/>
                <w:color w:val="auto"/>
                <w:sz w:val="24"/>
                <w:szCs w:val="24"/>
                <w:highlight w:val="none"/>
              </w:rPr>
              <w:t>本次评价保守取X射线管电压为400kV时，2</w:t>
            </w:r>
            <w:r>
              <w:rPr>
                <w:rFonts w:hint="eastAsia" w:ascii="宋体" w:hAnsi="宋体" w:eastAsia="宋体" w:cs="宋体"/>
                <w:color w:val="auto"/>
                <w:kern w:val="0"/>
                <w:sz w:val="24"/>
                <w:szCs w:val="24"/>
                <w:highlight w:val="none"/>
              </w:rPr>
              <w:t>.0cm钢相当于0.24cm铅、3.0cm钢相当于0.43cm铅、4.0cm钢相当于0.65cm铅、5.0cm钢相当于0.88cm铅</w:t>
            </w:r>
            <w:r>
              <w:rPr>
                <w:rFonts w:hint="eastAsia" w:ascii="宋体" w:hAnsi="宋体" w:cs="Times New Roman"/>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hint="eastAsia" w:ascii="宋体" w:hAnsi="宋体" w:cs="Times New Roman"/>
                <w:color w:val="auto"/>
                <w:sz w:val="24"/>
                <w:szCs w:val="24"/>
                <w:highlight w:val="none"/>
              </w:rPr>
            </w:pPr>
            <w:r>
              <w:rPr>
                <w:rFonts w:hint="eastAsia" w:ascii="宋体" w:hAnsi="宋体" w:eastAsia="宋体" w:cs="宋体"/>
                <w:color w:val="auto"/>
                <w:sz w:val="24"/>
                <w:szCs w:val="24"/>
                <w:highlight w:val="none"/>
              </w:rPr>
              <w:t>根据GBZ/T250-2014及其修改单，</w:t>
            </w:r>
            <w:r>
              <w:rPr>
                <w:rFonts w:hint="eastAsia" w:cs="Times New Roman" w:asciiTheme="minorEastAsia" w:hAnsiTheme="minorEastAsia"/>
                <w:color w:val="auto"/>
                <w:sz w:val="24"/>
                <w:szCs w:val="24"/>
                <w:highlight w:val="none"/>
              </w:rPr>
              <w:t>X射线管电压为2</w:t>
            </w:r>
            <w:r>
              <w:rPr>
                <w:rFonts w:hint="eastAsia" w:cs="Times New Roman" w:asciiTheme="minorEastAsia" w:hAnsiTheme="minorEastAsia"/>
                <w:color w:val="auto"/>
                <w:sz w:val="24"/>
                <w:szCs w:val="24"/>
                <w:highlight w:val="none"/>
                <w:lang w:val="en-US" w:eastAsia="zh-CN"/>
              </w:rPr>
              <w:t>0</w:t>
            </w:r>
            <w:r>
              <w:rPr>
                <w:rFonts w:hint="eastAsia" w:cs="Times New Roman" w:asciiTheme="minorEastAsia" w:hAnsiTheme="minorEastAsia"/>
                <w:color w:val="auto"/>
                <w:sz w:val="24"/>
                <w:szCs w:val="24"/>
                <w:highlight w:val="none"/>
              </w:rPr>
              <w:t>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射线在铅中什值层厚度为</w:t>
            </w:r>
            <w:r>
              <w:rPr>
                <w:rFonts w:hint="eastAsia" w:cs="Times New Roman" w:asciiTheme="minorEastAsia" w:hAnsiTheme="minorEastAsia"/>
                <w:color w:val="auto"/>
                <w:sz w:val="24"/>
                <w:szCs w:val="24"/>
                <w:highlight w:val="none"/>
                <w:lang w:val="en-US" w:eastAsia="zh-CN"/>
              </w:rPr>
              <w:t>1.4</w:t>
            </w:r>
            <w:r>
              <w:rPr>
                <w:rFonts w:cs="Times New Roman" w:asciiTheme="minorEastAsia" w:hAnsiTheme="minorEastAsia"/>
                <w:color w:val="auto"/>
                <w:sz w:val="24"/>
                <w:szCs w:val="24"/>
                <w:highlight w:val="none"/>
              </w:rPr>
              <w:t>mm</w:t>
            </w:r>
            <w:r>
              <w:rPr>
                <w:rFonts w:hint="eastAsia" w:cs="Times New Roman" w:asciiTheme="minorEastAsia" w:hAnsiTheme="minorEastAsia"/>
                <w:color w:val="auto"/>
                <w:sz w:val="24"/>
                <w:szCs w:val="24"/>
                <w:highlight w:val="none"/>
                <w:lang w:eastAsia="zh-CN"/>
              </w:rPr>
              <w:t>；</w:t>
            </w:r>
            <w:r>
              <w:rPr>
                <w:rFonts w:hint="eastAsia" w:cs="Times New Roman" w:asciiTheme="minorEastAsia" w:hAnsiTheme="minorEastAsia"/>
                <w:color w:val="auto"/>
                <w:sz w:val="24"/>
                <w:szCs w:val="24"/>
                <w:highlight w:val="none"/>
              </w:rPr>
              <w:t>X射线管电压为250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射线在铅中什值层厚度为2.9</w:t>
            </w:r>
            <w:r>
              <w:rPr>
                <w:rFonts w:cs="Times New Roman" w:asciiTheme="minorEastAsia" w:hAnsiTheme="minorEastAsia"/>
                <w:color w:val="auto"/>
                <w:sz w:val="24"/>
                <w:szCs w:val="24"/>
                <w:highlight w:val="none"/>
              </w:rPr>
              <w:t>mm</w:t>
            </w:r>
            <w:r>
              <w:rPr>
                <w:rFonts w:hint="eastAsia" w:cs="Times New Roman" w:asciiTheme="minorEastAsia" w:hAnsiTheme="minorEastAsia"/>
                <w:color w:val="auto"/>
                <w:sz w:val="24"/>
                <w:szCs w:val="24"/>
                <w:highlight w:val="none"/>
                <w:lang w:eastAsia="zh-CN"/>
              </w:rPr>
              <w:t>；</w:t>
            </w:r>
            <w:r>
              <w:rPr>
                <w:rFonts w:hint="eastAsia" w:cs="Times New Roman" w:asciiTheme="minorEastAsia" w:hAnsiTheme="minorEastAsia"/>
                <w:color w:val="auto"/>
                <w:sz w:val="24"/>
                <w:szCs w:val="24"/>
                <w:highlight w:val="none"/>
              </w:rPr>
              <w:t>X射线管电压为</w:t>
            </w:r>
            <w:r>
              <w:rPr>
                <w:rFonts w:hint="eastAsia" w:cs="Times New Roman" w:asciiTheme="minorEastAsia" w:hAnsiTheme="minorEastAsia"/>
                <w:color w:val="auto"/>
                <w:sz w:val="24"/>
                <w:szCs w:val="24"/>
                <w:highlight w:val="none"/>
                <w:lang w:val="en-US" w:eastAsia="zh-CN"/>
              </w:rPr>
              <w:t>30</w:t>
            </w:r>
            <w:r>
              <w:rPr>
                <w:rFonts w:hint="eastAsia" w:cs="Times New Roman" w:asciiTheme="minorEastAsia" w:hAnsiTheme="minorEastAsia"/>
                <w:color w:val="auto"/>
                <w:sz w:val="24"/>
                <w:szCs w:val="24"/>
                <w:highlight w:val="none"/>
              </w:rPr>
              <w:t>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射线在铅中什值层厚度为</w:t>
            </w:r>
            <w:r>
              <w:rPr>
                <w:rFonts w:hint="eastAsia" w:cs="Times New Roman" w:asciiTheme="minorEastAsia" w:hAnsiTheme="minorEastAsia"/>
                <w:color w:val="auto"/>
                <w:sz w:val="24"/>
                <w:szCs w:val="24"/>
                <w:highlight w:val="none"/>
                <w:lang w:val="en-US" w:eastAsia="zh-CN"/>
              </w:rPr>
              <w:t>5.7</w:t>
            </w:r>
            <w:r>
              <w:rPr>
                <w:rFonts w:cs="Times New Roman" w:asciiTheme="minorEastAsia" w:hAnsiTheme="minorEastAsia"/>
                <w:color w:val="auto"/>
                <w:sz w:val="24"/>
                <w:szCs w:val="24"/>
                <w:highlight w:val="none"/>
              </w:rPr>
              <w:t>mm</w:t>
            </w:r>
            <w:r>
              <w:rPr>
                <w:rFonts w:hint="eastAsia" w:cs="Times New Roman" w:asciiTheme="minorEastAsia" w:hAnsiTheme="minorEastAsia"/>
                <w:color w:val="auto"/>
                <w:sz w:val="24"/>
                <w:szCs w:val="24"/>
                <w:highlight w:val="none"/>
                <w:lang w:eastAsia="zh-CN"/>
              </w:rPr>
              <w:t>；</w:t>
            </w:r>
            <w:r>
              <w:rPr>
                <w:rFonts w:cs="Times New Roman" w:asciiTheme="minorEastAsia" w:hAnsiTheme="minorEastAsia"/>
                <w:color w:val="auto"/>
                <w:sz w:val="24"/>
                <w:szCs w:val="24"/>
                <w:highlight w:val="none"/>
              </w:rPr>
              <w:t>未</w:t>
            </w:r>
            <w:r>
              <w:rPr>
                <w:rFonts w:hint="eastAsia" w:cs="Times New Roman" w:asciiTheme="minorEastAsia" w:hAnsiTheme="minorEastAsia"/>
                <w:color w:val="auto"/>
                <w:sz w:val="24"/>
                <w:szCs w:val="24"/>
                <w:highlight w:val="none"/>
              </w:rPr>
              <w:t>给出X射线管电压为350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射线在铅中什值层厚度</w:t>
            </w:r>
            <w:r>
              <w:rPr>
                <w:rFonts w:hint="eastAsia" w:cs="Times New Roman" w:asciiTheme="minorEastAsia" w:hAnsiTheme="minorEastAsia"/>
                <w:color w:val="auto"/>
                <w:sz w:val="24"/>
                <w:szCs w:val="24"/>
                <w:highlight w:val="none"/>
                <w:lang w:eastAsia="zh-CN"/>
              </w:rPr>
              <w:t>，</w:t>
            </w:r>
            <w:r>
              <w:rPr>
                <w:rFonts w:hint="eastAsia" w:cs="Times New Roman" w:asciiTheme="minorEastAsia" w:hAnsiTheme="minorEastAsia"/>
                <w:color w:val="auto"/>
                <w:sz w:val="24"/>
                <w:szCs w:val="24"/>
                <w:highlight w:val="none"/>
              </w:rPr>
              <w:t>本次评价保守选取X射线管电压为400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射线在铅中什值层厚度为8.2</w:t>
            </w:r>
            <w:r>
              <w:rPr>
                <w:rFonts w:cs="Times New Roman" w:asciiTheme="minorEastAsia" w:hAnsiTheme="minorEastAsia"/>
                <w:color w:val="auto"/>
                <w:sz w:val="24"/>
                <w:szCs w:val="24"/>
                <w:highlight w:val="none"/>
              </w:rPr>
              <w:t>mm</w:t>
            </w:r>
            <w:r>
              <w:rPr>
                <w:rFonts w:hint="eastAsia" w:ascii="宋体" w:hAnsi="宋体" w:cs="Times New Roman"/>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hint="eastAsia"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X射线管电压为</w:t>
            </w:r>
            <w:r>
              <w:rPr>
                <w:rFonts w:hint="eastAsia" w:cs="Times New Roman" w:asciiTheme="minorEastAsia" w:hAnsiTheme="minorEastAsia"/>
                <w:color w:val="auto"/>
                <w:sz w:val="24"/>
                <w:szCs w:val="24"/>
                <w:highlight w:val="none"/>
                <w:lang w:val="en-US" w:eastAsia="zh-CN"/>
              </w:rPr>
              <w:t>250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射线在混凝土中什值层厚度</w:t>
            </w:r>
            <w:r>
              <w:rPr>
                <w:rFonts w:hint="eastAsia" w:cs="Times New Roman" w:asciiTheme="minorEastAsia" w:hAnsiTheme="minorEastAsia"/>
                <w:color w:val="auto"/>
                <w:sz w:val="24"/>
                <w:szCs w:val="24"/>
                <w:highlight w:val="none"/>
                <w:lang w:val="en-US" w:eastAsia="zh-CN"/>
              </w:rPr>
              <w:t>为90mm</w:t>
            </w:r>
            <w:r>
              <w:rPr>
                <w:rFonts w:hint="eastAsia" w:cs="Times New Roman" w:asciiTheme="minorEastAsia" w:hAnsiTheme="minorEastAsia"/>
                <w:color w:val="auto"/>
                <w:sz w:val="24"/>
                <w:szCs w:val="24"/>
                <w:highlight w:val="none"/>
              </w:rPr>
              <w:t>；X射线管电压为</w:t>
            </w:r>
            <w:r>
              <w:rPr>
                <w:rFonts w:hint="eastAsia" w:cs="Times New Roman" w:asciiTheme="minorEastAsia" w:hAnsiTheme="minorEastAsia"/>
                <w:color w:val="auto"/>
                <w:sz w:val="24"/>
                <w:szCs w:val="24"/>
                <w:highlight w:val="none"/>
                <w:lang w:val="en-US" w:eastAsia="zh-CN"/>
              </w:rPr>
              <w:t>300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射线在混凝土中什值层厚度</w:t>
            </w:r>
            <w:r>
              <w:rPr>
                <w:rFonts w:hint="eastAsia" w:cs="Times New Roman" w:asciiTheme="minorEastAsia" w:hAnsiTheme="minorEastAsia"/>
                <w:color w:val="auto"/>
                <w:sz w:val="24"/>
                <w:szCs w:val="24"/>
                <w:highlight w:val="none"/>
                <w:lang w:val="en-US" w:eastAsia="zh-CN"/>
              </w:rPr>
              <w:t>为100mm；</w:t>
            </w:r>
            <w:r>
              <w:rPr>
                <w:rFonts w:cs="Times New Roman" w:asciiTheme="minorEastAsia" w:hAnsiTheme="minorEastAsia"/>
                <w:color w:val="auto"/>
                <w:sz w:val="24"/>
                <w:szCs w:val="24"/>
                <w:highlight w:val="none"/>
              </w:rPr>
              <w:t>未</w:t>
            </w:r>
            <w:r>
              <w:rPr>
                <w:rFonts w:hint="eastAsia" w:cs="Times New Roman" w:asciiTheme="minorEastAsia" w:hAnsiTheme="minorEastAsia"/>
                <w:color w:val="auto"/>
                <w:sz w:val="24"/>
                <w:szCs w:val="24"/>
                <w:highlight w:val="none"/>
              </w:rPr>
              <w:t>给出X射线管电压为3</w:t>
            </w:r>
            <w:r>
              <w:rPr>
                <w:rFonts w:hint="eastAsia" w:cs="Times New Roman" w:asciiTheme="minorEastAsia" w:hAnsiTheme="minorEastAsia"/>
                <w:color w:val="auto"/>
                <w:sz w:val="24"/>
                <w:szCs w:val="24"/>
                <w:highlight w:val="none"/>
                <w:lang w:val="en-US" w:eastAsia="zh-CN"/>
              </w:rPr>
              <w:t>5</w:t>
            </w:r>
            <w:r>
              <w:rPr>
                <w:rFonts w:hint="eastAsia" w:cs="Times New Roman" w:asciiTheme="minorEastAsia" w:hAnsiTheme="minorEastAsia"/>
                <w:color w:val="auto"/>
                <w:sz w:val="24"/>
                <w:szCs w:val="24"/>
                <w:highlight w:val="none"/>
              </w:rPr>
              <w:t>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射线在混凝土中什值层厚度</w:t>
            </w:r>
            <w:r>
              <w:rPr>
                <w:rFonts w:hint="eastAsia" w:cs="Times New Roman" w:asciiTheme="minorEastAsia" w:hAnsiTheme="minorEastAsia"/>
                <w:color w:val="auto"/>
                <w:sz w:val="24"/>
                <w:szCs w:val="24"/>
                <w:highlight w:val="none"/>
                <w:lang w:eastAsia="zh-CN"/>
              </w:rPr>
              <w:t>，</w:t>
            </w:r>
            <w:r>
              <w:rPr>
                <w:rFonts w:hint="eastAsia" w:cs="Times New Roman" w:asciiTheme="minorEastAsia" w:hAnsiTheme="minorEastAsia"/>
                <w:color w:val="auto"/>
                <w:sz w:val="24"/>
                <w:szCs w:val="24"/>
                <w:highlight w:val="none"/>
              </w:rPr>
              <w:t>X射线管电压为3</w:t>
            </w:r>
            <w:r>
              <w:rPr>
                <w:rFonts w:hint="eastAsia" w:cs="Times New Roman" w:asciiTheme="minorEastAsia" w:hAnsiTheme="minorEastAsia"/>
                <w:color w:val="auto"/>
                <w:sz w:val="24"/>
                <w:szCs w:val="24"/>
                <w:highlight w:val="none"/>
                <w:lang w:val="en-US" w:eastAsia="zh-CN"/>
              </w:rPr>
              <w:t>5</w:t>
            </w:r>
            <w:r>
              <w:rPr>
                <w:rFonts w:hint="eastAsia" w:cs="Times New Roman" w:asciiTheme="minorEastAsia" w:hAnsiTheme="minorEastAsia"/>
                <w:color w:val="auto"/>
                <w:sz w:val="24"/>
                <w:szCs w:val="24"/>
                <w:highlight w:val="none"/>
              </w:rPr>
              <w:t>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lang w:val="en-US" w:eastAsia="zh-CN"/>
              </w:rPr>
              <w:t>或400kV</w:t>
            </w:r>
            <w:r>
              <w:rPr>
                <w:rFonts w:hint="eastAsia" w:cs="Times New Roman" w:asciiTheme="minorEastAsia" w:hAnsiTheme="minorEastAsia"/>
                <w:color w:val="auto"/>
                <w:sz w:val="24"/>
                <w:szCs w:val="24"/>
                <w:highlight w:val="none"/>
              </w:rPr>
              <w:t>时</w:t>
            </w:r>
            <w:r>
              <w:rPr>
                <w:rFonts w:hint="eastAsia" w:cs="Times New Roman" w:asciiTheme="minorEastAsia" w:hAnsiTheme="minorEastAsia"/>
                <w:color w:val="auto"/>
                <w:sz w:val="24"/>
                <w:szCs w:val="24"/>
                <w:highlight w:val="none"/>
                <w:lang w:eastAsia="zh-CN"/>
              </w:rPr>
              <w:t>，</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射线在混凝土中什值层厚度</w:t>
            </w:r>
            <w:r>
              <w:rPr>
                <w:rFonts w:hint="eastAsia" w:cs="Times New Roman" w:asciiTheme="minorEastAsia" w:hAnsiTheme="minorEastAsia"/>
                <w:color w:val="auto"/>
                <w:sz w:val="24"/>
                <w:szCs w:val="24"/>
                <w:highlight w:val="none"/>
                <w:lang w:val="en-US" w:eastAsia="zh-CN"/>
              </w:rPr>
              <w:t>均为100mm，则</w:t>
            </w:r>
            <w:r>
              <w:rPr>
                <w:rFonts w:hint="eastAsia" w:cs="Times New Roman" w:asciiTheme="minorEastAsia" w:hAnsiTheme="minorEastAsia"/>
                <w:color w:val="auto"/>
                <w:sz w:val="24"/>
                <w:szCs w:val="24"/>
                <w:highlight w:val="none"/>
              </w:rPr>
              <w:t>X射线管电压为</w:t>
            </w:r>
            <w:r>
              <w:rPr>
                <w:rFonts w:hint="eastAsia" w:cs="Times New Roman" w:asciiTheme="minorEastAsia" w:hAnsiTheme="minorEastAsia"/>
                <w:color w:val="auto"/>
                <w:sz w:val="24"/>
                <w:szCs w:val="24"/>
                <w:highlight w:val="none"/>
                <w:lang w:val="en-US" w:eastAsia="zh-CN"/>
              </w:rPr>
              <w:t>350</w:t>
            </w:r>
            <w:r>
              <w:rPr>
                <w:rFonts w:cs="Times New Roman" w:asciiTheme="minorEastAsia" w:hAnsiTheme="minorEastAsia"/>
                <w:color w:val="auto"/>
                <w:sz w:val="24"/>
                <w:szCs w:val="24"/>
                <w:highlight w:val="none"/>
              </w:rPr>
              <w:t>kV</w:t>
            </w:r>
            <w:r>
              <w:rPr>
                <w:rFonts w:hint="eastAsia" w:cs="Times New Roman" w:asciiTheme="minorEastAsia" w:hAnsiTheme="minorEastAsia"/>
                <w:color w:val="auto"/>
                <w:sz w:val="24"/>
                <w:szCs w:val="24"/>
                <w:highlight w:val="none"/>
              </w:rPr>
              <w:t>时，</w:t>
            </w:r>
            <w:r>
              <w:rPr>
                <w:rFonts w:cs="Times New Roman" w:asciiTheme="minorEastAsia" w:hAnsiTheme="minorEastAsia"/>
                <w:color w:val="auto"/>
                <w:sz w:val="24"/>
                <w:szCs w:val="24"/>
                <w:highlight w:val="none"/>
              </w:rPr>
              <w:t>X</w:t>
            </w:r>
            <w:r>
              <w:rPr>
                <w:rFonts w:hint="eastAsia" w:cs="Times New Roman" w:asciiTheme="minorEastAsia" w:hAnsiTheme="minorEastAsia"/>
                <w:color w:val="auto"/>
                <w:sz w:val="24"/>
                <w:szCs w:val="24"/>
                <w:highlight w:val="none"/>
              </w:rPr>
              <w:t>射线在混凝土中什值层厚度</w:t>
            </w:r>
            <w:r>
              <w:rPr>
                <w:rFonts w:hint="eastAsia" w:cs="Times New Roman" w:asciiTheme="minorEastAsia" w:hAnsiTheme="minorEastAsia"/>
                <w:color w:val="auto"/>
                <w:sz w:val="24"/>
                <w:szCs w:val="24"/>
                <w:highlight w:val="none"/>
                <w:lang w:val="en-US" w:eastAsia="zh-CN"/>
              </w:rPr>
              <w:t>取100mm。</w:t>
            </w:r>
          </w:p>
          <w:p>
            <w:pPr>
              <w:autoSpaceDE w:val="0"/>
              <w:autoSpaceDN w:val="0"/>
              <w:adjustRightInd w:val="0"/>
              <w:snapToGrid w:val="0"/>
              <w:spacing w:line="480" w:lineRule="exact"/>
              <w:ind w:left="105" w:leftChars="50" w:right="105" w:rightChars="5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(三)预测结果</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1.无屏蔽状态下</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(1)X射线探伤机有用束方向控制区和监督区划分</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w:t>
            </w:r>
            <w:r>
              <w:rPr>
                <w:rFonts w:hint="eastAsia" w:ascii="宋体" w:hAnsi="宋体" w:cs="Times New Roman"/>
                <w:color w:val="auto"/>
                <w:sz w:val="24"/>
                <w:szCs w:val="24"/>
                <w:highlight w:val="none"/>
                <w:lang w:val="en-US" w:eastAsia="zh-CN"/>
              </w:rPr>
              <w:t>公式9</w:t>
            </w:r>
            <w:r>
              <w:rPr>
                <w:rFonts w:hint="eastAsia" w:ascii="宋体" w:hAnsi="宋体" w:cs="Times New Roman"/>
                <w:color w:val="auto"/>
                <w:sz w:val="24"/>
                <w:szCs w:val="24"/>
                <w:highlight w:val="none"/>
              </w:rPr>
              <w:t>-1，计算得到无屏蔽状态下X射线探伤机有用束方向控制区和监督区边界划分情况，详见表</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-1。</w:t>
            </w:r>
          </w:p>
          <w:p>
            <w:pPr>
              <w:autoSpaceDE w:val="0"/>
              <w:autoSpaceDN w:val="0"/>
              <w:adjustRightInd w:val="0"/>
              <w:snapToGrid w:val="0"/>
              <w:spacing w:line="480" w:lineRule="exact"/>
              <w:ind w:right="105" w:rightChars="50"/>
              <w:jc w:val="center"/>
              <w:rPr>
                <w:rFonts w:ascii="宋体" w:hAnsi="宋体" w:cs="Times New Roman"/>
                <w:b/>
                <w:color w:val="auto"/>
                <w:sz w:val="24"/>
                <w:szCs w:val="24"/>
                <w:highlight w:val="none"/>
              </w:rPr>
            </w:pPr>
            <w:r>
              <w:rPr>
                <w:rFonts w:hint="eastAsia" w:ascii="宋体" w:hAnsi="宋体" w:cs="Times New Roman"/>
                <w:b/>
                <w:color w:val="auto"/>
                <w:sz w:val="24"/>
                <w:szCs w:val="24"/>
                <w:highlight w:val="none"/>
              </w:rPr>
              <w:t>表</w:t>
            </w:r>
            <w:r>
              <w:rPr>
                <w:rFonts w:hint="eastAsia" w:ascii="宋体" w:hAnsi="宋体" w:cs="Times New Roman"/>
                <w:b/>
                <w:color w:val="auto"/>
                <w:sz w:val="24"/>
                <w:szCs w:val="24"/>
                <w:highlight w:val="none"/>
                <w:lang w:val="en-US" w:eastAsia="zh-CN"/>
              </w:rPr>
              <w:t>9</w:t>
            </w:r>
            <w:r>
              <w:rPr>
                <w:rFonts w:hint="eastAsia" w:ascii="宋体" w:hAnsi="宋体" w:cs="Times New Roman"/>
                <w:b/>
                <w:color w:val="auto"/>
                <w:sz w:val="24"/>
                <w:szCs w:val="24"/>
                <w:highlight w:val="none"/>
              </w:rPr>
              <w:t>-1  无屏蔽状态下探伤机有用束方向控制区和监督区边界划分情况一览表</w:t>
            </w:r>
          </w:p>
          <w:tbl>
            <w:tblPr>
              <w:tblStyle w:val="13"/>
              <w:tblW w:w="940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1"/>
              <w:gridCol w:w="3137"/>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131" w:type="dxa"/>
                  <w:vAlign w:val="center"/>
                </w:tcPr>
                <w:p>
                  <w:pPr>
                    <w:autoSpaceDE w:val="0"/>
                    <w:autoSpaceDN w:val="0"/>
                    <w:adjustRightInd w:val="0"/>
                    <w:snapToGrid w:val="0"/>
                    <w:ind w:right="105" w:rightChars="5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X射线探伤机型号</w:t>
                  </w:r>
                </w:p>
              </w:tc>
              <w:tc>
                <w:tcPr>
                  <w:tcW w:w="3137" w:type="dxa"/>
                  <w:vAlign w:val="center"/>
                </w:tcPr>
                <w:p>
                  <w:pPr>
                    <w:autoSpaceDE w:val="0"/>
                    <w:autoSpaceDN w:val="0"/>
                    <w:adjustRightInd w:val="0"/>
                    <w:snapToGrid w:val="0"/>
                    <w:ind w:right="105" w:rightChars="5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控制区距离(m)</w:t>
                  </w:r>
                </w:p>
              </w:tc>
              <w:tc>
                <w:tcPr>
                  <w:tcW w:w="3137" w:type="dxa"/>
                  <w:vAlign w:val="center"/>
                </w:tcPr>
                <w:p>
                  <w:pPr>
                    <w:autoSpaceDE w:val="0"/>
                    <w:autoSpaceDN w:val="0"/>
                    <w:adjustRightInd w:val="0"/>
                    <w:snapToGrid w:val="0"/>
                    <w:ind w:right="105" w:rightChars="5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监督区距离(m)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31" w:type="dxa"/>
                  <w:vAlign w:val="center"/>
                </w:tcPr>
                <w:p>
                  <w:pPr>
                    <w:adjustRightInd w:val="0"/>
                    <w:snapToGrid w:val="0"/>
                    <w:jc w:val="center"/>
                    <w:rPr>
                      <w:rFonts w:ascii="宋体" w:hAnsi="宋体" w:eastAsia="宋体" w:cs="宋体"/>
                      <w:bCs/>
                      <w:color w:val="auto"/>
                      <w:szCs w:val="20"/>
                      <w:highlight w:val="none"/>
                    </w:rPr>
                  </w:pPr>
                  <w:r>
                    <w:rPr>
                      <w:rFonts w:hint="eastAsia" w:ascii="宋体" w:hAnsi="宋体" w:eastAsia="宋体" w:cs="宋体"/>
                      <w:color w:val="auto"/>
                      <w:highlight w:val="none"/>
                    </w:rPr>
                    <w:t>XXG-2505</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574.46</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31" w:type="dxa"/>
                  <w:vAlign w:val="center"/>
                </w:tcPr>
                <w:p>
                  <w:pPr>
                    <w:adjustRightInd w:val="0"/>
                    <w:snapToGrid w:val="0"/>
                    <w:jc w:val="center"/>
                    <w:rPr>
                      <w:rFonts w:ascii="宋体" w:hAnsi="宋体" w:eastAsia="宋体" w:cs="宋体"/>
                      <w:color w:val="auto"/>
                      <w:szCs w:val="20"/>
                      <w:highlight w:val="none"/>
                    </w:rPr>
                  </w:pPr>
                  <w:r>
                    <w:rPr>
                      <w:rFonts w:hint="eastAsia" w:ascii="宋体" w:hAnsi="宋体" w:eastAsia="宋体" w:cs="宋体"/>
                      <w:bCs/>
                      <w:color w:val="auto"/>
                      <w:kern w:val="0"/>
                      <w:highlight w:val="none"/>
                      <w:lang w:val="en-US" w:eastAsia="zh-CN"/>
                    </w:rPr>
                    <w:t>XXG-3005</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646.53</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1583.67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31" w:type="dxa"/>
                  <w:vAlign w:val="center"/>
                </w:tcPr>
                <w:p>
                  <w:pPr>
                    <w:adjustRightInd w:val="0"/>
                    <w:snapToGrid w:val="0"/>
                    <w:jc w:val="center"/>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XXG-3505</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684.11</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1675.71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31" w:type="dxa"/>
                  <w:vAlign w:val="center"/>
                </w:tcPr>
                <w:p>
                  <w:pPr>
                    <w:adjustRightInd w:val="0"/>
                    <w:snapToGrid w:val="0"/>
                    <w:jc w:val="center"/>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XXH-2505</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574.45</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31" w:type="dxa"/>
                  <w:vAlign w:val="center"/>
                </w:tcPr>
                <w:p>
                  <w:pPr>
                    <w:adjustRightInd w:val="0"/>
                    <w:snapToGrid w:val="0"/>
                    <w:jc w:val="center"/>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XXH-3005</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646.53</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1583.67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31" w:type="dxa"/>
                  <w:vAlign w:val="center"/>
                </w:tcPr>
                <w:p>
                  <w:pPr>
                    <w:adjustRightInd w:val="0"/>
                    <w:snapToGrid w:val="0"/>
                    <w:jc w:val="center"/>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XXH-3505</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684.11</w:t>
                  </w:r>
                </w:p>
              </w:tc>
              <w:tc>
                <w:tcPr>
                  <w:tcW w:w="3137" w:type="dxa"/>
                  <w:vAlign w:val="center"/>
                </w:tcPr>
                <w:p>
                  <w:pPr>
                    <w:autoSpaceDE w:val="0"/>
                    <w:autoSpaceDN w:val="0"/>
                    <w:adjustRightInd w:val="0"/>
                    <w:snapToGrid w:val="0"/>
                    <w:ind w:right="105" w:rightChars="5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1675.71</w:t>
                  </w:r>
                </w:p>
              </w:tc>
            </w:tr>
          </w:tbl>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(2)X射线探伤机非有用束方向控制区和监督区划分</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X射线探伤机非有用束方向需考虑泄漏辐射和散射辐射影响，根据</w:t>
            </w:r>
            <w:r>
              <w:rPr>
                <w:rFonts w:hint="eastAsia" w:ascii="宋体" w:hAnsi="宋体" w:cs="Times New Roman"/>
                <w:color w:val="auto"/>
                <w:sz w:val="24"/>
                <w:szCs w:val="24"/>
                <w:highlight w:val="none"/>
                <w:lang w:val="en-US" w:eastAsia="zh-CN"/>
              </w:rPr>
              <w:t>公</w:t>
            </w:r>
            <w:r>
              <w:rPr>
                <w:rFonts w:hint="eastAsia" w:ascii="宋体" w:hAnsi="宋体" w:cs="Times New Roman"/>
                <w:color w:val="auto"/>
                <w:sz w:val="24"/>
                <w:szCs w:val="24"/>
                <w:highlight w:val="none"/>
              </w:rPr>
              <w:t>式</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US" w:eastAsia="zh-CN"/>
              </w:rPr>
              <w:t>公</w:t>
            </w:r>
            <w:r>
              <w:rPr>
                <w:rFonts w:hint="eastAsia" w:ascii="宋体" w:hAnsi="宋体" w:cs="Times New Roman"/>
                <w:color w:val="auto"/>
                <w:sz w:val="24"/>
                <w:szCs w:val="24"/>
                <w:highlight w:val="none"/>
              </w:rPr>
              <w:t>式</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-4，计算得到无屏蔽状态下X射线探伤机非有用束方向控制区和监督区边界划分情况，详见表</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-2。</w:t>
            </w:r>
          </w:p>
          <w:p>
            <w:pPr>
              <w:autoSpaceDE w:val="0"/>
              <w:autoSpaceDN w:val="0"/>
              <w:adjustRightInd w:val="0"/>
              <w:snapToGrid w:val="0"/>
              <w:spacing w:line="480" w:lineRule="exact"/>
              <w:ind w:left="105" w:leftChars="50" w:right="105" w:rightChars="50"/>
              <w:jc w:val="center"/>
              <w:rPr>
                <w:rFonts w:ascii="宋体" w:hAnsi="宋体" w:cs="Times New Roman"/>
                <w:color w:val="auto"/>
                <w:sz w:val="24"/>
                <w:szCs w:val="24"/>
                <w:highlight w:val="none"/>
              </w:rPr>
            </w:pPr>
            <w:r>
              <w:rPr>
                <w:rFonts w:hint="eastAsia" w:ascii="宋体" w:hAnsi="宋体" w:cs="Times New Roman"/>
                <w:b/>
                <w:color w:val="auto"/>
                <w:sz w:val="24"/>
                <w:szCs w:val="24"/>
                <w:highlight w:val="none"/>
              </w:rPr>
              <w:t>表</w:t>
            </w:r>
            <w:r>
              <w:rPr>
                <w:rFonts w:hint="eastAsia" w:ascii="宋体" w:hAnsi="宋体" w:cs="Times New Roman"/>
                <w:b/>
                <w:color w:val="auto"/>
                <w:sz w:val="24"/>
                <w:szCs w:val="24"/>
                <w:highlight w:val="none"/>
                <w:lang w:val="en-US" w:eastAsia="zh-CN"/>
              </w:rPr>
              <w:t>9</w:t>
            </w:r>
            <w:r>
              <w:rPr>
                <w:rFonts w:hint="eastAsia" w:ascii="宋体" w:hAnsi="宋体" w:cs="Times New Roman"/>
                <w:b/>
                <w:color w:val="auto"/>
                <w:sz w:val="24"/>
                <w:szCs w:val="24"/>
                <w:highlight w:val="none"/>
              </w:rPr>
              <w:t>-2  无屏蔽状态下X射线探伤机非有用束方向控制区和监督区边界划分情况一览表</w:t>
            </w:r>
          </w:p>
          <w:tbl>
            <w:tblPr>
              <w:tblStyle w:val="13"/>
              <w:tblW w:w="940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1"/>
              <w:gridCol w:w="3137"/>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1" w:type="dxa"/>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X射线探伤机型号</w:t>
                  </w:r>
                </w:p>
              </w:tc>
              <w:tc>
                <w:tcPr>
                  <w:tcW w:w="3137" w:type="dxa"/>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控制区距离(m</w:t>
                  </w:r>
                  <w:r>
                    <w:rPr>
                      <w:rFonts w:ascii="宋体" w:hAnsi="宋体" w:cs="Times New Roman"/>
                      <w:b/>
                      <w:color w:val="auto"/>
                      <w:szCs w:val="21"/>
                      <w:highlight w:val="none"/>
                    </w:rPr>
                    <w:t>)</w:t>
                  </w:r>
                </w:p>
              </w:tc>
              <w:tc>
                <w:tcPr>
                  <w:tcW w:w="3137" w:type="dxa"/>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监督区距离(m)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1" w:type="dxa"/>
                  <w:vAlign w:val="center"/>
                </w:tcPr>
                <w:p>
                  <w:pPr>
                    <w:adjustRightInd w:val="0"/>
                    <w:snapToGrid w:val="0"/>
                    <w:jc w:val="center"/>
                    <w:rPr>
                      <w:rFonts w:ascii="宋体" w:hAnsi="宋体" w:cs="Times New Roman"/>
                      <w:color w:val="auto"/>
                      <w:szCs w:val="21"/>
                      <w:highlight w:val="none"/>
                    </w:rPr>
                  </w:pPr>
                  <w:r>
                    <w:rPr>
                      <w:rFonts w:hint="eastAsia" w:ascii="宋体" w:hAnsi="宋体" w:eastAsia="宋体" w:cs="宋体"/>
                      <w:color w:val="auto"/>
                      <w:highlight w:val="none"/>
                    </w:rPr>
                    <w:t>XXG-2505</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93.7</w:t>
                  </w:r>
                </w:p>
              </w:tc>
              <w:tc>
                <w:tcPr>
                  <w:tcW w:w="3137" w:type="dxa"/>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rPr>
                  </w:pPr>
                  <w:r>
                    <w:rPr>
                      <w:rFonts w:hint="eastAsia" w:ascii="宋体" w:hAnsi="宋体" w:cs="Times New Roman"/>
                      <w:color w:val="auto"/>
                      <w:szCs w:val="21"/>
                      <w:highlight w:val="none"/>
                      <w:lang w:val="en-US" w:eastAsia="zh-CN"/>
                    </w:rPr>
                    <w:t>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1" w:type="dxa"/>
                  <w:vAlign w:val="center"/>
                </w:tcPr>
                <w:p>
                  <w:pPr>
                    <w:adjustRightInd w:val="0"/>
                    <w:snapToGrid w:val="0"/>
                    <w:jc w:val="center"/>
                    <w:rPr>
                      <w:rFonts w:ascii="宋体" w:hAnsi="宋体" w:cs="Times New Roman"/>
                      <w:bCs/>
                      <w:color w:val="auto"/>
                      <w:szCs w:val="21"/>
                      <w:highlight w:val="none"/>
                    </w:rPr>
                  </w:pPr>
                  <w:r>
                    <w:rPr>
                      <w:rFonts w:hint="eastAsia" w:ascii="宋体" w:hAnsi="宋体" w:eastAsia="宋体" w:cs="宋体"/>
                      <w:bCs/>
                      <w:color w:val="auto"/>
                      <w:kern w:val="0"/>
                      <w:highlight w:val="none"/>
                      <w:lang w:val="en-US" w:eastAsia="zh-CN"/>
                    </w:rPr>
                    <w:t>XXG-3005</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105.1</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1" w:type="dxa"/>
                  <w:vAlign w:val="center"/>
                </w:tcPr>
                <w:p>
                  <w:pPr>
                    <w:adjustRightInd w:val="0"/>
                    <w:snapToGrid w:val="0"/>
                    <w:jc w:val="center"/>
                    <w:rPr>
                      <w:rFonts w:hint="eastAsia" w:ascii="宋体" w:hAnsi="宋体" w:cs="Times New Roman"/>
                      <w:bCs/>
                      <w:color w:val="auto"/>
                      <w:szCs w:val="21"/>
                      <w:highlight w:val="none"/>
                    </w:rPr>
                  </w:pPr>
                  <w:r>
                    <w:rPr>
                      <w:rFonts w:hint="eastAsia" w:ascii="宋体" w:hAnsi="宋体" w:eastAsia="宋体" w:cs="宋体"/>
                      <w:color w:val="auto"/>
                      <w:highlight w:val="none"/>
                      <w:lang w:val="en-US" w:eastAsia="zh-CN"/>
                    </w:rPr>
                    <w:t>XXG-3505</w:t>
                  </w:r>
                </w:p>
              </w:tc>
              <w:tc>
                <w:tcPr>
                  <w:tcW w:w="3137" w:type="dxa"/>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rPr>
                  </w:pPr>
                  <w:r>
                    <w:rPr>
                      <w:rFonts w:hint="eastAsia" w:ascii="宋体" w:hAnsi="宋体" w:cs="Times New Roman"/>
                      <w:color w:val="auto"/>
                      <w:szCs w:val="21"/>
                      <w:highlight w:val="none"/>
                      <w:lang w:val="en-US" w:eastAsia="zh-CN"/>
                    </w:rPr>
                    <w:t>111.0</w:t>
                  </w:r>
                </w:p>
              </w:tc>
              <w:tc>
                <w:tcPr>
                  <w:tcW w:w="3137" w:type="dxa"/>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rPr>
                  </w:pPr>
                  <w:r>
                    <w:rPr>
                      <w:rFonts w:hint="eastAsia" w:ascii="宋体" w:hAnsi="宋体" w:cs="Times New Roman"/>
                      <w:color w:val="auto"/>
                      <w:szCs w:val="21"/>
                      <w:highlight w:val="none"/>
                      <w:lang w:val="en-US" w:eastAsia="zh-CN"/>
                    </w:rPr>
                    <w:t>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1" w:type="dxa"/>
                  <w:vAlign w:val="center"/>
                </w:tcPr>
                <w:p>
                  <w:pPr>
                    <w:adjustRightInd w:val="0"/>
                    <w:snapToGrid w:val="0"/>
                    <w:jc w:val="center"/>
                    <w:rPr>
                      <w:rFonts w:hint="eastAsia" w:ascii="宋体" w:hAnsi="宋体" w:cs="Times New Roman"/>
                      <w:bCs/>
                      <w:color w:val="auto"/>
                      <w:szCs w:val="21"/>
                      <w:highlight w:val="none"/>
                    </w:rPr>
                  </w:pPr>
                  <w:r>
                    <w:rPr>
                      <w:rFonts w:hint="eastAsia" w:ascii="宋体" w:hAnsi="宋体" w:eastAsia="宋体" w:cs="宋体"/>
                      <w:color w:val="auto"/>
                      <w:highlight w:val="none"/>
                      <w:lang w:val="en-US" w:eastAsia="zh-CN"/>
                    </w:rPr>
                    <w:t>XXH-2505</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105.1</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257.4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1" w:type="dxa"/>
                  <w:vAlign w:val="center"/>
                </w:tcPr>
                <w:p>
                  <w:pPr>
                    <w:adjustRightInd w:val="0"/>
                    <w:snapToGrid w:val="0"/>
                    <w:jc w:val="center"/>
                    <w:rPr>
                      <w:rFonts w:hint="eastAsia" w:ascii="宋体" w:hAnsi="宋体" w:cs="Times New Roman"/>
                      <w:bCs/>
                      <w:color w:val="auto"/>
                      <w:szCs w:val="21"/>
                      <w:highlight w:val="none"/>
                    </w:rPr>
                  </w:pPr>
                  <w:r>
                    <w:rPr>
                      <w:rFonts w:hint="eastAsia" w:ascii="宋体" w:hAnsi="宋体" w:eastAsia="宋体" w:cs="宋体"/>
                      <w:color w:val="auto"/>
                      <w:highlight w:val="none"/>
                      <w:lang w:val="en-US" w:eastAsia="zh-CN"/>
                    </w:rPr>
                    <w:t>XXH-3005</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117.9</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288.8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1" w:type="dxa"/>
                  <w:vAlign w:val="center"/>
                </w:tcPr>
                <w:p>
                  <w:pPr>
                    <w:adjustRightInd w:val="0"/>
                    <w:snapToGrid w:val="0"/>
                    <w:jc w:val="center"/>
                    <w:rPr>
                      <w:rFonts w:hint="eastAsia" w:ascii="宋体" w:hAnsi="宋体" w:cs="Times New Roman"/>
                      <w:bCs/>
                      <w:color w:val="auto"/>
                      <w:szCs w:val="21"/>
                      <w:highlight w:val="none"/>
                    </w:rPr>
                  </w:pPr>
                  <w:r>
                    <w:rPr>
                      <w:rFonts w:hint="eastAsia" w:ascii="宋体" w:hAnsi="宋体" w:eastAsia="宋体" w:cs="宋体"/>
                      <w:color w:val="auto"/>
                      <w:highlight w:val="none"/>
                      <w:lang w:val="en-US" w:eastAsia="zh-CN"/>
                    </w:rPr>
                    <w:t>XXH-3505</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124.6</w:t>
                  </w:r>
                </w:p>
              </w:tc>
              <w:tc>
                <w:tcPr>
                  <w:tcW w:w="3137" w:type="dxa"/>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305.1</w:t>
                  </w:r>
                </w:p>
              </w:tc>
            </w:tr>
          </w:tbl>
          <w:p>
            <w:pPr>
              <w:autoSpaceDE w:val="0"/>
              <w:autoSpaceDN w:val="0"/>
              <w:adjustRightInd w:val="0"/>
              <w:snapToGrid w:val="0"/>
              <w:spacing w:line="480" w:lineRule="exact"/>
              <w:ind w:left="105" w:leftChars="50" w:right="105" w:rightChars="50" w:firstLine="480" w:firstLineChars="2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2.工件、铅屏风屏蔽状态下</w:t>
            </w:r>
          </w:p>
          <w:p>
            <w:pPr>
              <w:autoSpaceDE w:val="0"/>
              <w:autoSpaceDN w:val="0"/>
              <w:adjustRightInd w:val="0"/>
              <w:snapToGrid w:val="0"/>
              <w:spacing w:line="480" w:lineRule="exact"/>
              <w:ind w:left="105" w:leftChars="50" w:right="105" w:rightChars="50" w:firstLine="480" w:firstLineChars="2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(1)</w:t>
            </w:r>
            <w:r>
              <w:rPr>
                <w:rFonts w:hint="eastAsia" w:ascii="宋体" w:hAnsi="宋体" w:cs="Times New Roman"/>
                <w:color w:val="auto"/>
                <w:sz w:val="24"/>
                <w:szCs w:val="24"/>
                <w:highlight w:val="none"/>
              </w:rPr>
              <w:t>X射线探伤机有用束方向控制区和监督区划分</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yellow"/>
              </w:rPr>
            </w:pPr>
            <w:r>
              <w:rPr>
                <w:rFonts w:hint="eastAsia" w:ascii="宋体" w:hAnsi="宋体" w:cs="Times New Roman"/>
                <w:color w:val="auto"/>
                <w:sz w:val="24"/>
                <w:szCs w:val="24"/>
                <w:highlight w:val="none"/>
              </w:rPr>
              <w:t>在实际</w:t>
            </w:r>
            <w:r>
              <w:rPr>
                <w:rFonts w:hint="eastAsia" w:ascii="宋体" w:hAnsi="宋体" w:cs="Times New Roman"/>
                <w:color w:val="auto"/>
                <w:sz w:val="24"/>
                <w:szCs w:val="24"/>
                <w:highlight w:val="none"/>
                <w:lang w:val="en-US" w:eastAsia="zh-CN"/>
              </w:rPr>
              <w:t>移动</w:t>
            </w:r>
            <w:r>
              <w:rPr>
                <w:rFonts w:hint="eastAsia" w:ascii="宋体" w:hAnsi="宋体" w:cs="Times New Roman"/>
                <w:color w:val="auto"/>
                <w:sz w:val="24"/>
                <w:szCs w:val="24"/>
                <w:highlight w:val="none"/>
              </w:rPr>
              <w:t>探伤作业时，考虑到</w:t>
            </w:r>
            <w:r>
              <w:rPr>
                <w:rFonts w:hint="eastAsia" w:ascii="宋体" w:hAnsi="宋体" w:cs="Times New Roman"/>
                <w:color w:val="auto"/>
                <w:sz w:val="24"/>
                <w:szCs w:val="24"/>
                <w:highlight w:val="none"/>
                <w:lang w:val="en-US" w:eastAsia="zh-CN"/>
              </w:rPr>
              <w:t>待检产品尺寸与</w:t>
            </w:r>
            <w:r>
              <w:rPr>
                <w:rFonts w:hint="eastAsia" w:ascii="宋体" w:hAnsi="宋体" w:cs="Times New Roman"/>
                <w:color w:val="auto"/>
                <w:sz w:val="24"/>
                <w:szCs w:val="24"/>
                <w:highlight w:val="none"/>
              </w:rPr>
              <w:t>厚度、周围建筑、</w:t>
            </w:r>
            <w:r>
              <w:rPr>
                <w:rFonts w:hint="eastAsia" w:ascii="宋体" w:hAnsi="宋体" w:cs="Times New Roman"/>
                <w:color w:val="auto"/>
                <w:sz w:val="24"/>
                <w:szCs w:val="24"/>
                <w:highlight w:val="none"/>
                <w:lang w:val="en-US" w:eastAsia="zh-CN"/>
              </w:rPr>
              <w:t>增加</w:t>
            </w:r>
            <w:r>
              <w:rPr>
                <w:rFonts w:hint="eastAsia" w:ascii="宋体" w:hAnsi="宋体" w:cs="Times New Roman"/>
                <w:color w:val="auto"/>
                <w:sz w:val="24"/>
                <w:szCs w:val="24"/>
                <w:highlight w:val="none"/>
              </w:rPr>
              <w:t>铅屏风</w:t>
            </w:r>
            <w:r>
              <w:rPr>
                <w:rFonts w:hint="eastAsia" w:ascii="宋体" w:hAnsi="宋体" w:cs="Times New Roman"/>
                <w:color w:val="auto"/>
                <w:sz w:val="24"/>
                <w:szCs w:val="24"/>
                <w:highlight w:val="none"/>
                <w:lang w:val="en-US" w:eastAsia="zh-CN"/>
              </w:rPr>
              <w:t>防护</w:t>
            </w:r>
            <w:r>
              <w:rPr>
                <w:rFonts w:hint="eastAsia" w:ascii="宋体" w:hAnsi="宋体" w:cs="Times New Roman"/>
                <w:color w:val="auto"/>
                <w:sz w:val="24"/>
                <w:szCs w:val="24"/>
                <w:highlight w:val="none"/>
              </w:rPr>
              <w:t>等因素影响下，X射线探伤机有用束方向实际控制区及监督区边界要远低于表</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rPr>
              <w:t>中数值。</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根据</w:t>
            </w:r>
            <w:r>
              <w:rPr>
                <w:rFonts w:hint="eastAsia" w:ascii="宋体" w:hAnsi="宋体" w:cs="Times New Roman"/>
                <w:color w:val="auto"/>
                <w:sz w:val="24"/>
                <w:szCs w:val="24"/>
                <w:highlight w:val="none"/>
              </w:rPr>
              <w:t>公司</w:t>
            </w:r>
            <w:r>
              <w:rPr>
                <w:rFonts w:hint="eastAsia" w:ascii="宋体" w:hAnsi="宋体" w:cs="Times New Roman"/>
                <w:color w:val="auto"/>
                <w:sz w:val="24"/>
                <w:szCs w:val="24"/>
                <w:highlight w:val="none"/>
                <w:lang w:val="en-US" w:eastAsia="zh-CN"/>
              </w:rPr>
              <w:t>提供的资料，</w:t>
            </w:r>
            <w:r>
              <w:rPr>
                <w:rFonts w:hint="eastAsia" w:ascii="宋体" w:hAnsi="宋体" w:cs="Times New Roman"/>
                <w:color w:val="auto"/>
                <w:sz w:val="24"/>
                <w:szCs w:val="24"/>
                <w:highlight w:val="none"/>
              </w:rPr>
              <w:t>XXG-2505</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XX</w:t>
            </w:r>
            <w:r>
              <w:rPr>
                <w:rFonts w:hint="eastAsia" w:ascii="宋体" w:hAnsi="宋体" w:cs="Times New Roman"/>
                <w:color w:val="auto"/>
                <w:sz w:val="24"/>
                <w:szCs w:val="24"/>
                <w:highlight w:val="none"/>
                <w:lang w:val="en-US" w:eastAsia="zh-CN"/>
              </w:rPr>
              <w:t>H</w:t>
            </w:r>
            <w:r>
              <w:rPr>
                <w:rFonts w:hint="eastAsia" w:ascii="宋体" w:hAnsi="宋体" w:cs="Times New Roman"/>
                <w:color w:val="auto"/>
                <w:sz w:val="24"/>
                <w:szCs w:val="24"/>
                <w:highlight w:val="none"/>
              </w:rPr>
              <w:t>-2505型X射线探伤机</w:t>
            </w:r>
            <w:r>
              <w:rPr>
                <w:rFonts w:hint="eastAsia" w:ascii="宋体" w:hAnsi="宋体" w:cs="Times New Roman"/>
                <w:color w:val="auto"/>
                <w:sz w:val="24"/>
                <w:szCs w:val="24"/>
                <w:highlight w:val="none"/>
                <w:lang w:val="en-US" w:eastAsia="zh-CN"/>
              </w:rPr>
              <w:t>用于检测壁厚≥10mm、且不超过表1-1中最大穿透A3钢厚度的钢制产品，</w:t>
            </w:r>
            <w:r>
              <w:rPr>
                <w:rFonts w:hint="eastAsia" w:ascii="宋体" w:hAnsi="宋体" w:cs="Times New Roman"/>
                <w:color w:val="auto"/>
                <w:sz w:val="24"/>
                <w:szCs w:val="24"/>
                <w:highlight w:val="none"/>
              </w:rPr>
              <w:t>XXG-</w:t>
            </w:r>
            <w:r>
              <w:rPr>
                <w:rFonts w:hint="eastAsia" w:ascii="宋体" w:hAnsi="宋体" w:cs="Times New Roman"/>
                <w:color w:val="auto"/>
                <w:sz w:val="24"/>
                <w:szCs w:val="24"/>
                <w:highlight w:val="none"/>
                <w:lang w:val="en-US" w:eastAsia="zh-CN"/>
              </w:rPr>
              <w:t>30</w:t>
            </w:r>
            <w:r>
              <w:rPr>
                <w:rFonts w:hint="eastAsia" w:ascii="宋体" w:hAnsi="宋体" w:cs="Times New Roman"/>
                <w:color w:val="auto"/>
                <w:sz w:val="24"/>
                <w:szCs w:val="24"/>
                <w:highlight w:val="none"/>
              </w:rPr>
              <w:t>05</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XX</w:t>
            </w:r>
            <w:r>
              <w:rPr>
                <w:rFonts w:hint="eastAsia" w:ascii="宋体" w:hAnsi="宋体" w:cs="Times New Roman"/>
                <w:color w:val="auto"/>
                <w:sz w:val="24"/>
                <w:szCs w:val="24"/>
                <w:highlight w:val="none"/>
                <w:lang w:val="en-US" w:eastAsia="zh-CN"/>
              </w:rPr>
              <w:t>H</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30</w:t>
            </w:r>
            <w:r>
              <w:rPr>
                <w:rFonts w:hint="eastAsia" w:ascii="宋体" w:hAnsi="宋体" w:cs="Times New Roman"/>
                <w:color w:val="auto"/>
                <w:sz w:val="24"/>
                <w:szCs w:val="24"/>
                <w:highlight w:val="none"/>
              </w:rPr>
              <w:t>05型X射线探伤机</w:t>
            </w:r>
            <w:r>
              <w:rPr>
                <w:rFonts w:hint="eastAsia" w:ascii="宋体" w:hAnsi="宋体" w:cs="Times New Roman"/>
                <w:color w:val="auto"/>
                <w:sz w:val="24"/>
                <w:szCs w:val="24"/>
                <w:highlight w:val="none"/>
                <w:lang w:val="en-US" w:eastAsia="zh-CN"/>
              </w:rPr>
              <w:t>用于检测壁厚≥15mm的钢制产品、且不超过表1-1中最大穿透A3钢厚度的钢制产品，</w:t>
            </w:r>
            <w:r>
              <w:rPr>
                <w:rFonts w:hint="eastAsia" w:ascii="宋体" w:hAnsi="宋体" w:cs="Times New Roman"/>
                <w:color w:val="auto"/>
                <w:sz w:val="24"/>
                <w:szCs w:val="24"/>
                <w:highlight w:val="none"/>
              </w:rPr>
              <w:t>XXG-3505</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XX</w:t>
            </w:r>
            <w:r>
              <w:rPr>
                <w:rFonts w:hint="eastAsia" w:ascii="宋体" w:hAnsi="宋体" w:cs="Times New Roman"/>
                <w:color w:val="auto"/>
                <w:sz w:val="24"/>
                <w:szCs w:val="24"/>
                <w:highlight w:val="none"/>
                <w:lang w:val="en-US" w:eastAsia="zh-CN"/>
              </w:rPr>
              <w:t>H</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35</w:t>
            </w:r>
            <w:r>
              <w:rPr>
                <w:rFonts w:hint="eastAsia" w:ascii="宋体" w:hAnsi="宋体" w:cs="Times New Roman"/>
                <w:color w:val="auto"/>
                <w:sz w:val="24"/>
                <w:szCs w:val="24"/>
                <w:highlight w:val="none"/>
              </w:rPr>
              <w:t>05型X射线探伤机</w:t>
            </w:r>
            <w:r>
              <w:rPr>
                <w:rFonts w:hint="eastAsia" w:ascii="宋体" w:hAnsi="宋体" w:cs="Times New Roman"/>
                <w:color w:val="auto"/>
                <w:sz w:val="24"/>
                <w:szCs w:val="24"/>
                <w:highlight w:val="none"/>
                <w:lang w:val="en-US" w:eastAsia="zh-CN"/>
              </w:rPr>
              <w:t>用于检测壁厚≥20mm的钢制产品、且不超过表1-1中最大穿透A3钢厚度的钢制产品，同时，在X射线探伤机进行移动探伤时，在探伤机及待检产品附近放置铅屏风以减少对周围环境及人员辐射影响。本次评价，选取不同型号X射线探伤机检测最薄产品、周围放置铅屏风条件下，</w:t>
            </w:r>
            <w:r>
              <w:rPr>
                <w:rFonts w:hint="eastAsia" w:ascii="宋体" w:hAnsi="宋体" w:cs="Times New Roman"/>
                <w:color w:val="auto"/>
                <w:sz w:val="24"/>
                <w:szCs w:val="24"/>
                <w:highlight w:val="none"/>
              </w:rPr>
              <w:t>根据</w:t>
            </w:r>
            <w:r>
              <w:rPr>
                <w:rFonts w:hint="eastAsia" w:ascii="宋体" w:hAnsi="宋体" w:cs="Times New Roman"/>
                <w:color w:val="auto"/>
                <w:sz w:val="24"/>
                <w:szCs w:val="24"/>
                <w:highlight w:val="none"/>
                <w:lang w:val="en-US" w:eastAsia="zh-CN"/>
              </w:rPr>
              <w:t>公</w:t>
            </w:r>
            <w:r>
              <w:rPr>
                <w:rFonts w:hint="eastAsia" w:ascii="宋体" w:hAnsi="宋体" w:cs="Times New Roman"/>
                <w:color w:val="auto"/>
                <w:sz w:val="24"/>
                <w:szCs w:val="24"/>
                <w:highlight w:val="none"/>
              </w:rPr>
              <w:t>式</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val="en-US" w:eastAsia="zh-CN"/>
              </w:rPr>
              <w:t>公</w:t>
            </w:r>
            <w:r>
              <w:rPr>
                <w:rFonts w:hint="eastAsia" w:ascii="宋体" w:hAnsi="宋体" w:cs="Times New Roman"/>
                <w:color w:val="auto"/>
                <w:sz w:val="24"/>
                <w:szCs w:val="24"/>
                <w:highlight w:val="none"/>
              </w:rPr>
              <w:t>式</w:t>
            </w:r>
            <w:r>
              <w:rPr>
                <w:rFonts w:hint="eastAsia" w:ascii="宋体" w:hAnsi="宋体" w:cs="Times New Roman"/>
                <w:color w:val="auto"/>
                <w:sz w:val="24"/>
                <w:szCs w:val="24"/>
                <w:highlight w:val="none"/>
                <w:lang w:val="en-US" w:eastAsia="zh-CN"/>
              </w:rPr>
              <w:t>9</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2计算得到</w:t>
            </w:r>
            <w:r>
              <w:rPr>
                <w:rFonts w:hint="eastAsia" w:ascii="宋体" w:hAnsi="宋体" w:cs="Times New Roman"/>
                <w:color w:val="auto"/>
                <w:sz w:val="24"/>
                <w:szCs w:val="24"/>
                <w:highlight w:val="none"/>
                <w:lang w:val="en-US" w:eastAsia="zh-CN"/>
              </w:rPr>
              <w:t>有</w:t>
            </w:r>
            <w:r>
              <w:rPr>
                <w:rFonts w:hint="eastAsia" w:ascii="宋体" w:hAnsi="宋体" w:cs="Times New Roman"/>
                <w:color w:val="auto"/>
                <w:sz w:val="24"/>
                <w:szCs w:val="24"/>
                <w:highlight w:val="none"/>
              </w:rPr>
              <w:t>工件及铅屏风屏蔽状态下X射线探伤机有用束方向控制区和监督区边界划分情况，</w:t>
            </w:r>
            <w:r>
              <w:rPr>
                <w:rFonts w:ascii="宋体" w:hAnsi="宋体" w:cs="Times New Roman"/>
                <w:color w:val="auto"/>
                <w:sz w:val="24"/>
                <w:szCs w:val="24"/>
                <w:highlight w:val="none"/>
              </w:rPr>
              <w:t>详</w:t>
            </w:r>
            <w:r>
              <w:rPr>
                <w:rFonts w:hint="eastAsia" w:ascii="宋体" w:hAnsi="宋体" w:cs="Times New Roman"/>
                <w:color w:val="auto"/>
                <w:sz w:val="24"/>
                <w:szCs w:val="24"/>
                <w:highlight w:val="none"/>
              </w:rPr>
              <w:t>见表</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-3。</w:t>
            </w:r>
          </w:p>
          <w:p>
            <w:pPr>
              <w:autoSpaceDE w:val="0"/>
              <w:autoSpaceDN w:val="0"/>
              <w:adjustRightInd w:val="0"/>
              <w:snapToGrid w:val="0"/>
              <w:spacing w:line="480" w:lineRule="exact"/>
              <w:ind w:left="105" w:leftChars="50" w:right="105" w:rightChars="50"/>
              <w:jc w:val="center"/>
              <w:rPr>
                <w:rFonts w:ascii="宋体" w:hAnsi="宋体" w:cs="Times New Roman"/>
                <w:color w:val="auto"/>
                <w:sz w:val="24"/>
                <w:szCs w:val="24"/>
                <w:highlight w:val="none"/>
              </w:rPr>
            </w:pPr>
            <w:r>
              <w:rPr>
                <w:rFonts w:hint="eastAsia" w:ascii="宋体" w:hAnsi="宋体" w:cs="Times New Roman"/>
                <w:b/>
                <w:color w:val="auto"/>
                <w:sz w:val="24"/>
                <w:szCs w:val="24"/>
                <w:highlight w:val="none"/>
              </w:rPr>
              <w:t>表</w:t>
            </w:r>
            <w:r>
              <w:rPr>
                <w:rFonts w:hint="eastAsia" w:ascii="宋体" w:hAnsi="宋体" w:cs="Times New Roman"/>
                <w:b/>
                <w:color w:val="auto"/>
                <w:sz w:val="24"/>
                <w:szCs w:val="24"/>
                <w:highlight w:val="none"/>
                <w:lang w:val="en-US" w:eastAsia="zh-CN"/>
              </w:rPr>
              <w:t>9</w:t>
            </w:r>
            <w:r>
              <w:rPr>
                <w:rFonts w:hint="eastAsia" w:ascii="宋体" w:hAnsi="宋体" w:cs="Times New Roman"/>
                <w:b/>
                <w:color w:val="auto"/>
                <w:sz w:val="24"/>
                <w:szCs w:val="24"/>
                <w:highlight w:val="none"/>
              </w:rPr>
              <w:t xml:space="preserve">-3 </w:t>
            </w:r>
            <w:r>
              <w:rPr>
                <w:rFonts w:hint="eastAsia" w:ascii="宋体" w:hAnsi="宋体" w:cs="Times New Roman"/>
                <w:b/>
                <w:color w:val="auto"/>
                <w:sz w:val="24"/>
                <w:szCs w:val="24"/>
                <w:highlight w:val="none"/>
                <w:lang w:val="en-US" w:eastAsia="zh-CN"/>
              </w:rPr>
              <w:t xml:space="preserve"> 有</w:t>
            </w:r>
            <w:r>
              <w:rPr>
                <w:rFonts w:hint="eastAsia" w:ascii="宋体" w:hAnsi="宋体" w:cs="Times New Roman"/>
                <w:b/>
                <w:color w:val="auto"/>
                <w:sz w:val="24"/>
                <w:szCs w:val="24"/>
                <w:highlight w:val="none"/>
              </w:rPr>
              <w:t>工件及铅屏风屏蔽状态下有用束方向控制区和监督区边界划分情况</w:t>
            </w:r>
          </w:p>
          <w:tbl>
            <w:tblPr>
              <w:tblStyle w:val="13"/>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1531"/>
              <w:gridCol w:w="2757"/>
              <w:gridCol w:w="1728"/>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78" w:type="dxa"/>
                  <w:vAlign w:val="center"/>
                </w:tcPr>
                <w:p>
                  <w:pPr>
                    <w:autoSpaceDE w:val="0"/>
                    <w:autoSpaceDN w:val="0"/>
                    <w:adjustRightInd w:val="0"/>
                    <w:snapToGrid w:val="0"/>
                    <w:jc w:val="center"/>
                    <w:rPr>
                      <w:rFonts w:ascii="宋体" w:hAnsi="宋体" w:cs="Times New Roman"/>
                      <w:b/>
                      <w:color w:val="auto"/>
                      <w:szCs w:val="21"/>
                      <w:highlight w:val="none"/>
                    </w:rPr>
                  </w:pPr>
                  <w:r>
                    <w:rPr>
                      <w:rFonts w:hint="eastAsia" w:ascii="宋体" w:hAnsi="宋体" w:cs="Times New Roman"/>
                      <w:b/>
                      <w:color w:val="auto"/>
                      <w:szCs w:val="21"/>
                      <w:highlight w:val="none"/>
                    </w:rPr>
                    <w:t>X射线探伤机型号</w:t>
                  </w:r>
                </w:p>
              </w:tc>
              <w:tc>
                <w:tcPr>
                  <w:tcW w:w="1531" w:type="dxa"/>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材质及厚度</w:t>
                  </w:r>
                </w:p>
              </w:tc>
              <w:tc>
                <w:tcPr>
                  <w:tcW w:w="2757" w:type="dxa"/>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屏蔽辐射衰减系统</w:t>
                  </w:r>
                </w:p>
              </w:tc>
              <w:tc>
                <w:tcPr>
                  <w:tcW w:w="1728" w:type="dxa"/>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控制区距离(m</w:t>
                  </w:r>
                  <w:r>
                    <w:rPr>
                      <w:rFonts w:ascii="宋体" w:hAnsi="宋体" w:cs="Times New Roman"/>
                      <w:b/>
                      <w:color w:val="auto"/>
                      <w:szCs w:val="21"/>
                      <w:highlight w:val="none"/>
                    </w:rPr>
                    <w:t>)</w:t>
                  </w:r>
                </w:p>
              </w:tc>
              <w:tc>
                <w:tcPr>
                  <w:tcW w:w="2024" w:type="dxa"/>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监督区距离(m)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78" w:type="dxa"/>
                  <w:vAlign w:val="center"/>
                </w:tcPr>
                <w:p>
                  <w:pPr>
                    <w:adjustRightInd w:val="0"/>
                    <w:snapToGrid w:val="0"/>
                    <w:jc w:val="center"/>
                    <w:rPr>
                      <w:rFonts w:hint="eastAsia" w:ascii="宋体" w:hAnsi="宋体" w:cs="Times New Roman" w:eastAsiaTheme="minorEastAsia"/>
                      <w:bCs/>
                      <w:color w:val="auto"/>
                      <w:szCs w:val="21"/>
                      <w:highlight w:val="none"/>
                      <w:lang w:eastAsia="zh-CN"/>
                    </w:rPr>
                  </w:pPr>
                  <w:r>
                    <w:rPr>
                      <w:rFonts w:hint="eastAsia" w:ascii="宋体" w:hAnsi="宋体" w:cs="Times New Roman"/>
                      <w:bCs/>
                      <w:color w:val="auto"/>
                      <w:szCs w:val="21"/>
                      <w:highlight w:val="none"/>
                    </w:rPr>
                    <w:t>XXG-2505</w:t>
                  </w:r>
                  <w:r>
                    <w:rPr>
                      <w:rFonts w:hint="eastAsia" w:ascii="宋体" w:hAnsi="宋体" w:cs="Times New Roman"/>
                      <w:bCs/>
                      <w:color w:val="auto"/>
                      <w:szCs w:val="21"/>
                      <w:highlight w:val="none"/>
                      <w:lang w:eastAsia="zh-CN"/>
                    </w:rPr>
                    <w:t>、</w:t>
                  </w:r>
                  <w:r>
                    <w:rPr>
                      <w:rFonts w:hint="eastAsia" w:ascii="宋体" w:hAnsi="宋体" w:cs="Times New Roman"/>
                      <w:bCs/>
                      <w:color w:val="auto"/>
                      <w:szCs w:val="21"/>
                      <w:highlight w:val="none"/>
                      <w:lang w:val="en-US" w:eastAsia="zh-CN"/>
                    </w:rPr>
                    <w:t>XXH-2505</w:t>
                  </w:r>
                </w:p>
              </w:tc>
              <w:tc>
                <w:tcPr>
                  <w:tcW w:w="1531" w:type="dxa"/>
                  <w:vAlign w:val="center"/>
                </w:tcPr>
                <w:p>
                  <w:pPr>
                    <w:autoSpaceDE w:val="0"/>
                    <w:autoSpaceDN w:val="0"/>
                    <w:adjustRightInd w:val="0"/>
                    <w:snapToGrid w:val="0"/>
                    <w:ind w:right="105" w:rightChars="50"/>
                    <w:jc w:val="center"/>
                    <w:rPr>
                      <w:rFonts w:ascii="宋体" w:hAnsi="宋体" w:cs="Times New Roman"/>
                      <w:color w:val="auto"/>
                      <w:szCs w:val="21"/>
                      <w:highlight w:val="none"/>
                    </w:rPr>
                  </w:pPr>
                  <w:r>
                    <w:rPr>
                      <w:rFonts w:hint="eastAsia" w:ascii="宋体" w:hAnsi="宋体" w:cs="Times New Roman"/>
                      <w:color w:val="auto"/>
                      <w:szCs w:val="21"/>
                      <w:highlight w:val="none"/>
                    </w:rPr>
                    <w:t>钢、10</w:t>
                  </w:r>
                  <w:r>
                    <w:rPr>
                      <w:rFonts w:ascii="宋体" w:hAnsi="宋体" w:cs="Times New Roman"/>
                      <w:color w:val="auto"/>
                      <w:szCs w:val="21"/>
                      <w:highlight w:val="none"/>
                    </w:rPr>
                    <w:t>mm</w:t>
                  </w:r>
                  <w:r>
                    <w:rPr>
                      <w:rFonts w:hint="eastAsia" w:ascii="宋体" w:hAnsi="宋体" w:cs="Times New Roman"/>
                      <w:color w:val="auto"/>
                      <w:szCs w:val="21"/>
                      <w:highlight w:val="none"/>
                    </w:rPr>
                    <w:t>+</w:t>
                  </w:r>
                </w:p>
                <w:p>
                  <w:pPr>
                    <w:autoSpaceDE w:val="0"/>
                    <w:autoSpaceDN w:val="0"/>
                    <w:adjustRightInd w:val="0"/>
                    <w:snapToGrid w:val="0"/>
                    <w:ind w:right="105" w:rightChars="50"/>
                    <w:jc w:val="center"/>
                    <w:rPr>
                      <w:rFonts w:ascii="宋体" w:hAnsi="宋体" w:cs="Times New Roman"/>
                      <w:color w:val="auto"/>
                      <w:szCs w:val="21"/>
                      <w:highlight w:val="none"/>
                    </w:rPr>
                  </w:pPr>
                  <w:r>
                    <w:rPr>
                      <w:rFonts w:hint="eastAsia" w:ascii="宋体" w:hAnsi="宋体" w:cs="Times New Roman"/>
                      <w:color w:val="auto"/>
                      <w:szCs w:val="21"/>
                      <w:highlight w:val="none"/>
                    </w:rPr>
                    <w:t>1</w:t>
                  </w:r>
                  <w:r>
                    <w:rPr>
                      <w:rFonts w:hint="eastAsia" w:ascii="宋体" w:hAnsi="宋体" w:cs="Times New Roman"/>
                      <w:color w:val="auto"/>
                      <w:szCs w:val="21"/>
                      <w:highlight w:val="none"/>
                      <w:lang w:val="en-US" w:eastAsia="zh-CN"/>
                    </w:rPr>
                    <w:t>0</w:t>
                  </w:r>
                  <w:r>
                    <w:rPr>
                      <w:rFonts w:hint="eastAsia" w:ascii="宋体" w:hAnsi="宋体" w:cs="Times New Roman"/>
                      <w:color w:val="auto"/>
                      <w:szCs w:val="21"/>
                      <w:highlight w:val="none"/>
                    </w:rPr>
                    <w:t>mm铅屏风</w:t>
                  </w:r>
                </w:p>
              </w:tc>
              <w:tc>
                <w:tcPr>
                  <w:tcW w:w="2757" w:type="dxa"/>
                  <w:vAlign w:val="center"/>
                </w:tcPr>
                <w:p>
                  <w:pPr>
                    <w:autoSpaceDE w:val="0"/>
                    <w:autoSpaceDN w:val="0"/>
                    <w:adjustRightInd w:val="0"/>
                    <w:snapToGrid w:val="0"/>
                    <w:ind w:right="105" w:rightChars="50"/>
                    <w:jc w:val="center"/>
                    <w:rPr>
                      <w:rFonts w:ascii="宋体" w:hAnsi="宋体" w:cs="Times New Roman"/>
                      <w:color w:val="auto"/>
                      <w:szCs w:val="21"/>
                      <w:highlight w:val="none"/>
                    </w:rPr>
                  </w:pPr>
                  <w:r>
                    <w:rPr>
                      <w:rFonts w:ascii="宋体" w:hAnsi="宋体" w:cs="Times New Roman"/>
                      <w:color w:val="auto"/>
                      <w:szCs w:val="21"/>
                      <w:highlight w:val="none"/>
                    </w:rPr>
                    <w:t>10</w:t>
                  </w:r>
                  <w:r>
                    <w:rPr>
                      <w:rFonts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rPr>
                    <w:t>(1</w:t>
                  </w:r>
                  <w:r>
                    <w:rPr>
                      <w:rFonts w:ascii="宋体" w:hAnsi="宋体" w:cs="Times New Roman"/>
                      <w:color w:val="auto"/>
                      <w:szCs w:val="21"/>
                      <w:highlight w:val="none"/>
                      <w:vertAlign w:val="superscript"/>
                    </w:rPr>
                    <w:t>0/20.1</w:t>
                  </w:r>
                  <w:r>
                    <w:rPr>
                      <w:rFonts w:hint="eastAsia"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lang w:val="en-US" w:eastAsia="zh-CN"/>
                    </w:rPr>
                    <w:t>10</w:t>
                  </w:r>
                  <w:r>
                    <w:rPr>
                      <w:rFonts w:hint="eastAsia" w:ascii="宋体" w:hAnsi="宋体" w:cs="Times New Roman"/>
                      <w:color w:val="auto"/>
                      <w:szCs w:val="21"/>
                      <w:highlight w:val="none"/>
                      <w:vertAlign w:val="superscript"/>
                    </w:rPr>
                    <w:t>/2</w:t>
                  </w:r>
                  <w:r>
                    <w:rPr>
                      <w:rFonts w:hint="eastAsia" w:ascii="宋体" w:hAnsi="宋体" w:cs="Times New Roman"/>
                      <w:color w:val="auto"/>
                      <w:szCs w:val="21"/>
                      <w:highlight w:val="none"/>
                      <w:vertAlign w:val="superscript"/>
                      <w:lang w:val="en-US" w:eastAsia="zh-CN"/>
                    </w:rPr>
                    <w:t>.</w:t>
                  </w:r>
                  <w:r>
                    <w:rPr>
                      <w:rFonts w:hint="eastAsia" w:ascii="宋体" w:hAnsi="宋体" w:cs="Times New Roman"/>
                      <w:color w:val="auto"/>
                      <w:szCs w:val="21"/>
                      <w:highlight w:val="none"/>
                      <w:vertAlign w:val="superscript"/>
                    </w:rPr>
                    <w:t>9)</w:t>
                  </w:r>
                  <w:r>
                    <w:rPr>
                      <w:rFonts w:ascii="宋体" w:hAnsi="宋体" w:cs="Times New Roman"/>
                      <w:color w:val="auto"/>
                      <w:szCs w:val="21"/>
                      <w:highlight w:val="none"/>
                    </w:rPr>
                    <w:t>=</w:t>
                  </w:r>
                  <w:r>
                    <w:rPr>
                      <w:rFonts w:hint="eastAsia" w:ascii="宋体" w:hAnsi="宋体" w:cs="Times New Roman"/>
                      <w:color w:val="auto"/>
                      <w:szCs w:val="21"/>
                      <w:highlight w:val="none"/>
                    </w:rPr>
                    <w:t>1.132</w:t>
                  </w:r>
                  <w:r>
                    <w:rPr>
                      <w:rFonts w:hint="eastAsia" w:ascii="宋体" w:hAnsi="宋体" w:cs="Times New Roman"/>
                      <w:color w:val="auto"/>
                      <w:szCs w:val="21"/>
                      <w:highlight w:val="none"/>
                      <w:lang w:val="en-US" w:eastAsia="zh-CN"/>
                    </w:rPr>
                    <w:t>9</w:t>
                  </w:r>
                  <w:r>
                    <w:rPr>
                      <w:rFonts w:hint="eastAsia" w:ascii="宋体" w:hAnsi="宋体" w:cs="Times New Roman"/>
                      <w:color w:val="auto"/>
                      <w:szCs w:val="21"/>
                      <w:highlight w:val="none"/>
                    </w:rPr>
                    <w:t>×10</w:t>
                  </w:r>
                  <w:r>
                    <w:rPr>
                      <w:rFonts w:hint="eastAsia" w:ascii="宋体" w:hAnsi="宋体" w:cs="Times New Roman"/>
                      <w:color w:val="auto"/>
                      <w:szCs w:val="21"/>
                      <w:highlight w:val="none"/>
                      <w:vertAlign w:val="superscript"/>
                    </w:rPr>
                    <w:t>-4</w:t>
                  </w:r>
                </w:p>
              </w:tc>
              <w:tc>
                <w:tcPr>
                  <w:tcW w:w="1728" w:type="dxa"/>
                  <w:vAlign w:val="center"/>
                </w:tcPr>
                <w:p>
                  <w:pPr>
                    <w:autoSpaceDE w:val="0"/>
                    <w:autoSpaceDN w:val="0"/>
                    <w:adjustRightInd w:val="0"/>
                    <w:snapToGrid w:val="0"/>
                    <w:ind w:right="105" w:rightChars="50"/>
                    <w:jc w:val="center"/>
                    <w:rPr>
                      <w:rFonts w:hint="default" w:ascii="宋体" w:hAnsi="宋体" w:cs="Times New Roman" w:eastAsiaTheme="minorEastAsia"/>
                      <w:color w:val="auto"/>
                      <w:szCs w:val="21"/>
                      <w:highlight w:val="none"/>
                      <w:lang w:val="en-US" w:eastAsia="zh-CN"/>
                    </w:rPr>
                  </w:pPr>
                  <w:r>
                    <w:rPr>
                      <w:rFonts w:hint="eastAsia" w:ascii="宋体" w:hAnsi="宋体" w:cs="Times New Roman"/>
                      <w:color w:val="auto"/>
                      <w:szCs w:val="21"/>
                      <w:highlight w:val="none"/>
                      <w:lang w:val="en-US" w:eastAsia="zh-CN"/>
                    </w:rPr>
                    <w:t>6.12</w:t>
                  </w:r>
                </w:p>
              </w:tc>
              <w:tc>
                <w:tcPr>
                  <w:tcW w:w="2024" w:type="dxa"/>
                  <w:vAlign w:val="center"/>
                </w:tcPr>
                <w:p>
                  <w:pPr>
                    <w:autoSpaceDE w:val="0"/>
                    <w:autoSpaceDN w:val="0"/>
                    <w:adjustRightInd w:val="0"/>
                    <w:snapToGrid w:val="0"/>
                    <w:ind w:right="105" w:rightChars="50"/>
                    <w:jc w:val="center"/>
                    <w:rPr>
                      <w:rFonts w:hint="default" w:ascii="宋体" w:hAnsi="宋体" w:cs="Times New Roman" w:eastAsiaTheme="minorEastAsia"/>
                      <w:color w:val="auto"/>
                      <w:szCs w:val="21"/>
                      <w:highlight w:val="none"/>
                      <w:lang w:val="en-US" w:eastAsia="zh-CN"/>
                    </w:rPr>
                  </w:pPr>
                  <w:r>
                    <w:rPr>
                      <w:rFonts w:hint="eastAsia" w:ascii="宋体" w:hAnsi="宋体" w:cs="Times New Roman"/>
                      <w:color w:val="auto"/>
                      <w:szCs w:val="21"/>
                      <w:highlight w:val="none"/>
                      <w:lang w:val="en-US" w:eastAsia="zh-CN"/>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78" w:type="dxa"/>
                  <w:vAlign w:val="center"/>
                </w:tcPr>
                <w:p>
                  <w:pPr>
                    <w:adjustRightInd w:val="0"/>
                    <w:snapToGrid w:val="0"/>
                    <w:jc w:val="center"/>
                    <w:rPr>
                      <w:rFonts w:hint="eastAsia" w:ascii="宋体" w:hAnsi="宋体" w:cs="Times New Roman" w:eastAsiaTheme="minorEastAsia"/>
                      <w:bCs/>
                      <w:color w:val="auto"/>
                      <w:szCs w:val="21"/>
                      <w:highlight w:val="none"/>
                      <w:lang w:eastAsia="zh-CN"/>
                    </w:rPr>
                  </w:pPr>
                  <w:r>
                    <w:rPr>
                      <w:rFonts w:hint="eastAsia" w:ascii="宋体" w:hAnsi="宋体" w:cs="Times New Roman"/>
                      <w:bCs/>
                      <w:color w:val="auto"/>
                      <w:szCs w:val="21"/>
                      <w:highlight w:val="none"/>
                    </w:rPr>
                    <w:t>XXG-3005</w:t>
                  </w:r>
                  <w:r>
                    <w:rPr>
                      <w:rFonts w:hint="eastAsia" w:ascii="宋体" w:hAnsi="宋体" w:cs="Times New Roman"/>
                      <w:bCs/>
                      <w:color w:val="auto"/>
                      <w:szCs w:val="21"/>
                      <w:highlight w:val="none"/>
                      <w:lang w:eastAsia="zh-CN"/>
                    </w:rPr>
                    <w:t>、</w:t>
                  </w:r>
                  <w:r>
                    <w:rPr>
                      <w:rFonts w:hint="eastAsia" w:ascii="宋体" w:hAnsi="宋体" w:cs="Times New Roman"/>
                      <w:bCs/>
                      <w:color w:val="auto"/>
                      <w:szCs w:val="21"/>
                      <w:highlight w:val="none"/>
                      <w:lang w:val="en-US" w:eastAsia="zh-CN"/>
                    </w:rPr>
                    <w:t>XXH-3005</w:t>
                  </w:r>
                </w:p>
              </w:tc>
              <w:tc>
                <w:tcPr>
                  <w:tcW w:w="1531" w:type="dxa"/>
                  <w:vAlign w:val="center"/>
                </w:tcPr>
                <w:p>
                  <w:pPr>
                    <w:autoSpaceDE w:val="0"/>
                    <w:autoSpaceDN w:val="0"/>
                    <w:adjustRightInd w:val="0"/>
                    <w:snapToGrid w:val="0"/>
                    <w:ind w:right="105" w:rightChars="50"/>
                    <w:jc w:val="center"/>
                    <w:rPr>
                      <w:rFonts w:ascii="宋体" w:hAnsi="宋体" w:cs="Times New Roman"/>
                      <w:color w:val="auto"/>
                      <w:szCs w:val="21"/>
                      <w:highlight w:val="none"/>
                    </w:rPr>
                  </w:pPr>
                  <w:r>
                    <w:rPr>
                      <w:rFonts w:hint="eastAsia" w:ascii="宋体" w:hAnsi="宋体" w:cs="Times New Roman"/>
                      <w:color w:val="auto"/>
                      <w:szCs w:val="21"/>
                      <w:highlight w:val="none"/>
                    </w:rPr>
                    <w:t>钢、1</w:t>
                  </w:r>
                  <w:r>
                    <w:rPr>
                      <w:rFonts w:hint="eastAsia" w:ascii="宋体" w:hAnsi="宋体" w:cs="Times New Roman"/>
                      <w:color w:val="auto"/>
                      <w:szCs w:val="21"/>
                      <w:highlight w:val="none"/>
                      <w:lang w:val="en-US" w:eastAsia="zh-CN"/>
                    </w:rPr>
                    <w:t>5</w:t>
                  </w:r>
                  <w:r>
                    <w:rPr>
                      <w:rFonts w:ascii="宋体" w:hAnsi="宋体" w:cs="Times New Roman"/>
                      <w:color w:val="auto"/>
                      <w:szCs w:val="21"/>
                      <w:highlight w:val="none"/>
                    </w:rPr>
                    <w:t>mm</w:t>
                  </w:r>
                  <w:r>
                    <w:rPr>
                      <w:rFonts w:hint="eastAsia" w:ascii="宋体" w:hAnsi="宋体" w:cs="Times New Roman"/>
                      <w:color w:val="auto"/>
                      <w:szCs w:val="21"/>
                      <w:highlight w:val="none"/>
                    </w:rPr>
                    <w:t>+</w:t>
                  </w:r>
                </w:p>
                <w:p>
                  <w:pPr>
                    <w:autoSpaceDE w:val="0"/>
                    <w:autoSpaceDN w:val="0"/>
                    <w:adjustRightInd w:val="0"/>
                    <w:snapToGrid w:val="0"/>
                    <w:ind w:right="105" w:rightChars="50"/>
                    <w:jc w:val="center"/>
                    <w:rPr>
                      <w:rFonts w:hint="eastAsia" w:ascii="宋体" w:hAnsi="宋体" w:cs="Times New Roman" w:eastAsiaTheme="minorEastAsia"/>
                      <w:color w:val="auto"/>
                      <w:kern w:val="2"/>
                      <w:sz w:val="21"/>
                      <w:szCs w:val="21"/>
                      <w:highlight w:val="none"/>
                      <w:lang w:val="en-US" w:eastAsia="zh-CN" w:bidi="ar-SA"/>
                    </w:rPr>
                  </w:pPr>
                  <w:r>
                    <w:rPr>
                      <w:rFonts w:hint="eastAsia" w:ascii="宋体" w:hAnsi="宋体" w:cs="Times New Roman"/>
                      <w:color w:val="auto"/>
                      <w:szCs w:val="21"/>
                      <w:highlight w:val="none"/>
                      <w:lang w:val="en-US" w:eastAsia="zh-CN"/>
                    </w:rPr>
                    <w:t>20</w:t>
                  </w:r>
                  <w:r>
                    <w:rPr>
                      <w:rFonts w:hint="eastAsia" w:ascii="宋体" w:hAnsi="宋体" w:cs="Times New Roman"/>
                      <w:color w:val="auto"/>
                      <w:szCs w:val="21"/>
                      <w:highlight w:val="none"/>
                    </w:rPr>
                    <w:t>mm铅屏风</w:t>
                  </w:r>
                </w:p>
              </w:tc>
              <w:tc>
                <w:tcPr>
                  <w:tcW w:w="2757" w:type="dxa"/>
                  <w:vAlign w:val="center"/>
                </w:tcPr>
                <w:p>
                  <w:pPr>
                    <w:autoSpaceDE w:val="0"/>
                    <w:autoSpaceDN w:val="0"/>
                    <w:adjustRightInd w:val="0"/>
                    <w:snapToGrid w:val="0"/>
                    <w:ind w:right="105" w:rightChars="50"/>
                    <w:jc w:val="center"/>
                    <w:rPr>
                      <w:rFonts w:hint="eastAsia" w:ascii="宋体" w:hAnsi="宋体" w:cs="Times New Roman" w:eastAsiaTheme="minorEastAsia"/>
                      <w:color w:val="auto"/>
                      <w:kern w:val="2"/>
                      <w:sz w:val="21"/>
                      <w:szCs w:val="21"/>
                      <w:highlight w:val="none"/>
                      <w:lang w:val="en-US" w:eastAsia="zh-CN" w:bidi="ar-SA"/>
                    </w:rPr>
                  </w:pPr>
                  <w:r>
                    <w:rPr>
                      <w:rFonts w:ascii="宋体" w:hAnsi="宋体" w:cs="Times New Roman"/>
                      <w:color w:val="auto"/>
                      <w:szCs w:val="21"/>
                      <w:highlight w:val="none"/>
                    </w:rPr>
                    <w:t>10</w:t>
                  </w:r>
                  <w:r>
                    <w:rPr>
                      <w:rFonts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lang w:val="en-US" w:eastAsia="zh-CN"/>
                    </w:rPr>
                    <w:t>15</w:t>
                  </w:r>
                  <w:r>
                    <w:rPr>
                      <w:rFonts w:ascii="宋体" w:hAnsi="宋体" w:cs="Times New Roman"/>
                      <w:color w:val="auto"/>
                      <w:szCs w:val="21"/>
                      <w:highlight w:val="none"/>
                      <w:vertAlign w:val="superscript"/>
                    </w:rPr>
                    <w:t>/2</w:t>
                  </w:r>
                  <w:r>
                    <w:rPr>
                      <w:rFonts w:hint="eastAsia" w:ascii="宋体" w:hAnsi="宋体" w:cs="Times New Roman"/>
                      <w:color w:val="auto"/>
                      <w:szCs w:val="21"/>
                      <w:highlight w:val="none"/>
                      <w:vertAlign w:val="superscript"/>
                      <w:lang w:val="en-US" w:eastAsia="zh-CN"/>
                    </w:rPr>
                    <w:t>2.2</w:t>
                  </w:r>
                  <w:r>
                    <w:rPr>
                      <w:rFonts w:hint="eastAsia"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lang w:val="en-US" w:eastAsia="zh-CN"/>
                    </w:rPr>
                    <w:t>20</w:t>
                  </w:r>
                  <w:r>
                    <w:rPr>
                      <w:rFonts w:hint="eastAsia"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lang w:val="en-US" w:eastAsia="zh-CN"/>
                    </w:rPr>
                    <w:t>5.7</w:t>
                  </w:r>
                  <w:r>
                    <w:rPr>
                      <w:rFonts w:hint="eastAsia" w:ascii="宋体" w:hAnsi="宋体" w:cs="Times New Roman"/>
                      <w:color w:val="auto"/>
                      <w:szCs w:val="21"/>
                      <w:highlight w:val="none"/>
                      <w:vertAlign w:val="superscript"/>
                    </w:rPr>
                    <w:t>)</w:t>
                  </w:r>
                  <w:r>
                    <w:rPr>
                      <w:rFonts w:ascii="宋体" w:hAnsi="宋体" w:cs="Times New Roman"/>
                      <w:color w:val="auto"/>
                      <w:szCs w:val="21"/>
                      <w:highlight w:val="none"/>
                    </w:rPr>
                    <w:t>=</w:t>
                  </w:r>
                  <w:r>
                    <w:rPr>
                      <w:rFonts w:hint="eastAsia" w:ascii="宋体" w:hAnsi="宋体" w:cs="Times New Roman"/>
                      <w:color w:val="auto"/>
                      <w:szCs w:val="21"/>
                      <w:highlight w:val="none"/>
                      <w:lang w:val="en-US" w:eastAsia="zh-CN"/>
                    </w:rPr>
                    <w:t>6.5396</w:t>
                  </w:r>
                  <w:r>
                    <w:rPr>
                      <w:rFonts w:hint="eastAsia" w:ascii="宋体" w:hAnsi="宋体" w:cs="Times New Roman"/>
                      <w:color w:val="auto"/>
                      <w:szCs w:val="21"/>
                      <w:highlight w:val="none"/>
                    </w:rPr>
                    <w:t>×10</w:t>
                  </w:r>
                  <w:r>
                    <w:rPr>
                      <w:rFonts w:hint="eastAsia"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lang w:val="en-US" w:eastAsia="zh-CN"/>
                    </w:rPr>
                    <w:t>5</w:t>
                  </w:r>
                </w:p>
              </w:tc>
              <w:tc>
                <w:tcPr>
                  <w:tcW w:w="1728" w:type="dxa"/>
                  <w:vAlign w:val="center"/>
                </w:tcPr>
                <w:p>
                  <w:pPr>
                    <w:autoSpaceDE w:val="0"/>
                    <w:autoSpaceDN w:val="0"/>
                    <w:adjustRightInd w:val="0"/>
                    <w:snapToGrid w:val="0"/>
                    <w:ind w:right="105" w:rightChars="50"/>
                    <w:jc w:val="center"/>
                    <w:rPr>
                      <w:rFonts w:hint="default" w:ascii="宋体" w:hAnsi="宋体" w:cs="Times New Roman" w:eastAsiaTheme="minorEastAsia"/>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5.23</w:t>
                  </w:r>
                </w:p>
              </w:tc>
              <w:tc>
                <w:tcPr>
                  <w:tcW w:w="2024" w:type="dxa"/>
                  <w:vAlign w:val="center"/>
                </w:tcPr>
                <w:p>
                  <w:pPr>
                    <w:autoSpaceDE w:val="0"/>
                    <w:autoSpaceDN w:val="0"/>
                    <w:adjustRightInd w:val="0"/>
                    <w:snapToGrid w:val="0"/>
                    <w:ind w:right="105" w:rightChars="50"/>
                    <w:jc w:val="center"/>
                    <w:rPr>
                      <w:rFonts w:hint="default" w:ascii="宋体" w:hAnsi="宋体" w:cs="Times New Roman" w:eastAsiaTheme="minorEastAsia"/>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12.81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478" w:type="dxa"/>
                  <w:vAlign w:val="center"/>
                </w:tcPr>
                <w:p>
                  <w:pPr>
                    <w:adjustRightInd w:val="0"/>
                    <w:snapToGrid w:val="0"/>
                    <w:jc w:val="center"/>
                    <w:rPr>
                      <w:rFonts w:hint="eastAsia" w:ascii="宋体" w:hAnsi="宋体" w:cs="Times New Roman" w:eastAsiaTheme="minorEastAsia"/>
                      <w:bCs/>
                      <w:color w:val="auto"/>
                      <w:szCs w:val="21"/>
                      <w:highlight w:val="none"/>
                      <w:lang w:eastAsia="zh-CN"/>
                    </w:rPr>
                  </w:pPr>
                  <w:r>
                    <w:rPr>
                      <w:rFonts w:hint="eastAsia" w:ascii="宋体" w:hAnsi="宋体" w:cs="Times New Roman"/>
                      <w:bCs/>
                      <w:color w:val="auto"/>
                      <w:szCs w:val="21"/>
                      <w:highlight w:val="none"/>
                    </w:rPr>
                    <w:t>XXG-3505</w:t>
                  </w:r>
                  <w:r>
                    <w:rPr>
                      <w:rFonts w:hint="eastAsia" w:ascii="宋体" w:hAnsi="宋体" w:cs="Times New Roman"/>
                      <w:bCs/>
                      <w:color w:val="auto"/>
                      <w:szCs w:val="21"/>
                      <w:highlight w:val="none"/>
                      <w:lang w:eastAsia="zh-CN"/>
                    </w:rPr>
                    <w:t>、</w:t>
                  </w:r>
                  <w:r>
                    <w:rPr>
                      <w:rFonts w:hint="eastAsia" w:ascii="宋体" w:hAnsi="宋体" w:cs="Times New Roman"/>
                      <w:bCs/>
                      <w:color w:val="auto"/>
                      <w:szCs w:val="21"/>
                      <w:highlight w:val="none"/>
                      <w:lang w:val="en-US" w:eastAsia="zh-CN"/>
                    </w:rPr>
                    <w:t>XXH-3505</w:t>
                  </w:r>
                </w:p>
              </w:tc>
              <w:tc>
                <w:tcPr>
                  <w:tcW w:w="1531" w:type="dxa"/>
                  <w:vAlign w:val="center"/>
                </w:tcPr>
                <w:p>
                  <w:pPr>
                    <w:autoSpaceDE w:val="0"/>
                    <w:autoSpaceDN w:val="0"/>
                    <w:adjustRightInd w:val="0"/>
                    <w:snapToGrid w:val="0"/>
                    <w:ind w:right="105" w:rightChars="50"/>
                    <w:jc w:val="center"/>
                    <w:rPr>
                      <w:rFonts w:ascii="宋体" w:hAnsi="宋体" w:cs="Times New Roman"/>
                      <w:color w:val="auto"/>
                      <w:szCs w:val="21"/>
                      <w:highlight w:val="none"/>
                    </w:rPr>
                  </w:pPr>
                  <w:r>
                    <w:rPr>
                      <w:rFonts w:hint="eastAsia" w:ascii="宋体" w:hAnsi="宋体" w:cs="Times New Roman"/>
                      <w:color w:val="auto"/>
                      <w:szCs w:val="21"/>
                      <w:highlight w:val="none"/>
                    </w:rPr>
                    <w:t>钢、</w:t>
                  </w:r>
                  <w:r>
                    <w:rPr>
                      <w:rFonts w:hint="eastAsia" w:ascii="宋体" w:hAnsi="宋体" w:cs="Times New Roman"/>
                      <w:color w:val="auto"/>
                      <w:szCs w:val="21"/>
                      <w:highlight w:val="none"/>
                      <w:lang w:val="en-US" w:eastAsia="zh-CN"/>
                    </w:rPr>
                    <w:t>20</w:t>
                  </w:r>
                  <w:r>
                    <w:rPr>
                      <w:rFonts w:ascii="宋体" w:hAnsi="宋体" w:cs="Times New Roman"/>
                      <w:color w:val="auto"/>
                      <w:szCs w:val="21"/>
                      <w:highlight w:val="none"/>
                    </w:rPr>
                    <w:t>mm</w:t>
                  </w:r>
                  <w:r>
                    <w:rPr>
                      <w:rFonts w:hint="eastAsia" w:ascii="宋体" w:hAnsi="宋体" w:cs="Times New Roman"/>
                      <w:color w:val="auto"/>
                      <w:szCs w:val="21"/>
                      <w:highlight w:val="none"/>
                    </w:rPr>
                    <w:t>+</w:t>
                  </w:r>
                </w:p>
                <w:p>
                  <w:pPr>
                    <w:autoSpaceDE w:val="0"/>
                    <w:autoSpaceDN w:val="0"/>
                    <w:adjustRightInd w:val="0"/>
                    <w:snapToGrid w:val="0"/>
                    <w:ind w:right="105" w:rightChars="50"/>
                    <w:jc w:val="center"/>
                    <w:rPr>
                      <w:rFonts w:ascii="宋体" w:hAnsi="宋体" w:cs="Times New Roman"/>
                      <w:color w:val="auto"/>
                      <w:szCs w:val="21"/>
                      <w:highlight w:val="none"/>
                    </w:rPr>
                  </w:pPr>
                  <w:r>
                    <w:rPr>
                      <w:rFonts w:hint="eastAsia" w:ascii="宋体" w:hAnsi="宋体" w:cs="Times New Roman"/>
                      <w:color w:val="auto"/>
                      <w:szCs w:val="21"/>
                      <w:highlight w:val="none"/>
                      <w:lang w:val="en-US" w:eastAsia="zh-CN"/>
                    </w:rPr>
                    <w:t>25</w:t>
                  </w:r>
                  <w:r>
                    <w:rPr>
                      <w:rFonts w:hint="eastAsia" w:ascii="宋体" w:hAnsi="宋体" w:cs="Times New Roman"/>
                      <w:color w:val="auto"/>
                      <w:szCs w:val="21"/>
                      <w:highlight w:val="none"/>
                    </w:rPr>
                    <w:t>mm铅屏风</w:t>
                  </w:r>
                </w:p>
              </w:tc>
              <w:tc>
                <w:tcPr>
                  <w:tcW w:w="2757" w:type="dxa"/>
                  <w:vAlign w:val="center"/>
                </w:tcPr>
                <w:p>
                  <w:pPr>
                    <w:autoSpaceDE w:val="0"/>
                    <w:autoSpaceDN w:val="0"/>
                    <w:adjustRightInd w:val="0"/>
                    <w:snapToGrid w:val="0"/>
                    <w:ind w:right="105" w:rightChars="50"/>
                    <w:jc w:val="center"/>
                    <w:rPr>
                      <w:rFonts w:hint="default" w:ascii="宋体" w:hAnsi="宋体" w:cs="Times New Roman" w:eastAsiaTheme="minorEastAsia"/>
                      <w:color w:val="auto"/>
                      <w:kern w:val="2"/>
                      <w:sz w:val="21"/>
                      <w:szCs w:val="21"/>
                      <w:highlight w:val="none"/>
                      <w:lang w:val="en-US" w:eastAsia="zh-CN" w:bidi="ar-SA"/>
                    </w:rPr>
                  </w:pPr>
                  <w:r>
                    <w:rPr>
                      <w:rFonts w:ascii="宋体" w:hAnsi="宋体" w:cs="Times New Roman"/>
                      <w:color w:val="auto"/>
                      <w:szCs w:val="21"/>
                      <w:highlight w:val="none"/>
                    </w:rPr>
                    <w:t>10</w:t>
                  </w:r>
                  <w:r>
                    <w:rPr>
                      <w:rFonts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lang w:val="en-US" w:eastAsia="zh-CN"/>
                    </w:rPr>
                    <w:t>27.4</w:t>
                  </w:r>
                  <w:r>
                    <w:rPr>
                      <w:rFonts w:hint="eastAsia"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lang w:val="en-US" w:eastAsia="zh-CN"/>
                    </w:rPr>
                    <w:t>8.2</w:t>
                  </w:r>
                  <w:r>
                    <w:rPr>
                      <w:rFonts w:ascii="宋体" w:hAnsi="宋体" w:cs="Times New Roman"/>
                      <w:color w:val="auto"/>
                      <w:szCs w:val="21"/>
                      <w:highlight w:val="none"/>
                    </w:rPr>
                    <w:t>=</w:t>
                  </w:r>
                  <w:r>
                    <w:rPr>
                      <w:rFonts w:hint="eastAsia" w:ascii="宋体" w:hAnsi="宋体" w:cs="Times New Roman"/>
                      <w:color w:val="auto"/>
                      <w:szCs w:val="21"/>
                      <w:highlight w:val="none"/>
                      <w:lang w:val="en-US" w:eastAsia="zh-CN"/>
                    </w:rPr>
                    <w:t>4.5555</w:t>
                  </w:r>
                  <w:r>
                    <w:rPr>
                      <w:rFonts w:hint="eastAsia" w:ascii="宋体" w:hAnsi="宋体" w:cs="Times New Roman"/>
                      <w:color w:val="auto"/>
                      <w:szCs w:val="21"/>
                      <w:highlight w:val="none"/>
                    </w:rPr>
                    <w:t>×10</w:t>
                  </w:r>
                  <w:r>
                    <w:rPr>
                      <w:rFonts w:hint="eastAsia" w:ascii="宋体" w:hAnsi="宋体" w:cs="Times New Roman"/>
                      <w:color w:val="auto"/>
                      <w:szCs w:val="21"/>
                      <w:highlight w:val="none"/>
                      <w:vertAlign w:val="superscript"/>
                    </w:rPr>
                    <w:t>-</w:t>
                  </w:r>
                  <w:r>
                    <w:rPr>
                      <w:rFonts w:hint="eastAsia" w:ascii="宋体" w:hAnsi="宋体" w:cs="Times New Roman"/>
                      <w:color w:val="auto"/>
                      <w:szCs w:val="21"/>
                      <w:highlight w:val="none"/>
                      <w:vertAlign w:val="superscript"/>
                      <w:lang w:val="en-US" w:eastAsia="zh-CN"/>
                    </w:rPr>
                    <w:t>4</w:t>
                  </w:r>
                </w:p>
              </w:tc>
              <w:tc>
                <w:tcPr>
                  <w:tcW w:w="1728" w:type="dxa"/>
                  <w:vAlign w:val="center"/>
                </w:tcPr>
                <w:p>
                  <w:pPr>
                    <w:autoSpaceDE w:val="0"/>
                    <w:autoSpaceDN w:val="0"/>
                    <w:adjustRightInd w:val="0"/>
                    <w:snapToGrid w:val="0"/>
                    <w:ind w:right="105" w:rightChars="50"/>
                    <w:jc w:val="center"/>
                    <w:rPr>
                      <w:rFonts w:hint="default" w:ascii="宋体" w:hAnsi="宋体" w:cs="Times New Roman" w:eastAsiaTheme="minorEastAsia"/>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14.61</w:t>
                  </w:r>
                </w:p>
              </w:tc>
              <w:tc>
                <w:tcPr>
                  <w:tcW w:w="2024" w:type="dxa"/>
                  <w:vAlign w:val="center"/>
                </w:tcPr>
                <w:p>
                  <w:pPr>
                    <w:autoSpaceDE w:val="0"/>
                    <w:autoSpaceDN w:val="0"/>
                    <w:adjustRightInd w:val="0"/>
                    <w:snapToGrid w:val="0"/>
                    <w:ind w:right="105" w:rightChars="50"/>
                    <w:jc w:val="center"/>
                    <w:rPr>
                      <w:rFonts w:hint="default" w:ascii="宋体" w:hAnsi="宋体" w:cs="Times New Roman" w:eastAsiaTheme="minorEastAsia"/>
                      <w:color w:val="auto"/>
                      <w:kern w:val="2"/>
                      <w:sz w:val="21"/>
                      <w:szCs w:val="21"/>
                      <w:highlight w:val="none"/>
                      <w:lang w:val="en-US" w:eastAsia="zh-CN" w:bidi="ar-SA"/>
                    </w:rPr>
                  </w:pPr>
                  <w:r>
                    <w:rPr>
                      <w:rFonts w:hint="eastAsia" w:ascii="宋体" w:hAnsi="宋体" w:cs="Times New Roman"/>
                      <w:color w:val="auto"/>
                      <w:kern w:val="2"/>
                      <w:sz w:val="21"/>
                      <w:szCs w:val="21"/>
                      <w:highlight w:val="none"/>
                      <w:lang w:val="en-US" w:eastAsia="zh-CN" w:bidi="ar-SA"/>
                    </w:rPr>
                    <w:t>35.80</w:t>
                  </w:r>
                </w:p>
              </w:tc>
            </w:tr>
          </w:tbl>
          <w:p>
            <w:pPr>
              <w:autoSpaceDE w:val="0"/>
              <w:autoSpaceDN w:val="0"/>
              <w:adjustRightInd w:val="0"/>
              <w:snapToGrid w:val="0"/>
              <w:spacing w:line="480" w:lineRule="exact"/>
              <w:ind w:left="105" w:leftChars="50" w:right="105" w:rightChars="50" w:firstLine="480" w:firstLineChars="2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rPr>
              <w:t>X射线探伤机</w:t>
            </w:r>
            <w:r>
              <w:rPr>
                <w:rFonts w:hint="eastAsia" w:ascii="宋体" w:hAnsi="宋体" w:cs="Times New Roman"/>
                <w:color w:val="auto"/>
                <w:sz w:val="24"/>
                <w:szCs w:val="24"/>
                <w:highlight w:val="none"/>
                <w:lang w:val="en-US" w:eastAsia="zh-CN"/>
              </w:rPr>
              <w:t>非</w:t>
            </w:r>
            <w:r>
              <w:rPr>
                <w:rFonts w:hint="eastAsia" w:ascii="宋体" w:hAnsi="宋体" w:cs="Times New Roman"/>
                <w:color w:val="auto"/>
                <w:sz w:val="24"/>
                <w:szCs w:val="24"/>
                <w:highlight w:val="none"/>
              </w:rPr>
              <w:t>有用束方向控制区和监督区划分</w:t>
            </w:r>
          </w:p>
          <w:p>
            <w:pPr>
              <w:autoSpaceDE w:val="0"/>
              <w:autoSpaceDN w:val="0"/>
              <w:adjustRightInd w:val="0"/>
              <w:snapToGrid w:val="0"/>
              <w:spacing w:line="480" w:lineRule="exact"/>
              <w:ind w:left="105" w:leftChars="50" w:right="105" w:rightChars="50" w:firstLine="480" w:firstLineChars="200"/>
              <w:rPr>
                <w:rFonts w:ascii="宋体" w:hAnsi="宋体" w:cs="Times New Roman"/>
                <w:color w:val="auto"/>
                <w:sz w:val="24"/>
                <w:szCs w:val="24"/>
                <w:highlight w:val="yellow"/>
              </w:rPr>
            </w:pPr>
            <w:r>
              <w:rPr>
                <w:rFonts w:hint="eastAsia" w:ascii="宋体" w:hAnsi="宋体" w:cs="Times New Roman"/>
                <w:color w:val="auto"/>
                <w:sz w:val="24"/>
                <w:szCs w:val="24"/>
                <w:highlight w:val="none"/>
              </w:rPr>
              <w:t>在实际</w:t>
            </w:r>
            <w:r>
              <w:rPr>
                <w:rFonts w:hint="eastAsia" w:ascii="宋体" w:hAnsi="宋体" w:cs="Times New Roman"/>
                <w:color w:val="auto"/>
                <w:sz w:val="24"/>
                <w:szCs w:val="24"/>
                <w:highlight w:val="none"/>
                <w:lang w:val="en-US" w:eastAsia="zh-CN"/>
              </w:rPr>
              <w:t>移动</w:t>
            </w:r>
            <w:r>
              <w:rPr>
                <w:rFonts w:hint="eastAsia" w:ascii="宋体" w:hAnsi="宋体" w:cs="Times New Roman"/>
                <w:color w:val="auto"/>
                <w:sz w:val="24"/>
                <w:szCs w:val="24"/>
                <w:highlight w:val="none"/>
              </w:rPr>
              <w:t>探伤作业时，考虑到</w:t>
            </w:r>
            <w:r>
              <w:rPr>
                <w:rFonts w:hint="eastAsia" w:ascii="宋体" w:hAnsi="宋体" w:cs="Times New Roman"/>
                <w:color w:val="auto"/>
                <w:sz w:val="24"/>
                <w:szCs w:val="24"/>
                <w:highlight w:val="none"/>
                <w:lang w:val="en-US" w:eastAsia="zh-CN"/>
              </w:rPr>
              <w:t>待检产品尺寸与</w:t>
            </w:r>
            <w:r>
              <w:rPr>
                <w:rFonts w:hint="eastAsia" w:ascii="宋体" w:hAnsi="宋体" w:cs="Times New Roman"/>
                <w:color w:val="auto"/>
                <w:sz w:val="24"/>
                <w:szCs w:val="24"/>
                <w:highlight w:val="none"/>
              </w:rPr>
              <w:t>厚度、周围建筑、</w:t>
            </w:r>
            <w:r>
              <w:rPr>
                <w:rFonts w:hint="eastAsia" w:ascii="宋体" w:hAnsi="宋体" w:cs="Times New Roman"/>
                <w:color w:val="auto"/>
                <w:sz w:val="24"/>
                <w:szCs w:val="24"/>
                <w:highlight w:val="none"/>
                <w:lang w:val="en-US" w:eastAsia="zh-CN"/>
              </w:rPr>
              <w:t>增加</w:t>
            </w:r>
            <w:r>
              <w:rPr>
                <w:rFonts w:hint="eastAsia" w:ascii="宋体" w:hAnsi="宋体" w:cs="Times New Roman"/>
                <w:color w:val="auto"/>
                <w:sz w:val="24"/>
                <w:szCs w:val="24"/>
                <w:highlight w:val="none"/>
              </w:rPr>
              <w:t>铅屏风</w:t>
            </w:r>
            <w:r>
              <w:rPr>
                <w:rFonts w:hint="eastAsia" w:ascii="宋体" w:hAnsi="宋体" w:cs="Times New Roman"/>
                <w:color w:val="auto"/>
                <w:sz w:val="24"/>
                <w:szCs w:val="24"/>
                <w:highlight w:val="none"/>
                <w:lang w:val="en-US" w:eastAsia="zh-CN"/>
              </w:rPr>
              <w:t>防护</w:t>
            </w:r>
            <w:r>
              <w:rPr>
                <w:rFonts w:hint="eastAsia" w:ascii="宋体" w:hAnsi="宋体" w:cs="Times New Roman"/>
                <w:color w:val="auto"/>
                <w:sz w:val="24"/>
                <w:szCs w:val="24"/>
                <w:highlight w:val="none"/>
              </w:rPr>
              <w:t>等因素影响下，X射线探伤机</w:t>
            </w:r>
            <w:r>
              <w:rPr>
                <w:rFonts w:hint="eastAsia" w:ascii="宋体" w:hAnsi="宋体" w:cs="Times New Roman"/>
                <w:color w:val="auto"/>
                <w:sz w:val="24"/>
                <w:szCs w:val="24"/>
                <w:highlight w:val="none"/>
                <w:lang w:val="en-US" w:eastAsia="zh-CN"/>
              </w:rPr>
              <w:t>非</w:t>
            </w:r>
            <w:r>
              <w:rPr>
                <w:rFonts w:hint="eastAsia" w:ascii="宋体" w:hAnsi="宋体" w:cs="Times New Roman"/>
                <w:color w:val="auto"/>
                <w:sz w:val="24"/>
                <w:szCs w:val="24"/>
                <w:highlight w:val="none"/>
              </w:rPr>
              <w:t>有用束方向实际控制区及监督区边界要远低于表</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-1中数值。</w:t>
            </w:r>
          </w:p>
          <w:p>
            <w:pPr>
              <w:autoSpaceDE w:val="0"/>
              <w:autoSpaceDN w:val="0"/>
              <w:adjustRightInd w:val="0"/>
              <w:snapToGrid w:val="0"/>
              <w:spacing w:line="480" w:lineRule="exact"/>
              <w:ind w:left="105" w:leftChars="50" w:right="105" w:rightChars="50" w:firstLine="480" w:firstLineChars="200"/>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根据</w:t>
            </w:r>
            <w:r>
              <w:rPr>
                <w:rFonts w:hint="eastAsia" w:ascii="宋体" w:hAnsi="宋体" w:cs="Times New Roman"/>
                <w:color w:val="auto"/>
                <w:sz w:val="24"/>
                <w:szCs w:val="24"/>
                <w:highlight w:val="none"/>
              </w:rPr>
              <w:t>公司</w:t>
            </w:r>
            <w:r>
              <w:rPr>
                <w:rFonts w:hint="eastAsia" w:ascii="宋体" w:hAnsi="宋体" w:cs="Times New Roman"/>
                <w:color w:val="auto"/>
                <w:sz w:val="24"/>
                <w:szCs w:val="24"/>
                <w:highlight w:val="none"/>
                <w:lang w:val="en-US" w:eastAsia="zh-CN"/>
              </w:rPr>
              <w:t>提供的资料，</w:t>
            </w:r>
            <w:r>
              <w:rPr>
                <w:rFonts w:hint="eastAsia" w:ascii="宋体" w:hAnsi="宋体" w:cs="Times New Roman"/>
                <w:color w:val="auto"/>
                <w:sz w:val="24"/>
                <w:szCs w:val="24"/>
                <w:highlight w:val="none"/>
              </w:rPr>
              <w:t>XXG-2505</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XX</w:t>
            </w:r>
            <w:r>
              <w:rPr>
                <w:rFonts w:hint="eastAsia" w:ascii="宋体" w:hAnsi="宋体" w:cs="Times New Roman"/>
                <w:color w:val="auto"/>
                <w:sz w:val="24"/>
                <w:szCs w:val="24"/>
                <w:highlight w:val="none"/>
                <w:lang w:val="en-US" w:eastAsia="zh-CN"/>
              </w:rPr>
              <w:t>H</w:t>
            </w:r>
            <w:r>
              <w:rPr>
                <w:rFonts w:hint="eastAsia" w:ascii="宋体" w:hAnsi="宋体" w:cs="Times New Roman"/>
                <w:color w:val="auto"/>
                <w:sz w:val="24"/>
                <w:szCs w:val="24"/>
                <w:highlight w:val="none"/>
              </w:rPr>
              <w:t>-2505型X射线探伤机</w:t>
            </w:r>
            <w:r>
              <w:rPr>
                <w:rFonts w:hint="eastAsia" w:ascii="宋体" w:hAnsi="宋体" w:cs="Times New Roman"/>
                <w:color w:val="auto"/>
                <w:sz w:val="24"/>
                <w:szCs w:val="24"/>
                <w:highlight w:val="none"/>
                <w:lang w:val="en-US" w:eastAsia="zh-CN"/>
              </w:rPr>
              <w:t>用于检测壁厚≥10mm、且不超过表1-1中最大穿透A3钢厚度的钢制产品，</w:t>
            </w:r>
            <w:r>
              <w:rPr>
                <w:rFonts w:hint="eastAsia" w:ascii="宋体" w:hAnsi="宋体" w:cs="Times New Roman"/>
                <w:color w:val="auto"/>
                <w:sz w:val="24"/>
                <w:szCs w:val="24"/>
                <w:highlight w:val="none"/>
              </w:rPr>
              <w:t>XXG-</w:t>
            </w:r>
            <w:r>
              <w:rPr>
                <w:rFonts w:hint="eastAsia" w:ascii="宋体" w:hAnsi="宋体" w:cs="Times New Roman"/>
                <w:color w:val="auto"/>
                <w:sz w:val="24"/>
                <w:szCs w:val="24"/>
                <w:highlight w:val="none"/>
                <w:lang w:val="en-US" w:eastAsia="zh-CN"/>
              </w:rPr>
              <w:t>30</w:t>
            </w:r>
            <w:r>
              <w:rPr>
                <w:rFonts w:hint="eastAsia" w:ascii="宋体" w:hAnsi="宋体" w:cs="Times New Roman"/>
                <w:color w:val="auto"/>
                <w:sz w:val="24"/>
                <w:szCs w:val="24"/>
                <w:highlight w:val="none"/>
              </w:rPr>
              <w:t>05</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XX</w:t>
            </w:r>
            <w:r>
              <w:rPr>
                <w:rFonts w:hint="eastAsia" w:ascii="宋体" w:hAnsi="宋体" w:cs="Times New Roman"/>
                <w:color w:val="auto"/>
                <w:sz w:val="24"/>
                <w:szCs w:val="24"/>
                <w:highlight w:val="none"/>
                <w:lang w:val="en-US" w:eastAsia="zh-CN"/>
              </w:rPr>
              <w:t>H</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30</w:t>
            </w:r>
            <w:r>
              <w:rPr>
                <w:rFonts w:hint="eastAsia" w:ascii="宋体" w:hAnsi="宋体" w:cs="Times New Roman"/>
                <w:color w:val="auto"/>
                <w:sz w:val="24"/>
                <w:szCs w:val="24"/>
                <w:highlight w:val="none"/>
              </w:rPr>
              <w:t>05型X射线探伤机</w:t>
            </w:r>
            <w:r>
              <w:rPr>
                <w:rFonts w:hint="eastAsia" w:ascii="宋体" w:hAnsi="宋体" w:cs="Times New Roman"/>
                <w:color w:val="auto"/>
                <w:sz w:val="24"/>
                <w:szCs w:val="24"/>
                <w:highlight w:val="none"/>
                <w:lang w:val="en-US" w:eastAsia="zh-CN"/>
              </w:rPr>
              <w:t>用于检测壁厚≥15mm的钢制产品、且不超过表1-1中最大穿透A3钢厚度的钢制产品，</w:t>
            </w:r>
            <w:r>
              <w:rPr>
                <w:rFonts w:hint="eastAsia" w:ascii="宋体" w:hAnsi="宋体" w:cs="Times New Roman"/>
                <w:color w:val="auto"/>
                <w:sz w:val="24"/>
                <w:szCs w:val="24"/>
                <w:highlight w:val="none"/>
              </w:rPr>
              <w:t>XXG-3505</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XX</w:t>
            </w:r>
            <w:r>
              <w:rPr>
                <w:rFonts w:hint="eastAsia" w:ascii="宋体" w:hAnsi="宋体" w:cs="Times New Roman"/>
                <w:color w:val="auto"/>
                <w:sz w:val="24"/>
                <w:szCs w:val="24"/>
                <w:highlight w:val="none"/>
                <w:lang w:val="en-US" w:eastAsia="zh-CN"/>
              </w:rPr>
              <w:t>H</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35</w:t>
            </w:r>
            <w:r>
              <w:rPr>
                <w:rFonts w:hint="eastAsia" w:ascii="宋体" w:hAnsi="宋体" w:cs="Times New Roman"/>
                <w:color w:val="auto"/>
                <w:sz w:val="24"/>
                <w:szCs w:val="24"/>
                <w:highlight w:val="none"/>
              </w:rPr>
              <w:t>05型X射线探伤机</w:t>
            </w:r>
            <w:r>
              <w:rPr>
                <w:rFonts w:hint="eastAsia" w:ascii="宋体" w:hAnsi="宋体" w:cs="Times New Roman"/>
                <w:color w:val="auto"/>
                <w:sz w:val="24"/>
                <w:szCs w:val="24"/>
                <w:highlight w:val="none"/>
                <w:lang w:val="en-US" w:eastAsia="zh-CN"/>
              </w:rPr>
              <w:t>用于检测壁厚≥20mm的钢制产品、且不超过表1-1中最大穿透A3钢厚度的钢制产品，同时，在X射线探伤机进行移动探伤时，在探伤机及待检产品附近放置铅屏风以减少对周围环境及人员辐射影响。本次评价，选取不同型号X射线探伤机检测最薄产品、周围放置铅屏风条件下，</w:t>
            </w:r>
            <w:r>
              <w:rPr>
                <w:rFonts w:hint="eastAsia" w:ascii="宋体" w:hAnsi="宋体" w:cs="Times New Roman"/>
                <w:color w:val="auto"/>
                <w:sz w:val="24"/>
                <w:szCs w:val="24"/>
                <w:highlight w:val="none"/>
              </w:rPr>
              <w:t>根据</w:t>
            </w:r>
            <w:r>
              <w:rPr>
                <w:rFonts w:hint="eastAsia" w:ascii="宋体" w:hAnsi="宋体" w:cs="Times New Roman"/>
                <w:color w:val="auto"/>
                <w:sz w:val="24"/>
                <w:szCs w:val="24"/>
                <w:highlight w:val="none"/>
                <w:lang w:val="en-US" w:eastAsia="zh-CN"/>
              </w:rPr>
              <w:t>公</w:t>
            </w:r>
            <w:r>
              <w:rPr>
                <w:rFonts w:hint="eastAsia" w:ascii="宋体" w:hAnsi="宋体" w:cs="Times New Roman"/>
                <w:color w:val="auto"/>
                <w:sz w:val="24"/>
                <w:szCs w:val="24"/>
                <w:highlight w:val="none"/>
              </w:rPr>
              <w:t>式</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US" w:eastAsia="zh-CN"/>
              </w:rPr>
              <w:t>公</w:t>
            </w:r>
            <w:r>
              <w:rPr>
                <w:rFonts w:hint="eastAsia" w:ascii="宋体" w:hAnsi="宋体" w:cs="Times New Roman"/>
                <w:color w:val="auto"/>
                <w:sz w:val="24"/>
                <w:szCs w:val="24"/>
                <w:highlight w:val="none"/>
              </w:rPr>
              <w:t>式</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-4，计算得到有铅屏风屏蔽状态下X射线探伤机非有用束方向控制区和监督区边界划分情况，详见表</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4</w:t>
            </w:r>
            <w:r>
              <w:rPr>
                <w:rFonts w:hint="eastAsia" w:ascii="宋体" w:hAnsi="宋体" w:cs="Times New Roman"/>
                <w:color w:val="auto"/>
                <w:sz w:val="24"/>
                <w:szCs w:val="24"/>
                <w:highlight w:val="none"/>
              </w:rPr>
              <w:t>。</w:t>
            </w:r>
          </w:p>
          <w:p>
            <w:pPr>
              <w:autoSpaceDE w:val="0"/>
              <w:autoSpaceDN w:val="0"/>
              <w:adjustRightInd w:val="0"/>
              <w:snapToGrid w:val="0"/>
              <w:spacing w:line="480" w:lineRule="exact"/>
              <w:ind w:left="105" w:leftChars="50" w:right="105" w:rightChars="50"/>
              <w:jc w:val="center"/>
              <w:rPr>
                <w:rFonts w:ascii="宋体" w:hAnsi="宋体" w:cs="Times New Roman"/>
                <w:color w:val="auto"/>
                <w:sz w:val="24"/>
                <w:szCs w:val="24"/>
                <w:highlight w:val="none"/>
              </w:rPr>
            </w:pPr>
            <w:r>
              <w:rPr>
                <w:rFonts w:hint="eastAsia" w:ascii="宋体" w:hAnsi="宋体" w:cs="Times New Roman"/>
                <w:b/>
                <w:color w:val="auto"/>
                <w:sz w:val="24"/>
                <w:szCs w:val="24"/>
                <w:highlight w:val="none"/>
              </w:rPr>
              <w:t>表</w:t>
            </w:r>
            <w:r>
              <w:rPr>
                <w:rFonts w:hint="eastAsia" w:ascii="宋体" w:hAnsi="宋体" w:cs="Times New Roman"/>
                <w:b/>
                <w:color w:val="auto"/>
                <w:sz w:val="24"/>
                <w:szCs w:val="24"/>
                <w:highlight w:val="none"/>
                <w:lang w:val="en-US" w:eastAsia="zh-CN"/>
              </w:rPr>
              <w:t>9</w:t>
            </w:r>
            <w:r>
              <w:rPr>
                <w:rFonts w:hint="eastAsia" w:ascii="宋体" w:hAnsi="宋体" w:cs="Times New Roman"/>
                <w:b/>
                <w:color w:val="auto"/>
                <w:sz w:val="24"/>
                <w:szCs w:val="24"/>
                <w:highlight w:val="none"/>
              </w:rPr>
              <w:t>-</w:t>
            </w:r>
            <w:r>
              <w:rPr>
                <w:rFonts w:hint="eastAsia" w:ascii="宋体" w:hAnsi="宋体" w:cs="Times New Roman"/>
                <w:b/>
                <w:color w:val="auto"/>
                <w:sz w:val="24"/>
                <w:szCs w:val="24"/>
                <w:highlight w:val="none"/>
                <w:lang w:val="en-US" w:eastAsia="zh-CN"/>
              </w:rPr>
              <w:t>4</w:t>
            </w:r>
            <w:r>
              <w:rPr>
                <w:rFonts w:hint="eastAsia" w:ascii="宋体" w:hAnsi="宋体" w:cs="Times New Roman"/>
                <w:b/>
                <w:color w:val="auto"/>
                <w:sz w:val="24"/>
                <w:szCs w:val="24"/>
                <w:highlight w:val="none"/>
              </w:rPr>
              <w:t xml:space="preserve"> </w:t>
            </w:r>
            <w:r>
              <w:rPr>
                <w:rFonts w:hint="eastAsia" w:ascii="宋体" w:hAnsi="宋体" w:cs="Times New Roman"/>
                <w:b/>
                <w:color w:val="auto"/>
                <w:sz w:val="24"/>
                <w:szCs w:val="24"/>
                <w:highlight w:val="none"/>
                <w:lang w:val="en-US" w:eastAsia="zh-CN"/>
              </w:rPr>
              <w:t xml:space="preserve"> 有</w:t>
            </w:r>
            <w:r>
              <w:rPr>
                <w:rFonts w:hint="eastAsia" w:ascii="宋体" w:hAnsi="宋体" w:cs="Times New Roman"/>
                <w:b/>
                <w:color w:val="auto"/>
                <w:sz w:val="24"/>
                <w:szCs w:val="24"/>
                <w:highlight w:val="none"/>
              </w:rPr>
              <w:t>铅屏风屏蔽状态下</w:t>
            </w:r>
            <w:r>
              <w:rPr>
                <w:rFonts w:hint="eastAsia" w:ascii="宋体" w:hAnsi="宋体" w:cs="Times New Roman"/>
                <w:b/>
                <w:color w:val="auto"/>
                <w:sz w:val="24"/>
                <w:szCs w:val="24"/>
                <w:highlight w:val="none"/>
                <w:lang w:val="en-US" w:eastAsia="zh-CN"/>
              </w:rPr>
              <w:t>非</w:t>
            </w:r>
            <w:r>
              <w:rPr>
                <w:rFonts w:hint="eastAsia" w:ascii="宋体" w:hAnsi="宋体" w:cs="Times New Roman"/>
                <w:b/>
                <w:color w:val="auto"/>
                <w:sz w:val="24"/>
                <w:szCs w:val="24"/>
                <w:highlight w:val="none"/>
              </w:rPr>
              <w:t>有用束方向控制区和监督区边界划分情况</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2155"/>
              <w:gridCol w:w="2433"/>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pct"/>
                  <w:vAlign w:val="center"/>
                </w:tcPr>
                <w:p>
                  <w:pPr>
                    <w:autoSpaceDE w:val="0"/>
                    <w:autoSpaceDN w:val="0"/>
                    <w:adjustRightInd w:val="0"/>
                    <w:snapToGrid w:val="0"/>
                    <w:jc w:val="center"/>
                    <w:rPr>
                      <w:rFonts w:ascii="宋体" w:hAnsi="宋体" w:cs="Times New Roman"/>
                      <w:b/>
                      <w:color w:val="auto"/>
                      <w:szCs w:val="21"/>
                      <w:highlight w:val="none"/>
                    </w:rPr>
                  </w:pPr>
                  <w:r>
                    <w:rPr>
                      <w:rFonts w:hint="eastAsia" w:ascii="宋体" w:hAnsi="宋体" w:cs="Times New Roman"/>
                      <w:b/>
                      <w:color w:val="auto"/>
                      <w:szCs w:val="21"/>
                      <w:highlight w:val="none"/>
                    </w:rPr>
                    <w:t>X射线探伤机型号</w:t>
                  </w:r>
                </w:p>
              </w:tc>
              <w:tc>
                <w:tcPr>
                  <w:tcW w:w="1132" w:type="pct"/>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材质及厚度</w:t>
                  </w:r>
                </w:p>
              </w:tc>
              <w:tc>
                <w:tcPr>
                  <w:tcW w:w="1278" w:type="pct"/>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控制区距离(m</w:t>
                  </w:r>
                  <w:r>
                    <w:rPr>
                      <w:rFonts w:ascii="宋体" w:hAnsi="宋体" w:cs="Times New Roman"/>
                      <w:b/>
                      <w:color w:val="auto"/>
                      <w:szCs w:val="21"/>
                      <w:highlight w:val="none"/>
                    </w:rPr>
                    <w:t>)</w:t>
                  </w:r>
                </w:p>
              </w:tc>
              <w:tc>
                <w:tcPr>
                  <w:tcW w:w="1496" w:type="pct"/>
                  <w:vAlign w:val="center"/>
                </w:tcPr>
                <w:p>
                  <w:pPr>
                    <w:autoSpaceDE w:val="0"/>
                    <w:autoSpaceDN w:val="0"/>
                    <w:adjustRightInd w:val="0"/>
                    <w:snapToGrid w:val="0"/>
                    <w:ind w:right="105" w:rightChars="50"/>
                    <w:jc w:val="center"/>
                    <w:rPr>
                      <w:rFonts w:ascii="宋体" w:hAnsi="宋体" w:cs="Times New Roman"/>
                      <w:b/>
                      <w:color w:val="auto"/>
                      <w:szCs w:val="21"/>
                      <w:highlight w:val="none"/>
                    </w:rPr>
                  </w:pPr>
                  <w:r>
                    <w:rPr>
                      <w:rFonts w:hint="eastAsia" w:ascii="宋体" w:hAnsi="宋体" w:cs="Times New Roman"/>
                      <w:b/>
                      <w:color w:val="auto"/>
                      <w:szCs w:val="21"/>
                      <w:highlight w:val="none"/>
                    </w:rPr>
                    <w:t>监督区距离(m)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pct"/>
                  <w:vAlign w:val="center"/>
                </w:tcPr>
                <w:p>
                  <w:pPr>
                    <w:adjustRightInd w:val="0"/>
                    <w:snapToGrid w:val="0"/>
                    <w:jc w:val="center"/>
                    <w:rPr>
                      <w:rFonts w:hint="eastAsia" w:ascii="宋体" w:hAnsi="宋体" w:cs="Times New Roman" w:eastAsiaTheme="minorEastAsia"/>
                      <w:bCs/>
                      <w:color w:val="auto"/>
                      <w:szCs w:val="21"/>
                      <w:highlight w:val="none"/>
                      <w:lang w:eastAsia="zh-CN"/>
                    </w:rPr>
                  </w:pPr>
                  <w:r>
                    <w:rPr>
                      <w:rFonts w:hint="eastAsia" w:ascii="宋体" w:hAnsi="宋体" w:cs="Times New Roman"/>
                      <w:bCs/>
                      <w:color w:val="auto"/>
                      <w:szCs w:val="21"/>
                      <w:highlight w:val="none"/>
                    </w:rPr>
                    <w:t>XXG-2505</w:t>
                  </w:r>
                </w:p>
              </w:tc>
              <w:tc>
                <w:tcPr>
                  <w:tcW w:w="1132" w:type="pct"/>
                  <w:vAlign w:val="center"/>
                </w:tcPr>
                <w:p>
                  <w:pPr>
                    <w:autoSpaceDE w:val="0"/>
                    <w:autoSpaceDN w:val="0"/>
                    <w:adjustRightInd w:val="0"/>
                    <w:snapToGrid w:val="0"/>
                    <w:ind w:right="105" w:rightChars="50"/>
                    <w:jc w:val="center"/>
                    <w:rPr>
                      <w:rFonts w:ascii="宋体" w:hAnsi="宋体" w:cs="Times New Roman"/>
                      <w:color w:val="auto"/>
                      <w:szCs w:val="21"/>
                      <w:highlight w:val="none"/>
                    </w:rPr>
                  </w:pP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mm铅屏风</w:t>
                  </w:r>
                </w:p>
              </w:tc>
              <w:tc>
                <w:tcPr>
                  <w:tcW w:w="1278" w:type="pct"/>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2.93</w:t>
                  </w:r>
                </w:p>
              </w:tc>
              <w:tc>
                <w:tcPr>
                  <w:tcW w:w="1496" w:type="pct"/>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pct"/>
                  <w:vAlign w:val="center"/>
                </w:tcPr>
                <w:p>
                  <w:pPr>
                    <w:adjustRightInd w:val="0"/>
                    <w:snapToGrid w:val="0"/>
                    <w:jc w:val="center"/>
                    <w:rPr>
                      <w:rFonts w:hint="eastAsia" w:ascii="宋体" w:hAnsi="宋体" w:cs="Times New Roman"/>
                      <w:bCs/>
                      <w:color w:val="auto"/>
                      <w:szCs w:val="21"/>
                      <w:highlight w:val="none"/>
                    </w:rPr>
                  </w:pPr>
                  <w:r>
                    <w:rPr>
                      <w:rFonts w:hint="eastAsia" w:ascii="宋体" w:hAnsi="宋体" w:cs="Times New Roman"/>
                      <w:bCs/>
                      <w:color w:val="auto"/>
                      <w:szCs w:val="21"/>
                      <w:highlight w:val="none"/>
                    </w:rPr>
                    <w:t>XXG-3005</w:t>
                  </w:r>
                </w:p>
              </w:tc>
              <w:tc>
                <w:tcPr>
                  <w:tcW w:w="1132"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mm铅屏风</w:t>
                  </w:r>
                </w:p>
              </w:tc>
              <w:tc>
                <w:tcPr>
                  <w:tcW w:w="1278"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6.87</w:t>
                  </w:r>
                </w:p>
              </w:tc>
              <w:tc>
                <w:tcPr>
                  <w:tcW w:w="1496"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pct"/>
                  <w:vAlign w:val="center"/>
                </w:tcPr>
                <w:p>
                  <w:pPr>
                    <w:adjustRightInd w:val="0"/>
                    <w:snapToGrid w:val="0"/>
                    <w:jc w:val="center"/>
                    <w:rPr>
                      <w:rFonts w:hint="eastAsia" w:ascii="宋体" w:hAnsi="宋体" w:cs="Times New Roman" w:eastAsiaTheme="minorEastAsia"/>
                      <w:bCs/>
                      <w:color w:val="auto"/>
                      <w:szCs w:val="21"/>
                      <w:highlight w:val="none"/>
                      <w:lang w:eastAsia="zh-CN"/>
                    </w:rPr>
                  </w:pPr>
                  <w:r>
                    <w:rPr>
                      <w:rFonts w:hint="eastAsia" w:ascii="宋体" w:hAnsi="宋体" w:cs="Times New Roman"/>
                      <w:bCs/>
                      <w:color w:val="auto"/>
                      <w:szCs w:val="21"/>
                      <w:highlight w:val="none"/>
                    </w:rPr>
                    <w:t>XXG-3505</w:t>
                  </w:r>
                </w:p>
              </w:tc>
              <w:tc>
                <w:tcPr>
                  <w:tcW w:w="1132" w:type="pct"/>
                  <w:vAlign w:val="center"/>
                </w:tcPr>
                <w:p>
                  <w:pPr>
                    <w:autoSpaceDE w:val="0"/>
                    <w:autoSpaceDN w:val="0"/>
                    <w:adjustRightInd w:val="0"/>
                    <w:snapToGrid w:val="0"/>
                    <w:ind w:right="105" w:rightChars="50"/>
                    <w:jc w:val="center"/>
                    <w:rPr>
                      <w:rFonts w:hint="eastAsia" w:ascii="宋体" w:hAnsi="宋体" w:cs="Times New Roman" w:eastAsiaTheme="minorEastAsia"/>
                      <w:color w:val="auto"/>
                      <w:kern w:val="2"/>
                      <w:sz w:val="21"/>
                      <w:szCs w:val="21"/>
                      <w:highlight w:val="none"/>
                      <w:lang w:val="en-US" w:eastAsia="zh-CN" w:bidi="ar-SA"/>
                    </w:rPr>
                  </w:pP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mm铅屏风</w:t>
                  </w:r>
                </w:p>
              </w:tc>
              <w:tc>
                <w:tcPr>
                  <w:tcW w:w="1278" w:type="pct"/>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17.56</w:t>
                  </w:r>
                </w:p>
              </w:tc>
              <w:tc>
                <w:tcPr>
                  <w:tcW w:w="1496" w:type="pct"/>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pct"/>
                  <w:vAlign w:val="center"/>
                </w:tcPr>
                <w:p>
                  <w:pPr>
                    <w:adjustRightInd w:val="0"/>
                    <w:snapToGrid w:val="0"/>
                    <w:jc w:val="center"/>
                    <w:rPr>
                      <w:rFonts w:hint="eastAsia" w:ascii="宋体" w:hAnsi="宋体" w:cs="Times New Roman"/>
                      <w:bCs/>
                      <w:color w:val="auto"/>
                      <w:szCs w:val="21"/>
                      <w:highlight w:val="none"/>
                    </w:rPr>
                  </w:pPr>
                  <w:r>
                    <w:rPr>
                      <w:rFonts w:hint="eastAsia" w:ascii="宋体" w:hAnsi="宋体" w:cs="Times New Roman"/>
                      <w:bCs/>
                      <w:color w:val="auto"/>
                      <w:szCs w:val="21"/>
                      <w:highlight w:val="none"/>
                      <w:lang w:val="en-US" w:eastAsia="zh-CN"/>
                    </w:rPr>
                    <w:t>XXH-2505</w:t>
                  </w:r>
                </w:p>
              </w:tc>
              <w:tc>
                <w:tcPr>
                  <w:tcW w:w="1132"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mm铅屏风</w:t>
                  </w:r>
                </w:p>
              </w:tc>
              <w:tc>
                <w:tcPr>
                  <w:tcW w:w="1278"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3.03</w:t>
                  </w:r>
                </w:p>
              </w:tc>
              <w:tc>
                <w:tcPr>
                  <w:tcW w:w="1496"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pct"/>
                  <w:vAlign w:val="center"/>
                </w:tcPr>
                <w:p>
                  <w:pPr>
                    <w:adjustRightInd w:val="0"/>
                    <w:snapToGrid w:val="0"/>
                    <w:jc w:val="center"/>
                    <w:rPr>
                      <w:rFonts w:hint="eastAsia" w:ascii="宋体" w:hAnsi="宋体" w:cs="Times New Roman" w:eastAsiaTheme="minorEastAsia"/>
                      <w:bCs/>
                      <w:color w:val="auto"/>
                      <w:szCs w:val="21"/>
                      <w:highlight w:val="none"/>
                      <w:lang w:eastAsia="zh-CN"/>
                    </w:rPr>
                  </w:pPr>
                  <w:r>
                    <w:rPr>
                      <w:rFonts w:hint="eastAsia" w:ascii="宋体" w:hAnsi="宋体" w:cs="Times New Roman"/>
                      <w:bCs/>
                      <w:color w:val="auto"/>
                      <w:szCs w:val="21"/>
                      <w:highlight w:val="none"/>
                      <w:lang w:val="en-US" w:eastAsia="zh-CN"/>
                    </w:rPr>
                    <w:t>XXH-3005</w:t>
                  </w:r>
                </w:p>
              </w:tc>
              <w:tc>
                <w:tcPr>
                  <w:tcW w:w="1132" w:type="pct"/>
                  <w:vAlign w:val="center"/>
                </w:tcPr>
                <w:p>
                  <w:pPr>
                    <w:autoSpaceDE w:val="0"/>
                    <w:autoSpaceDN w:val="0"/>
                    <w:adjustRightInd w:val="0"/>
                    <w:snapToGrid w:val="0"/>
                    <w:ind w:right="105" w:rightChars="50"/>
                    <w:jc w:val="center"/>
                    <w:rPr>
                      <w:rFonts w:ascii="宋体" w:hAnsi="宋体" w:cs="Times New Roman"/>
                      <w:color w:val="auto"/>
                      <w:szCs w:val="21"/>
                      <w:highlight w:val="none"/>
                    </w:rPr>
                  </w:pP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mm铅屏风</w:t>
                  </w:r>
                </w:p>
              </w:tc>
              <w:tc>
                <w:tcPr>
                  <w:tcW w:w="1278" w:type="pct"/>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6.92</w:t>
                  </w:r>
                </w:p>
              </w:tc>
              <w:tc>
                <w:tcPr>
                  <w:tcW w:w="1496" w:type="pct"/>
                  <w:vAlign w:val="center"/>
                </w:tcPr>
                <w:p>
                  <w:pPr>
                    <w:autoSpaceDE w:val="0"/>
                    <w:autoSpaceDN w:val="0"/>
                    <w:adjustRightInd w:val="0"/>
                    <w:snapToGrid w:val="0"/>
                    <w:ind w:right="105" w:rightChars="50"/>
                    <w:jc w:val="center"/>
                    <w:rPr>
                      <w:rFonts w:hint="default"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pct"/>
                  <w:vAlign w:val="center"/>
                </w:tcPr>
                <w:p>
                  <w:pPr>
                    <w:adjustRightInd w:val="0"/>
                    <w:snapToGrid w:val="0"/>
                    <w:jc w:val="center"/>
                    <w:rPr>
                      <w:rFonts w:hint="eastAsia" w:ascii="宋体" w:hAnsi="宋体" w:cs="Times New Roman" w:eastAsiaTheme="minorEastAsia"/>
                      <w:bCs/>
                      <w:color w:val="auto"/>
                      <w:kern w:val="2"/>
                      <w:sz w:val="21"/>
                      <w:szCs w:val="21"/>
                      <w:highlight w:val="none"/>
                      <w:lang w:val="en-US" w:eastAsia="zh-CN" w:bidi="ar-SA"/>
                    </w:rPr>
                  </w:pPr>
                  <w:r>
                    <w:rPr>
                      <w:rFonts w:hint="eastAsia" w:ascii="宋体" w:hAnsi="宋体" w:cs="Times New Roman"/>
                      <w:bCs/>
                      <w:color w:val="auto"/>
                      <w:szCs w:val="21"/>
                      <w:highlight w:val="none"/>
                      <w:lang w:val="en-US" w:eastAsia="zh-CN"/>
                    </w:rPr>
                    <w:t>XXH-3505</w:t>
                  </w:r>
                </w:p>
              </w:tc>
              <w:tc>
                <w:tcPr>
                  <w:tcW w:w="1132"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mm铅屏风</w:t>
                  </w:r>
                </w:p>
              </w:tc>
              <w:tc>
                <w:tcPr>
                  <w:tcW w:w="1278"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19.20</w:t>
                  </w:r>
                </w:p>
              </w:tc>
              <w:tc>
                <w:tcPr>
                  <w:tcW w:w="1496" w:type="pct"/>
                  <w:vAlign w:val="center"/>
                </w:tcPr>
                <w:p>
                  <w:pPr>
                    <w:autoSpaceDE w:val="0"/>
                    <w:autoSpaceDN w:val="0"/>
                    <w:adjustRightInd w:val="0"/>
                    <w:snapToGrid w:val="0"/>
                    <w:ind w:right="105" w:rightChars="50"/>
                    <w:jc w:val="center"/>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47.02</w:t>
                  </w:r>
                </w:p>
              </w:tc>
            </w:tr>
          </w:tbl>
          <w:p>
            <w:pPr>
              <w:autoSpaceDE w:val="0"/>
              <w:autoSpaceDN w:val="0"/>
              <w:adjustRightInd w:val="0"/>
              <w:snapToGrid w:val="0"/>
              <w:spacing w:line="480" w:lineRule="exact"/>
              <w:ind w:left="105" w:leftChars="50" w:right="105" w:rightChars="5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二、实际移动探伤过程中控制区与监督区的划分</w:t>
            </w:r>
          </w:p>
          <w:p>
            <w:pPr>
              <w:autoSpaceDE w:val="0"/>
              <w:autoSpaceDN w:val="0"/>
              <w:adjustRightInd w:val="0"/>
              <w:snapToGrid w:val="0"/>
              <w:spacing w:line="48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实际探伤时，由于探伤工件厚度不同、</w:t>
            </w:r>
            <w:r>
              <w:rPr>
                <w:rFonts w:hint="eastAsia" w:ascii="宋体" w:hAnsi="宋体" w:eastAsia="宋体" w:cs="宋体"/>
                <w:color w:val="auto"/>
                <w:spacing w:val="-2"/>
                <w:sz w:val="24"/>
                <w:szCs w:val="24"/>
                <w:highlight w:val="none"/>
                <w:lang w:val="en-US" w:eastAsia="zh-CN"/>
              </w:rPr>
              <w:t>探伤机型号</w:t>
            </w:r>
            <w:r>
              <w:rPr>
                <w:rFonts w:hint="eastAsia" w:ascii="宋体" w:hAnsi="宋体" w:eastAsia="宋体" w:cs="宋体"/>
                <w:color w:val="auto"/>
                <w:spacing w:val="-2"/>
                <w:sz w:val="24"/>
                <w:szCs w:val="24"/>
                <w:highlight w:val="none"/>
              </w:rPr>
              <w:t>、铅屏风等防护情况不同等因素，控制区与监督区边界随着现场情况的不同其距离也不同。上述理论计算结果仅为本项目X射线现场探伤控制区、监督区的划分提供参考。一般的做法是，首先根据理论计算值保守的设定控制区与监督区边界，然后保持操作人员与现场安全员联系畅通，在操作人员短时间开源的情况下，现场安全员使用</w:t>
            </w:r>
            <w:r>
              <w:rPr>
                <w:rFonts w:ascii="宋体" w:hAnsi="宋体" w:eastAsia="宋体" w:cs="宋体"/>
                <w:color w:val="auto"/>
                <w:sz w:val="24"/>
                <w:szCs w:val="24"/>
                <w:highlight w:val="none"/>
              </w:rPr>
              <w:t>便携式X-γ剂量率仪</w:t>
            </w:r>
            <w:r>
              <w:rPr>
                <w:rFonts w:hint="eastAsia" w:ascii="宋体" w:hAnsi="宋体" w:eastAsia="宋体" w:cs="宋体"/>
                <w:color w:val="auto"/>
                <w:spacing w:val="-2"/>
                <w:sz w:val="24"/>
                <w:szCs w:val="24"/>
                <w:highlight w:val="none"/>
              </w:rPr>
              <w:t>从探伤位置四周由远及近测量空气辐射剂量率，到2.5μSv/h为监督区边界，到15μSv/h为控制区边界，停机后，在探伤位置四周以该剂量的等剂量线为基础，确定控制区边界和监督区边界。探伤过程中，使用</w:t>
            </w:r>
            <w:r>
              <w:rPr>
                <w:rFonts w:ascii="宋体" w:hAnsi="宋体" w:eastAsia="宋体" w:cs="宋体"/>
                <w:color w:val="auto"/>
                <w:sz w:val="24"/>
                <w:szCs w:val="24"/>
                <w:highlight w:val="none"/>
              </w:rPr>
              <w:t>便携式X-γ剂量率仪</w:t>
            </w:r>
            <w:r>
              <w:rPr>
                <w:rFonts w:hint="eastAsia" w:ascii="宋体" w:hAnsi="宋体" w:eastAsia="宋体" w:cs="宋体"/>
                <w:color w:val="auto"/>
                <w:spacing w:val="-2"/>
                <w:sz w:val="24"/>
                <w:szCs w:val="24"/>
                <w:highlight w:val="none"/>
              </w:rPr>
              <w:t>进行监督监测。</w:t>
            </w:r>
          </w:p>
          <w:p>
            <w:pPr>
              <w:autoSpaceDE w:val="0"/>
              <w:autoSpaceDN w:val="0"/>
              <w:adjustRightInd w:val="0"/>
              <w:snapToGrid w:val="0"/>
              <w:spacing w:line="48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探伤作业期间，在控制区边界上临时拉起警戒绳，设置电离辐射警示标志并悬挂清晰可见的“</w:t>
            </w:r>
            <w:r>
              <w:rPr>
                <w:rFonts w:ascii="宋体" w:hAnsi="宋体" w:eastAsia="宋体" w:cs="宋体"/>
                <w:color w:val="auto"/>
                <w:sz w:val="24"/>
                <w:szCs w:val="24"/>
                <w:highlight w:val="none"/>
              </w:rPr>
              <w:t>禁止进入射线工作区</w:t>
            </w:r>
            <w:r>
              <w:rPr>
                <w:rFonts w:hint="eastAsia" w:ascii="宋体" w:hAnsi="宋体" w:eastAsia="宋体" w:cs="宋体"/>
                <w:color w:val="auto"/>
                <w:spacing w:val="-2"/>
                <w:sz w:val="24"/>
                <w:szCs w:val="24"/>
                <w:highlight w:val="none"/>
              </w:rPr>
              <w:t>”警告牌；监督区边界上悬挂清晰可见的“无关人员禁止入内”警告牌，安排人员对边界进行巡逻，未经许可人员不得进入边界内；还应对控制区边界上代表点的剂量率进行检测，尤其是探伤的位置或者有用束的方向发生改变时，如有必要需要调整控制区的边界。</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9.2.2</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保护目标处辐射水平预测</w:t>
            </w:r>
          </w:p>
          <w:p>
            <w:pPr>
              <w:autoSpaceDE w:val="0"/>
              <w:autoSpaceDN w:val="0"/>
              <w:adjustRightInd w:val="0"/>
              <w:snapToGrid w:val="0"/>
              <w:spacing w:line="480" w:lineRule="exact"/>
              <w:ind w:left="105" w:leftChars="50" w:right="105" w:rightChars="50" w:firstLine="472" w:firstLineChars="200"/>
              <w:rPr>
                <w:rFonts w:hint="default"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val="en-US" w:eastAsia="zh-CN"/>
              </w:rPr>
              <w:t>由表9-3和表9-4可知，有用线束对周围辐射影响较大，则本次考虑保护目标处受X射线探伤机有用线束辐射影响，计算相应保护目标处辐射剂量率，为简化处理，本次考虑保护目标实体屏蔽均为240mm实心砖(密度为1.8g/cm</w:t>
            </w:r>
            <w:r>
              <w:rPr>
                <w:rFonts w:hint="eastAsia" w:ascii="宋体" w:hAnsi="宋体" w:eastAsia="宋体" w:cs="宋体"/>
                <w:color w:val="auto"/>
                <w:spacing w:val="-2"/>
                <w:sz w:val="24"/>
                <w:szCs w:val="24"/>
                <w:highlight w:val="none"/>
                <w:vertAlign w:val="superscript"/>
                <w:lang w:val="en-US" w:eastAsia="zh-CN"/>
              </w:rPr>
              <w:t>3</w:t>
            </w:r>
            <w:r>
              <w:rPr>
                <w:rFonts w:hint="eastAsia" w:ascii="宋体" w:hAnsi="宋体" w:eastAsia="宋体" w:cs="宋体"/>
                <w:color w:val="auto"/>
                <w:spacing w:val="-2"/>
                <w:sz w:val="24"/>
                <w:szCs w:val="24"/>
                <w:highlight w:val="none"/>
                <w:lang w:val="en-US" w:eastAsia="zh-CN"/>
              </w:rPr>
              <w:t>、由密度折算为183.83mm混凝土)，</w:t>
            </w:r>
            <w:r>
              <w:rPr>
                <w:rFonts w:hint="eastAsia" w:ascii="宋体" w:hAnsi="宋体" w:cs="Times New Roman"/>
                <w:color w:val="auto"/>
                <w:sz w:val="24"/>
                <w:szCs w:val="24"/>
                <w:highlight w:val="none"/>
              </w:rPr>
              <w:t>根据</w:t>
            </w:r>
            <w:r>
              <w:rPr>
                <w:rFonts w:hint="eastAsia" w:ascii="宋体" w:hAnsi="宋体" w:cs="Times New Roman"/>
                <w:color w:val="auto"/>
                <w:sz w:val="24"/>
                <w:szCs w:val="24"/>
                <w:highlight w:val="none"/>
                <w:lang w:val="en-US" w:eastAsia="zh-CN"/>
              </w:rPr>
              <w:t>公</w:t>
            </w:r>
            <w:r>
              <w:rPr>
                <w:rFonts w:hint="eastAsia" w:ascii="宋体" w:hAnsi="宋体" w:cs="Times New Roman"/>
                <w:color w:val="auto"/>
                <w:sz w:val="24"/>
                <w:szCs w:val="24"/>
                <w:highlight w:val="none"/>
              </w:rPr>
              <w:t>式</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val="en-US" w:eastAsia="zh-CN"/>
              </w:rPr>
              <w:t>公</w:t>
            </w:r>
            <w:r>
              <w:rPr>
                <w:rFonts w:hint="eastAsia" w:ascii="宋体" w:hAnsi="宋体" w:cs="Times New Roman"/>
                <w:color w:val="auto"/>
                <w:sz w:val="24"/>
                <w:szCs w:val="24"/>
                <w:highlight w:val="none"/>
              </w:rPr>
              <w:t>式</w:t>
            </w:r>
            <w:r>
              <w:rPr>
                <w:rFonts w:hint="eastAsia" w:ascii="宋体" w:hAnsi="宋体" w:cs="Times New Roman"/>
                <w:color w:val="auto"/>
                <w:sz w:val="24"/>
                <w:szCs w:val="24"/>
                <w:highlight w:val="none"/>
                <w:lang w:val="en-US" w:eastAsia="zh-CN"/>
              </w:rPr>
              <w:t>9</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2计算得到</w:t>
            </w:r>
            <w:r>
              <w:rPr>
                <w:rFonts w:hint="eastAsia" w:ascii="宋体" w:hAnsi="宋体" w:cs="Times New Roman"/>
                <w:color w:val="auto"/>
                <w:sz w:val="24"/>
                <w:szCs w:val="24"/>
                <w:highlight w:val="none"/>
                <w:lang w:val="en-US" w:eastAsia="zh-CN"/>
              </w:rPr>
              <w:t>保护目标处辐射剂量率</w:t>
            </w:r>
            <w:r>
              <w:rPr>
                <w:rFonts w:hint="eastAsia" w:ascii="宋体" w:hAnsi="宋体" w:cs="Times New Roman"/>
                <w:color w:val="auto"/>
                <w:sz w:val="24"/>
                <w:szCs w:val="24"/>
                <w:highlight w:val="none"/>
              </w:rPr>
              <w:t>，</w:t>
            </w:r>
            <w:r>
              <w:rPr>
                <w:rFonts w:ascii="宋体" w:hAnsi="宋体" w:cs="Times New Roman"/>
                <w:color w:val="auto"/>
                <w:sz w:val="24"/>
                <w:szCs w:val="24"/>
                <w:highlight w:val="none"/>
              </w:rPr>
              <w:t>详</w:t>
            </w:r>
            <w:r>
              <w:rPr>
                <w:rFonts w:hint="eastAsia" w:ascii="宋体" w:hAnsi="宋体" w:cs="Times New Roman"/>
                <w:color w:val="auto"/>
                <w:sz w:val="24"/>
                <w:szCs w:val="24"/>
                <w:highlight w:val="none"/>
              </w:rPr>
              <w:t>见表</w:t>
            </w:r>
            <w:r>
              <w:rPr>
                <w:rFonts w:hint="eastAsia" w:ascii="宋体" w:hAnsi="宋体" w:cs="Times New Roman"/>
                <w:color w:val="auto"/>
                <w:sz w:val="24"/>
                <w:szCs w:val="24"/>
                <w:highlight w:val="none"/>
                <w:lang w:val="en-US" w:eastAsia="zh-CN"/>
              </w:rPr>
              <w:t>9</w:t>
            </w: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5</w:t>
            </w:r>
            <w:r>
              <w:rPr>
                <w:rFonts w:hint="eastAsia" w:ascii="宋体" w:hAnsi="宋体" w:cs="Times New Roman"/>
                <w:color w:val="auto"/>
                <w:sz w:val="24"/>
                <w:szCs w:val="24"/>
                <w:highlight w:val="none"/>
              </w:rPr>
              <w:t>。</w:t>
            </w:r>
          </w:p>
          <w:p>
            <w:pPr>
              <w:adjustRightInd w:val="0"/>
              <w:snapToGrid w:val="0"/>
              <w:spacing w:line="500" w:lineRule="exact"/>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表9-5  评价范围内保护目标处辐射剂量率一览表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1448"/>
              <w:gridCol w:w="2244"/>
              <w:gridCol w:w="224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eastAsia"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保护目标名称</w:t>
                  </w:r>
                </w:p>
              </w:tc>
              <w:tc>
                <w:tcPr>
                  <w:tcW w:w="0" w:type="auto"/>
                  <w:noWrap w:val="0"/>
                  <w:vAlign w:val="center"/>
                </w:tcPr>
                <w:p>
                  <w:pPr>
                    <w:adjustRightInd w:val="0"/>
                    <w:snapToGrid w:val="0"/>
                    <w:jc w:val="center"/>
                    <w:rPr>
                      <w:rFonts w:hint="default"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距离X射线探伤机活动范围最近距离</w:t>
                  </w:r>
                </w:p>
              </w:tc>
              <w:tc>
                <w:tcPr>
                  <w:tcW w:w="0" w:type="auto"/>
                  <w:noWrap w:val="0"/>
                  <w:vAlign w:val="center"/>
                </w:tcPr>
                <w:p>
                  <w:pPr>
                    <w:adjustRightInd w:val="0"/>
                    <w:snapToGrid w:val="0"/>
                    <w:jc w:val="center"/>
                    <w:rPr>
                      <w:rFonts w:hint="default"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使用XXG-2505、XXH-2505型X射线探伤机时(μSv/h)</w:t>
                  </w:r>
                </w:p>
              </w:tc>
              <w:tc>
                <w:tcPr>
                  <w:tcW w:w="0" w:type="auto"/>
                  <w:noWrap w:val="0"/>
                  <w:vAlign w:val="center"/>
                </w:tcPr>
                <w:p>
                  <w:pPr>
                    <w:adjustRightInd w:val="0"/>
                    <w:snapToGrid w:val="0"/>
                    <w:jc w:val="center"/>
                    <w:rPr>
                      <w:rFonts w:hint="eastAsia"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使用XXG-3005、XXH-3005型X射线探伤机时(μSv/h)</w:t>
                  </w:r>
                </w:p>
              </w:tc>
              <w:tc>
                <w:tcPr>
                  <w:tcW w:w="0" w:type="auto"/>
                  <w:noWrap w:val="0"/>
                  <w:vAlign w:val="center"/>
                </w:tcPr>
                <w:p>
                  <w:pPr>
                    <w:adjustRightInd w:val="0"/>
                    <w:snapToGrid w:val="0"/>
                    <w:jc w:val="center"/>
                    <w:rPr>
                      <w:rFonts w:hint="eastAsia"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使用XXG-3505、XXH-3505型X射线探伤机时(μSv/h)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厂区内管舾车间</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63.5m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1.261×10</w:t>
                  </w:r>
                  <w:r>
                    <w:rPr>
                      <w:rFonts w:hint="eastAsia" w:ascii="宋体" w:hAnsi="宋体" w:eastAsia="宋体" w:cs="宋体"/>
                      <w:color w:val="auto"/>
                      <w:kern w:val="0"/>
                      <w:sz w:val="21"/>
                      <w:szCs w:val="18"/>
                      <w:highlight w:val="none"/>
                      <w:vertAlign w:val="superscript"/>
                      <w:lang w:val="en-US" w:eastAsia="zh-CN"/>
                    </w:rPr>
                    <w:t>-3</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1.476×10</w:t>
                  </w:r>
                  <w:r>
                    <w:rPr>
                      <w:rFonts w:hint="eastAsia" w:ascii="宋体" w:hAnsi="宋体" w:eastAsia="宋体" w:cs="宋体"/>
                      <w:color w:val="auto"/>
                      <w:kern w:val="0"/>
                      <w:sz w:val="21"/>
                      <w:szCs w:val="18"/>
                      <w:highlight w:val="none"/>
                      <w:vertAlign w:val="superscript"/>
                      <w:lang w:val="en-US" w:eastAsia="zh-CN"/>
                    </w:rPr>
                    <w:t>-3</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1.151×10</w:t>
                  </w:r>
                  <w:r>
                    <w:rPr>
                      <w:rFonts w:hint="eastAsia" w:ascii="宋体" w:hAnsi="宋体" w:eastAsia="宋体" w:cs="宋体"/>
                      <w:color w:val="auto"/>
                      <w:kern w:val="0"/>
                      <w:sz w:val="21"/>
                      <w:szCs w:val="18"/>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厂区内铁</w:t>
                  </w:r>
                  <w:r>
                    <w:rPr>
                      <w:rFonts w:hint="default" w:ascii="宋体" w:hAnsi="宋体" w:eastAsia="宋体" w:cs="宋体"/>
                      <w:color w:val="auto"/>
                      <w:kern w:val="0"/>
                      <w:sz w:val="21"/>
                      <w:szCs w:val="18"/>
                      <w:highlight w:val="none"/>
                      <w:lang w:val="en-US" w:eastAsia="zh-CN"/>
                    </w:rPr>
                    <w:t>舾车间</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95m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5.634×10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6.593×10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5.142×10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厂区内涂装车间</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70m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1.038×10</w:t>
                  </w:r>
                  <w:r>
                    <w:rPr>
                      <w:rFonts w:hint="eastAsia" w:ascii="宋体" w:hAnsi="宋体" w:eastAsia="宋体" w:cs="宋体"/>
                      <w:color w:val="auto"/>
                      <w:kern w:val="0"/>
                      <w:sz w:val="21"/>
                      <w:szCs w:val="18"/>
                      <w:highlight w:val="none"/>
                      <w:vertAlign w:val="superscript"/>
                      <w:lang w:val="en-US" w:eastAsia="zh-CN"/>
                    </w:rPr>
                    <w:t>-3</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1.214×10</w:t>
                  </w:r>
                  <w:r>
                    <w:rPr>
                      <w:rFonts w:hint="eastAsia" w:ascii="宋体" w:hAnsi="宋体" w:eastAsia="宋体" w:cs="宋体"/>
                      <w:color w:val="auto"/>
                      <w:kern w:val="0"/>
                      <w:sz w:val="21"/>
                      <w:szCs w:val="18"/>
                      <w:highlight w:val="none"/>
                      <w:vertAlign w:val="superscript"/>
                      <w:lang w:val="en-US" w:eastAsia="zh-CN"/>
                    </w:rPr>
                    <w:t>-3</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9.471×10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厂区内办公室(东侧)</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164m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1.890×10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2.212×10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1.725×10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厂区内办公室(西侧)</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182m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1.535×10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1.796×10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1.401×10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厂区内酸洗磷化车间</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182m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1.535×10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1.796×10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1.401×10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厂区内门卫室</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223m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1.022×10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1.196×10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9.332×10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山东泰和城建预制厂</w:t>
                  </w:r>
                </w:p>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办公区域</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76m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8.803×10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1.030×10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8.034×10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山东泰和城建预制厂</w:t>
                  </w:r>
                </w:p>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生产区域</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30m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5.650×10</w:t>
                  </w:r>
                  <w:r>
                    <w:rPr>
                      <w:rFonts w:hint="eastAsia" w:ascii="宋体" w:hAnsi="宋体" w:eastAsia="宋体" w:cs="宋体"/>
                      <w:color w:val="auto"/>
                      <w:kern w:val="0"/>
                      <w:sz w:val="21"/>
                      <w:szCs w:val="18"/>
                      <w:highlight w:val="none"/>
                      <w:vertAlign w:val="superscript"/>
                      <w:lang w:val="en-US" w:eastAsia="zh-CN"/>
                    </w:rPr>
                    <w:t>-3</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6.611×10</w:t>
                  </w:r>
                  <w:r>
                    <w:rPr>
                      <w:rFonts w:hint="eastAsia" w:ascii="宋体" w:hAnsi="宋体" w:eastAsia="宋体" w:cs="宋体"/>
                      <w:color w:val="auto"/>
                      <w:kern w:val="0"/>
                      <w:sz w:val="21"/>
                      <w:szCs w:val="18"/>
                      <w:highlight w:val="none"/>
                      <w:vertAlign w:val="superscript"/>
                      <w:lang w:val="en-US" w:eastAsia="zh-CN"/>
                    </w:rPr>
                    <w:t>-2</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5.156×10</w:t>
                  </w:r>
                  <w:r>
                    <w:rPr>
                      <w:rFonts w:hint="eastAsia" w:ascii="宋体" w:hAnsi="宋体" w:eastAsia="宋体" w:cs="宋体"/>
                      <w:color w:val="auto"/>
                      <w:kern w:val="0"/>
                      <w:sz w:val="21"/>
                      <w:szCs w:val="18"/>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山东泰和公路工程有限公司临时拌和站</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133m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2.874×10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3.364×10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2.623×10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淄博安顺机动车检测</w:t>
                  </w:r>
                </w:p>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有限公司</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188m</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1.439×10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1.683×10</w:t>
                  </w:r>
                  <w:r>
                    <w:rPr>
                      <w:rFonts w:hint="eastAsia" w:ascii="宋体" w:hAnsi="宋体" w:eastAsia="宋体" w:cs="宋体"/>
                      <w:color w:val="auto"/>
                      <w:kern w:val="0"/>
                      <w:sz w:val="21"/>
                      <w:szCs w:val="18"/>
                      <w:highlight w:val="none"/>
                      <w:vertAlign w:val="superscript"/>
                      <w:lang w:val="en-US" w:eastAsia="zh-CN"/>
                    </w:rPr>
                    <w:t>-4</w:t>
                  </w:r>
                </w:p>
              </w:tc>
              <w:tc>
                <w:tcPr>
                  <w:tcW w:w="0" w:type="auto"/>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1.313×10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5"/>
                  <w:noWrap w:val="0"/>
                  <w:vAlign w:val="center"/>
                </w:tcPr>
                <w:p>
                  <w:pPr>
                    <w:adjustRightInd w:val="0"/>
                    <w:snapToGrid w:val="0"/>
                    <w:jc w:val="both"/>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注：X射线探伤机活动范围位于移动探伤区域中间位置，东西长20m、南北长2m。</w:t>
                  </w:r>
                </w:p>
              </w:tc>
            </w:tr>
          </w:tbl>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9.2.3</w:t>
            </w:r>
            <w:r>
              <w:rPr>
                <w:rFonts w:hint="eastAsia" w:ascii="宋体" w:hAnsi="宋体" w:eastAsia="宋体" w:cs="宋体"/>
                <w:b/>
                <w:color w:val="auto"/>
                <w:sz w:val="24"/>
                <w:szCs w:val="24"/>
                <w:highlight w:val="none"/>
              </w:rPr>
              <w:t xml:space="preserve"> 人员所受辐射剂量估算与评价</w:t>
            </w:r>
          </w:p>
          <w:p>
            <w:pPr>
              <w:adjustRightInd w:val="0"/>
              <w:snapToGrid w:val="0"/>
              <w:spacing w:line="500" w:lineRule="exact"/>
              <w:ind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一、计算公式选取</w:t>
            </w:r>
          </w:p>
          <w:tbl>
            <w:tblPr>
              <w:tblStyle w:val="12"/>
              <w:tblW w:w="890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3"/>
              <w:gridCol w:w="1153"/>
              <w:gridCol w:w="5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836" w:type="dxa"/>
                  <w:gridSpan w:val="2"/>
                  <w:tcBorders>
                    <w:top w:val="nil"/>
                    <w:left w:val="nil"/>
                    <w:bottom w:val="nil"/>
                    <w:right w:val="nil"/>
                  </w:tcBorders>
                  <w:vAlign w:val="center"/>
                </w:tcPr>
                <w:p>
                  <w:pPr>
                    <w:spacing w:line="280" w:lineRule="exact"/>
                    <w:jc w:val="center"/>
                    <w:rPr>
                      <w:rFonts w:ascii="宋体" w:hAnsi="宋体" w:eastAsia="宋体" w:cs="宋体"/>
                      <w:i/>
                      <w:color w:val="auto"/>
                      <w:sz w:val="24"/>
                      <w:szCs w:val="24"/>
                      <w:highlight w:val="none"/>
                    </w:rPr>
                  </w:pPr>
                  <w:r>
                    <w:rPr>
                      <w:rFonts w:hint="eastAsia" w:ascii="宋体" w:hAnsi="宋体" w:eastAsia="宋体" w:cs="宋体"/>
                      <w:i/>
                      <w:color w:val="auto"/>
                      <w:sz w:val="24"/>
                      <w:szCs w:val="24"/>
                      <w:highlight w:val="none"/>
                    </w:rPr>
                    <w:t>H=D×t×T÷1000</w:t>
                  </w:r>
                </w:p>
              </w:tc>
              <w:tc>
                <w:tcPr>
                  <w:tcW w:w="5065" w:type="dxa"/>
                  <w:tcBorders>
                    <w:top w:val="nil"/>
                    <w:left w:val="nil"/>
                    <w:bottom w:val="nil"/>
                    <w:right w:val="nil"/>
                  </w:tcBorders>
                  <w:vAlign w:val="center"/>
                </w:tcPr>
                <w:p>
                  <w:pPr>
                    <w:spacing w:line="2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式9-5)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1" w:type="dxa"/>
                  <w:gridSpan w:val="3"/>
                  <w:tcBorders>
                    <w:top w:val="nil"/>
                    <w:left w:val="nil"/>
                    <w:right w:val="nil"/>
                  </w:tcBorders>
                  <w:vAlign w:val="center"/>
                </w:tcPr>
                <w:p>
                  <w:pPr>
                    <w:spacing w:line="2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式中：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83" w:type="dxa"/>
                  <w:vAlign w:val="center"/>
                </w:tcPr>
                <w:p>
                  <w:pPr>
                    <w:spacing w:line="280" w:lineRule="exact"/>
                    <w:jc w:val="center"/>
                    <w:rPr>
                      <w:rFonts w:ascii="宋体" w:hAnsi="宋体" w:eastAsia="宋体" w:cs="宋体"/>
                      <w:i/>
                      <w:color w:val="auto"/>
                      <w:sz w:val="24"/>
                      <w:highlight w:val="none"/>
                    </w:rPr>
                  </w:pPr>
                  <w:r>
                    <w:rPr>
                      <w:rFonts w:hint="eastAsia" w:ascii="宋体" w:hAnsi="宋体" w:eastAsia="宋体" w:cs="宋体"/>
                      <w:i/>
                      <w:color w:val="auto"/>
                      <w:sz w:val="24"/>
                      <w:highlight w:val="none"/>
                    </w:rPr>
                    <w:t>H</w:t>
                  </w:r>
                </w:p>
              </w:tc>
              <w:tc>
                <w:tcPr>
                  <w:tcW w:w="6218" w:type="dxa"/>
                  <w:gridSpan w:val="2"/>
                  <w:vAlign w:val="center"/>
                </w:tcPr>
                <w:p>
                  <w:pPr>
                    <w:spacing w:line="280" w:lineRule="exact"/>
                    <w:rPr>
                      <w:rFonts w:ascii="宋体" w:hAnsi="宋体" w:eastAsia="宋体" w:cs="宋体"/>
                      <w:color w:val="auto"/>
                      <w:sz w:val="24"/>
                      <w:highlight w:val="none"/>
                    </w:rPr>
                  </w:pPr>
                  <w:r>
                    <w:rPr>
                      <w:rFonts w:hint="eastAsia" w:ascii="宋体" w:hAnsi="宋体" w:eastAsia="宋体" w:cs="宋体"/>
                      <w:color w:val="auto"/>
                      <w:sz w:val="24"/>
                      <w:highlight w:val="none"/>
                      <w:lang w:val="de-DE"/>
                    </w:rPr>
                    <w:t>人员年受照剂量</w:t>
                  </w:r>
                  <w:r>
                    <w:rPr>
                      <w:rFonts w:hint="eastAsia" w:ascii="宋体" w:hAnsi="宋体" w:eastAsia="宋体" w:cs="宋体"/>
                      <w:color w:val="auto"/>
                      <w:sz w:val="24"/>
                      <w:highlight w:val="none"/>
                    </w:rPr>
                    <w:t>，mSv/a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83" w:type="dxa"/>
                  <w:vAlign w:val="center"/>
                </w:tcPr>
                <w:p>
                  <w:pPr>
                    <w:spacing w:line="280" w:lineRule="exact"/>
                    <w:jc w:val="center"/>
                    <w:rPr>
                      <w:rFonts w:ascii="宋体" w:hAnsi="宋体" w:eastAsia="宋体" w:cs="宋体"/>
                      <w:i/>
                      <w:color w:val="auto"/>
                      <w:sz w:val="24"/>
                      <w:highlight w:val="none"/>
                    </w:rPr>
                  </w:pPr>
                  <w:r>
                    <w:rPr>
                      <w:rFonts w:hint="eastAsia" w:ascii="宋体" w:hAnsi="宋体" w:eastAsia="宋体" w:cs="宋体"/>
                      <w:i/>
                      <w:color w:val="auto"/>
                      <w:sz w:val="24"/>
                      <w:highlight w:val="none"/>
                    </w:rPr>
                    <w:t>D</w:t>
                  </w:r>
                </w:p>
              </w:tc>
              <w:tc>
                <w:tcPr>
                  <w:tcW w:w="6218" w:type="dxa"/>
                  <w:gridSpan w:val="2"/>
                  <w:vAlign w:val="center"/>
                </w:tcPr>
                <w:p>
                  <w:pPr>
                    <w:spacing w:line="280" w:lineRule="exact"/>
                    <w:rPr>
                      <w:rFonts w:ascii="宋体" w:hAnsi="宋体" w:eastAsia="宋体" w:cs="宋体"/>
                      <w:color w:val="auto"/>
                      <w:sz w:val="24"/>
                      <w:highlight w:val="none"/>
                    </w:rPr>
                  </w:pPr>
                  <w:r>
                    <w:rPr>
                      <w:rFonts w:hint="eastAsia" w:ascii="宋体" w:hAnsi="宋体" w:eastAsia="宋体" w:cs="宋体"/>
                      <w:color w:val="auto"/>
                      <w:sz w:val="24"/>
                      <w:highlight w:val="none"/>
                    </w:rPr>
                    <w:t>所在位置的辐射水平，</w:t>
                  </w:r>
                  <w:r>
                    <w:rPr>
                      <w:rFonts w:hint="eastAsia" w:ascii="宋体" w:hAnsi="宋体" w:eastAsia="宋体" w:cs="宋体"/>
                      <w:color w:val="auto"/>
                      <w:sz w:val="24"/>
                      <w:highlight w:val="none"/>
                      <w:lang w:val="de-DE"/>
                    </w:rPr>
                    <w:t>µ</w:t>
                  </w:r>
                  <w:r>
                    <w:rPr>
                      <w:rFonts w:hint="eastAsia" w:ascii="宋体" w:hAnsi="宋体" w:eastAsia="宋体" w:cs="宋体"/>
                      <w:color w:val="auto"/>
                      <w:sz w:val="24"/>
                      <w:highlight w:val="none"/>
                      <w:lang w:val="en-US" w:eastAsia="zh-CN"/>
                    </w:rPr>
                    <w:t>S</w:t>
                  </w:r>
                  <w:r>
                    <w:rPr>
                      <w:rFonts w:hint="eastAsia" w:ascii="宋体" w:hAnsi="宋体" w:eastAsia="宋体" w:cs="宋体"/>
                      <w:color w:val="auto"/>
                      <w:sz w:val="24"/>
                      <w:highlight w:val="none"/>
                      <w:lang w:val="de-DE"/>
                    </w:rPr>
                    <w:t>y/h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83" w:type="dxa"/>
                  <w:vAlign w:val="center"/>
                </w:tcPr>
                <w:p>
                  <w:pPr>
                    <w:spacing w:line="260" w:lineRule="exact"/>
                    <w:jc w:val="center"/>
                    <w:rPr>
                      <w:rFonts w:ascii="宋体" w:hAnsi="宋体" w:eastAsia="宋体" w:cs="宋体"/>
                      <w:i/>
                      <w:color w:val="auto"/>
                      <w:sz w:val="24"/>
                      <w:highlight w:val="none"/>
                    </w:rPr>
                  </w:pPr>
                  <w:r>
                    <w:rPr>
                      <w:rFonts w:hint="eastAsia" w:ascii="宋体" w:hAnsi="宋体" w:eastAsia="宋体" w:cs="宋体"/>
                      <w:i/>
                      <w:color w:val="auto"/>
                      <w:sz w:val="24"/>
                      <w:highlight w:val="none"/>
                    </w:rPr>
                    <w:t>t</w:t>
                  </w:r>
                </w:p>
              </w:tc>
              <w:tc>
                <w:tcPr>
                  <w:tcW w:w="6218" w:type="dxa"/>
                  <w:gridSpan w:val="2"/>
                  <w:vAlign w:val="center"/>
                </w:tcPr>
                <w:p>
                  <w:pPr>
                    <w:spacing w:line="260" w:lineRule="exact"/>
                    <w:rPr>
                      <w:rFonts w:ascii="宋体" w:hAnsi="宋体" w:eastAsia="宋体" w:cs="宋体"/>
                      <w:color w:val="auto"/>
                      <w:sz w:val="24"/>
                      <w:highlight w:val="none"/>
                    </w:rPr>
                  </w:pPr>
                  <w:r>
                    <w:rPr>
                      <w:rFonts w:hint="eastAsia" w:ascii="宋体" w:hAnsi="宋体" w:eastAsia="宋体" w:cs="宋体"/>
                      <w:color w:val="auto"/>
                      <w:sz w:val="24"/>
                      <w:highlight w:val="none"/>
                    </w:rPr>
                    <w:t>年受照时间，h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83" w:type="dxa"/>
                  <w:vAlign w:val="center"/>
                </w:tcPr>
                <w:p>
                  <w:pPr>
                    <w:spacing w:line="260" w:lineRule="exact"/>
                    <w:jc w:val="center"/>
                    <w:rPr>
                      <w:rFonts w:ascii="宋体" w:hAnsi="宋体" w:eastAsia="宋体" w:cs="宋体"/>
                      <w:i/>
                      <w:color w:val="auto"/>
                      <w:sz w:val="24"/>
                      <w:highlight w:val="none"/>
                    </w:rPr>
                  </w:pPr>
                  <w:r>
                    <w:rPr>
                      <w:rFonts w:hint="eastAsia" w:ascii="宋体" w:hAnsi="宋体" w:eastAsia="宋体" w:cs="宋体"/>
                      <w:i/>
                      <w:color w:val="auto"/>
                      <w:sz w:val="24"/>
                      <w:highlight w:val="none"/>
                    </w:rPr>
                    <w:t>T</w:t>
                  </w:r>
                </w:p>
              </w:tc>
              <w:tc>
                <w:tcPr>
                  <w:tcW w:w="6218" w:type="dxa"/>
                  <w:gridSpan w:val="2"/>
                  <w:vAlign w:val="center"/>
                </w:tcPr>
                <w:p>
                  <w:pPr>
                    <w:spacing w:line="260" w:lineRule="exact"/>
                    <w:rPr>
                      <w:rFonts w:ascii="宋体" w:hAnsi="宋体" w:eastAsia="宋体" w:cs="宋体"/>
                      <w:color w:val="auto"/>
                      <w:sz w:val="24"/>
                      <w:highlight w:val="none"/>
                    </w:rPr>
                  </w:pPr>
                  <w:r>
                    <w:rPr>
                      <w:rFonts w:hint="eastAsia" w:ascii="宋体" w:hAnsi="宋体" w:eastAsia="宋体" w:cs="宋体"/>
                      <w:color w:val="auto"/>
                      <w:sz w:val="24"/>
                      <w:highlight w:val="none"/>
                    </w:rPr>
                    <w:t>居留因子</w:t>
                  </w:r>
                </w:p>
              </w:tc>
            </w:tr>
          </w:tbl>
          <w:p>
            <w:pPr>
              <w:adjustRightInd w:val="0"/>
              <w:snapToGrid w:val="0"/>
              <w:spacing w:line="500" w:lineRule="exact"/>
              <w:ind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二、居留因子</w:t>
            </w:r>
          </w:p>
          <w:p>
            <w:pPr>
              <w:adjustRightInd w:val="0"/>
              <w:snapToGrid w:val="0"/>
              <w:spacing w:line="50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参照《工业X射线探伤室辐射屏蔽规范》(GBZ/T 250-2014)及其修改单选取，具体数值见表</w:t>
            </w:r>
            <w:r>
              <w:rPr>
                <w:rFonts w:hint="eastAsia" w:ascii="宋体" w:hAnsi="宋体" w:eastAsia="宋体" w:cs="宋体"/>
                <w:color w:val="auto"/>
                <w:sz w:val="24"/>
                <w:szCs w:val="24"/>
                <w:highlight w:val="none"/>
                <w:lang w:val="en-US" w:eastAsia="zh-CN"/>
              </w:rPr>
              <w:t>9-6</w:t>
            </w:r>
            <w:r>
              <w:rPr>
                <w:rFonts w:hint="eastAsia" w:ascii="宋体" w:hAnsi="宋体" w:eastAsia="宋体" w:cs="宋体"/>
                <w:color w:val="auto"/>
                <w:sz w:val="24"/>
                <w:szCs w:val="24"/>
                <w:highlight w:val="none"/>
              </w:rPr>
              <w:t>。</w:t>
            </w:r>
          </w:p>
          <w:p>
            <w:pPr>
              <w:adjustRightInd w:val="0"/>
              <w:snapToGrid w:val="0"/>
              <w:spacing w:line="500" w:lineRule="exact"/>
              <w:jc w:val="center"/>
              <w:rPr>
                <w:rFonts w:ascii="宋体" w:hAnsi="宋体" w:eastAsia="宋体" w:cs="宋体"/>
                <w:b/>
                <w:color w:val="auto"/>
                <w:sz w:val="24"/>
                <w:szCs w:val="20"/>
                <w:highlight w:val="none"/>
              </w:rPr>
            </w:pPr>
            <w:r>
              <w:rPr>
                <w:rFonts w:hint="eastAsia" w:ascii="宋体" w:hAnsi="宋体" w:eastAsia="宋体" w:cs="宋体"/>
                <w:b/>
                <w:color w:val="auto"/>
                <w:sz w:val="24"/>
                <w:szCs w:val="20"/>
                <w:highlight w:val="none"/>
              </w:rPr>
              <w:t>表</w:t>
            </w:r>
            <w:r>
              <w:rPr>
                <w:rFonts w:hint="eastAsia" w:ascii="宋体" w:hAnsi="宋体" w:eastAsia="宋体" w:cs="宋体"/>
                <w:b/>
                <w:color w:val="auto"/>
                <w:sz w:val="24"/>
                <w:szCs w:val="20"/>
                <w:highlight w:val="none"/>
                <w:lang w:val="en-US" w:eastAsia="zh-CN"/>
              </w:rPr>
              <w:t>9-6</w:t>
            </w:r>
            <w:r>
              <w:rPr>
                <w:rFonts w:hint="eastAsia" w:ascii="宋体" w:hAnsi="宋体" w:eastAsia="宋体" w:cs="宋体"/>
                <w:b/>
                <w:color w:val="auto"/>
                <w:sz w:val="24"/>
                <w:szCs w:val="20"/>
                <w:highlight w:val="none"/>
              </w:rPr>
              <w:t xml:space="preserve">  居留因子的选取</w:t>
            </w:r>
          </w:p>
          <w:tbl>
            <w:tblPr>
              <w:tblStyle w:val="12"/>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704"/>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55" w:type="dxa"/>
                  <w:shd w:val="clear" w:color="auto" w:fill="auto"/>
                  <w:vAlign w:val="center"/>
                </w:tcPr>
                <w:p>
                  <w:pPr>
                    <w:spacing w:line="360" w:lineRule="exact"/>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场所</w:t>
                  </w:r>
                </w:p>
              </w:tc>
              <w:tc>
                <w:tcPr>
                  <w:tcW w:w="1704" w:type="dxa"/>
                  <w:shd w:val="clear" w:color="auto" w:fill="auto"/>
                  <w:vAlign w:val="center"/>
                </w:tcPr>
                <w:p>
                  <w:pPr>
                    <w:spacing w:line="360" w:lineRule="exact"/>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居留因子T</w:t>
                  </w:r>
                </w:p>
              </w:tc>
              <w:tc>
                <w:tcPr>
                  <w:tcW w:w="6351" w:type="dxa"/>
                  <w:shd w:val="clear" w:color="auto" w:fill="auto"/>
                  <w:vAlign w:val="center"/>
                </w:tcPr>
                <w:p>
                  <w:pPr>
                    <w:spacing w:line="360" w:lineRule="exact"/>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55"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全居留</w:t>
                  </w:r>
                </w:p>
              </w:tc>
              <w:tc>
                <w:tcPr>
                  <w:tcW w:w="1704"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1</w:t>
                  </w:r>
                </w:p>
              </w:tc>
              <w:tc>
                <w:tcPr>
                  <w:tcW w:w="6351"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控制室、暗室、办公室、邻近建筑物中的驻留区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55"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部分居留</w:t>
                  </w:r>
                </w:p>
              </w:tc>
              <w:tc>
                <w:tcPr>
                  <w:tcW w:w="1704"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1/2～1/5</w:t>
                  </w:r>
                </w:p>
              </w:tc>
              <w:tc>
                <w:tcPr>
                  <w:tcW w:w="6351"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走廊、休息室、杂物间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55"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偶然居留</w:t>
                  </w:r>
                </w:p>
              </w:tc>
              <w:tc>
                <w:tcPr>
                  <w:tcW w:w="1704"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1/8～1/40</w:t>
                  </w:r>
                </w:p>
              </w:tc>
              <w:tc>
                <w:tcPr>
                  <w:tcW w:w="6351" w:type="dxa"/>
                  <w:shd w:val="clear" w:color="auto" w:fill="auto"/>
                  <w:vAlign w:val="center"/>
                </w:tcPr>
                <w:p>
                  <w:pPr>
                    <w:spacing w:line="360" w:lineRule="exact"/>
                    <w:jc w:val="center"/>
                    <w:rPr>
                      <w:rFonts w:ascii="宋体" w:hAnsi="宋体" w:eastAsia="宋体" w:cs="宋体"/>
                      <w:bCs/>
                      <w:color w:val="auto"/>
                      <w:spacing w:val="-2"/>
                      <w:szCs w:val="21"/>
                      <w:highlight w:val="none"/>
                    </w:rPr>
                  </w:pPr>
                  <w:r>
                    <w:rPr>
                      <w:rFonts w:hint="eastAsia" w:ascii="宋体" w:hAnsi="宋体" w:eastAsia="宋体" w:cs="宋体"/>
                      <w:bCs/>
                      <w:color w:val="auto"/>
                      <w:spacing w:val="-2"/>
                      <w:szCs w:val="21"/>
                      <w:highlight w:val="none"/>
                    </w:rPr>
                    <w:t>厕所、楼梯、人行道</w:t>
                  </w:r>
                </w:p>
              </w:tc>
            </w:tr>
          </w:tbl>
          <w:p>
            <w:pPr>
              <w:adjustRightInd w:val="0"/>
              <w:snapToGrid w:val="0"/>
              <w:spacing w:line="500" w:lineRule="exact"/>
              <w:ind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三、估算结果及评价</w:t>
            </w:r>
          </w:p>
          <w:p>
            <w:pPr>
              <w:adjustRightInd w:val="0"/>
              <w:snapToGrid w:val="0"/>
              <w:spacing w:line="500" w:lineRule="exact"/>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(一)辐射工作人员</w:t>
            </w:r>
          </w:p>
          <w:p>
            <w:pPr>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根据公司提供的资料，</w:t>
            </w:r>
            <w:r>
              <w:rPr>
                <w:rFonts w:hint="eastAsia" w:ascii="宋体" w:hAnsi="宋体" w:eastAsia="宋体" w:cs="宋体"/>
                <w:color w:val="auto"/>
                <w:sz w:val="24"/>
                <w:szCs w:val="24"/>
                <w:highlight w:val="none"/>
                <w:lang w:val="en-US" w:eastAsia="zh-CN"/>
              </w:rPr>
              <w:t>移动探伤检测集中在晚上10点至次日清晨6点，</w:t>
            </w:r>
            <w:r>
              <w:rPr>
                <w:rFonts w:hint="eastAsia" w:ascii="宋体" w:hAnsi="宋体" w:eastAsia="宋体" w:cs="宋体"/>
                <w:color w:val="auto"/>
                <w:sz w:val="24"/>
                <w:szCs w:val="24"/>
                <w:highlight w:val="none"/>
              </w:rPr>
              <w:t>每台X射线探伤机每周累计曝光时间不超过</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h，每年最多工作</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0周，则拟购置的</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台X射线探伤机年累计总曝光时间不超过</w:t>
            </w:r>
            <w:r>
              <w:rPr>
                <w:rFonts w:hint="eastAsia" w:ascii="宋体" w:hAnsi="宋体" w:eastAsia="宋体" w:cs="宋体"/>
                <w:color w:val="auto"/>
                <w:sz w:val="24"/>
                <w:szCs w:val="24"/>
                <w:highlight w:val="none"/>
                <w:lang w:val="en-US" w:eastAsia="zh-CN"/>
              </w:rPr>
              <w:t>1680</w:t>
            </w:r>
            <w:r>
              <w:rPr>
                <w:rFonts w:hint="eastAsia" w:ascii="宋体" w:hAnsi="宋体" w:eastAsia="宋体" w:cs="宋体"/>
                <w:color w:val="auto"/>
                <w:sz w:val="24"/>
                <w:szCs w:val="24"/>
                <w:highlight w:val="none"/>
              </w:rPr>
              <w:t>h。</w:t>
            </w:r>
          </w:p>
          <w:p>
            <w:pPr>
              <w:keepNext w:val="0"/>
              <w:keepLines w:val="0"/>
              <w:pageBreakBefore w:val="0"/>
              <w:widowControl w:val="0"/>
              <w:kinsoku/>
              <w:wordWrap/>
              <w:overflowPunct/>
              <w:topLinePunct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操作人员位于控制区以外，且避开有用射束；现场安全员正常情况距离探伤机还要远些，通常操作人员所在位置辐射水平高于现场安全或警戒人员。由于X射线机为定时曝光、自动关机，操作人员受到的照射主要是开机后离开操作位到控制区外区域等候，设备自动关机后再回到操作位置，继续下一步工作。</w:t>
            </w:r>
          </w:p>
          <w:p>
            <w:pPr>
              <w:keepNext w:val="0"/>
              <w:keepLines w:val="0"/>
              <w:pageBreakBefore w:val="0"/>
              <w:widowControl w:val="0"/>
              <w:kinsoku/>
              <w:wordWrap/>
              <w:overflowPunct/>
              <w:topLinePunct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本次评价保守考虑，移动</w:t>
            </w:r>
            <w:r>
              <w:rPr>
                <w:rFonts w:hint="eastAsia" w:ascii="宋体" w:hAnsi="宋体" w:eastAsia="宋体" w:cs="宋体"/>
                <w:color w:val="auto"/>
                <w:sz w:val="24"/>
                <w:szCs w:val="24"/>
                <w:highlight w:val="none"/>
                <w:lang w:val="en-US" w:eastAsia="zh-CN"/>
              </w:rPr>
              <w:t>探伤</w:t>
            </w:r>
            <w:r>
              <w:rPr>
                <w:rFonts w:hint="eastAsia" w:ascii="宋体" w:hAnsi="宋体" w:eastAsia="宋体" w:cs="宋体"/>
                <w:color w:val="auto"/>
                <w:sz w:val="24"/>
                <w:szCs w:val="24"/>
                <w:highlight w:val="none"/>
              </w:rPr>
              <w:t>检测过程，辐射工作人员全程在控制区边界处驻留，其所受剂量率为15μSv/h，则工作人员</w:t>
            </w:r>
            <w:r>
              <w:rPr>
                <w:rFonts w:hint="eastAsia" w:ascii="宋体" w:hAnsi="宋体" w:eastAsia="宋体" w:cs="宋体"/>
                <w:color w:val="auto"/>
                <w:sz w:val="24"/>
                <w:szCs w:val="24"/>
                <w:highlight w:val="none"/>
                <w:lang w:val="en-US" w:eastAsia="zh-CN"/>
              </w:rPr>
              <w:t>每年</w:t>
            </w:r>
            <w:r>
              <w:rPr>
                <w:rFonts w:hint="eastAsia" w:ascii="宋体" w:hAnsi="宋体" w:eastAsia="宋体" w:cs="宋体"/>
                <w:color w:val="auto"/>
                <w:sz w:val="24"/>
                <w:szCs w:val="24"/>
                <w:highlight w:val="none"/>
              </w:rPr>
              <w:t>所受年有效剂量最大为</w:t>
            </w:r>
            <w:r>
              <w:rPr>
                <w:rFonts w:hint="eastAsia" w:ascii="宋体" w:hAnsi="宋体" w:eastAsia="宋体" w:cs="宋体"/>
                <w:color w:val="auto"/>
                <w:sz w:val="24"/>
                <w:szCs w:val="24"/>
                <w:highlight w:val="none"/>
                <w:lang w:val="en-US" w:eastAsia="zh-CN"/>
              </w:rPr>
              <w:t>1680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/1000=</w:t>
            </w:r>
            <w:r>
              <w:rPr>
                <w:rFonts w:hint="eastAsia" w:ascii="宋体" w:hAnsi="宋体" w:eastAsia="宋体" w:cs="宋体"/>
                <w:color w:val="auto"/>
                <w:sz w:val="24"/>
                <w:szCs w:val="24"/>
                <w:highlight w:val="none"/>
                <w:lang w:val="en-US" w:eastAsia="zh-CN"/>
              </w:rPr>
              <w:t>25.2</w:t>
            </w:r>
            <w:r>
              <w:rPr>
                <w:rFonts w:hint="eastAsia" w:ascii="宋体" w:hAnsi="宋体" w:eastAsia="宋体" w:cs="宋体"/>
                <w:color w:val="auto"/>
                <w:sz w:val="24"/>
                <w:szCs w:val="24"/>
                <w:highlight w:val="none"/>
              </w:rPr>
              <w:t>mSv。</w:t>
            </w:r>
          </w:p>
          <w:p>
            <w:pPr>
              <w:keepNext w:val="0"/>
              <w:keepLines w:val="0"/>
              <w:pageBreakBefore w:val="0"/>
              <w:widowControl w:val="0"/>
              <w:kinsoku/>
              <w:wordWrap/>
              <w:overflowPunct/>
              <w:topLinePunct w:val="0"/>
              <w:bidi w:val="0"/>
              <w:adjustRightInd w:val="0"/>
              <w:snapToGrid w:val="0"/>
              <w:spacing w:line="500" w:lineRule="exact"/>
              <w:ind w:left="105" w:leftChars="50" w:right="105" w:rightChars="5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公司拟</w:t>
            </w:r>
            <w:r>
              <w:rPr>
                <w:rFonts w:hint="eastAsia" w:ascii="宋体" w:hAnsi="宋体" w:eastAsia="宋体" w:cs="宋体"/>
                <w:color w:val="auto"/>
                <w:sz w:val="24"/>
                <w:szCs w:val="24"/>
                <w:highlight w:val="none"/>
                <w:lang w:val="en-US" w:eastAsia="zh-CN"/>
              </w:rPr>
              <w:t>为本项目配备12</w:t>
            </w:r>
            <w:r>
              <w:rPr>
                <w:rFonts w:hint="eastAsia" w:ascii="宋体" w:hAnsi="宋体" w:eastAsia="宋体" w:cs="宋体"/>
                <w:color w:val="auto"/>
                <w:sz w:val="24"/>
                <w:szCs w:val="24"/>
                <w:highlight w:val="none"/>
              </w:rPr>
              <w:t>名辐射工作人员</w:t>
            </w:r>
            <w:r>
              <w:rPr>
                <w:rFonts w:hint="eastAsia" w:ascii="宋体" w:hAnsi="宋体" w:eastAsia="宋体" w:cs="宋体"/>
                <w:color w:val="auto"/>
                <w:sz w:val="24"/>
                <w:szCs w:val="24"/>
                <w:highlight w:val="none"/>
                <w:lang w:eastAsia="zh-CN"/>
              </w:rPr>
              <w:t>，</w:t>
            </w:r>
            <w:r>
              <w:rPr>
                <w:rFonts w:hint="eastAsia" w:ascii="宋体" w:hAnsi="宋体" w:cs="Times New Roman"/>
                <w:color w:val="auto"/>
                <w:sz w:val="24"/>
                <w:szCs w:val="24"/>
                <w:highlight w:val="none"/>
              </w:rPr>
              <w:t>分为</w:t>
            </w:r>
            <w:r>
              <w:rPr>
                <w:rFonts w:hint="eastAsia" w:ascii="宋体" w:hAnsi="宋体" w:cs="Times New Roman"/>
                <w:color w:val="auto"/>
                <w:sz w:val="24"/>
                <w:szCs w:val="24"/>
                <w:highlight w:val="none"/>
                <w:lang w:val="en-US" w:eastAsia="zh-CN"/>
              </w:rPr>
              <w:t>6</w:t>
            </w:r>
            <w:r>
              <w:rPr>
                <w:rFonts w:hint="eastAsia" w:ascii="宋体" w:hAnsi="宋体" w:cs="Times New Roman"/>
                <w:color w:val="auto"/>
                <w:sz w:val="24"/>
                <w:szCs w:val="24"/>
                <w:highlight w:val="none"/>
              </w:rPr>
              <w:t>个工作组，每组</w:t>
            </w: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12名</w:t>
            </w:r>
            <w:r>
              <w:rPr>
                <w:rFonts w:hint="eastAsia" w:ascii="宋体" w:hAnsi="宋体" w:cs="Times New Roman"/>
                <w:color w:val="auto"/>
                <w:sz w:val="24"/>
                <w:szCs w:val="24"/>
                <w:highlight w:val="none"/>
              </w:rPr>
              <w:t>辐射工作人员将轮流从事X射线探伤机移动</w:t>
            </w:r>
            <w:r>
              <w:rPr>
                <w:rFonts w:hint="eastAsia" w:ascii="宋体" w:hAnsi="宋体" w:cs="Times New Roman"/>
                <w:color w:val="auto"/>
                <w:sz w:val="24"/>
                <w:szCs w:val="24"/>
                <w:highlight w:val="none"/>
                <w:lang w:val="en-US" w:eastAsia="zh-CN"/>
              </w:rPr>
              <w:t>探伤</w:t>
            </w:r>
            <w:r>
              <w:rPr>
                <w:rFonts w:hint="eastAsia" w:ascii="宋体" w:hAnsi="宋体" w:cs="Times New Roman"/>
                <w:color w:val="auto"/>
                <w:sz w:val="24"/>
                <w:szCs w:val="24"/>
                <w:highlight w:val="none"/>
              </w:rPr>
              <w:t>检测相关工作</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则每组工作人员</w:t>
            </w:r>
            <w:r>
              <w:rPr>
                <w:rFonts w:hint="eastAsia" w:ascii="宋体" w:hAnsi="宋体" w:eastAsia="宋体" w:cs="宋体"/>
                <w:color w:val="auto"/>
                <w:sz w:val="24"/>
                <w:szCs w:val="24"/>
                <w:highlight w:val="none"/>
              </w:rPr>
              <w:t>所受年有效剂量最大为</w:t>
            </w:r>
            <w:r>
              <w:rPr>
                <w:rFonts w:hint="eastAsia" w:ascii="宋体" w:hAnsi="宋体" w:eastAsia="宋体" w:cs="宋体"/>
                <w:color w:val="auto"/>
                <w:sz w:val="24"/>
                <w:szCs w:val="24"/>
                <w:highlight w:val="none"/>
                <w:lang w:val="en-US" w:eastAsia="zh-CN"/>
              </w:rPr>
              <w:t>25.2/6=4.2mSv，</w:t>
            </w:r>
            <w:r>
              <w:rPr>
                <w:rFonts w:hint="eastAsia" w:ascii="宋体" w:hAnsi="宋体" w:eastAsia="宋体" w:cs="宋体"/>
                <w:color w:val="auto"/>
                <w:sz w:val="24"/>
                <w:szCs w:val="24"/>
                <w:highlight w:val="none"/>
              </w:rPr>
              <w:t>满足本评价采用的</w:t>
            </w:r>
            <w:r>
              <w:rPr>
                <w:rFonts w:hint="eastAsia" w:ascii="宋体" w:hAnsi="宋体" w:eastAsia="宋体" w:cs="宋体"/>
                <w:color w:val="auto"/>
                <w:sz w:val="24"/>
                <w:szCs w:val="24"/>
                <w:highlight w:val="none"/>
                <w:lang w:val="en-US" w:eastAsia="zh-CN"/>
              </w:rPr>
              <w:t>工作人员</w:t>
            </w:r>
            <w:r>
              <w:rPr>
                <w:rFonts w:hint="eastAsia" w:ascii="宋体" w:hAnsi="宋体" w:eastAsia="宋体" w:cs="宋体"/>
                <w:color w:val="auto"/>
                <w:sz w:val="24"/>
                <w:szCs w:val="24"/>
                <w:highlight w:val="none"/>
              </w:rPr>
              <w:t>年剂量约束值不超过</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mSv的管理要求。</w:t>
            </w:r>
          </w:p>
          <w:p>
            <w:pPr>
              <w:keepNext w:val="0"/>
              <w:keepLines w:val="0"/>
              <w:pageBreakBefore w:val="0"/>
              <w:widowControl w:val="0"/>
              <w:kinsoku/>
              <w:wordWrap/>
              <w:overflowPunct/>
              <w:topLinePunct w:val="0"/>
              <w:bidi w:val="0"/>
              <w:adjustRightInd w:val="0"/>
              <w:snapToGrid w:val="0"/>
              <w:spacing w:line="500" w:lineRule="exact"/>
              <w:ind w:left="105" w:leftChars="50" w:right="105" w:rightChars="50" w:firstLine="482" w:firstLineChars="200"/>
              <w:textAlignment w:val="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(二)公众人员</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56"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Times New Roman"/>
                <w:color w:val="auto"/>
                <w:spacing w:val="-6"/>
                <w:sz w:val="24"/>
                <w:szCs w:val="24"/>
                <w:highlight w:val="none"/>
                <w:lang w:val="en-US" w:eastAsia="zh-CN"/>
              </w:rPr>
              <w:t>本次评价保守取，使用XXG-3505、XXH-3505型X射线探伤机所致保护目标处辐射剂量率预测值，受照时间取</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台X射线探伤机年累计总曝光时间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居留因子取1，由公式9-5，计算评价范围内保护目标处驻留公众人员所受年有效剂量，详见表9-7。</w:t>
            </w:r>
          </w:p>
          <w:p>
            <w:pPr>
              <w:adjustRightInd w:val="0"/>
              <w:snapToGrid w:val="0"/>
              <w:spacing w:line="500" w:lineRule="exact"/>
              <w:jc w:val="center"/>
              <w:rPr>
                <w:rFonts w:hint="eastAsia" w:ascii="宋体" w:hAnsi="宋体" w:eastAsia="宋体" w:cs="宋体"/>
                <w:b/>
                <w:color w:val="auto"/>
                <w:sz w:val="24"/>
                <w:szCs w:val="24"/>
                <w:highlight w:val="none"/>
                <w:lang w:val="en-US" w:eastAsia="zh-CN"/>
              </w:rPr>
            </w:pPr>
          </w:p>
          <w:p>
            <w:pPr>
              <w:adjustRightInd w:val="0"/>
              <w:snapToGrid w:val="0"/>
              <w:spacing w:line="500" w:lineRule="exact"/>
              <w:jc w:val="center"/>
              <w:rPr>
                <w:rFonts w:hint="eastAsia" w:ascii="宋体" w:hAnsi="宋体" w:eastAsia="宋体" w:cs="宋体"/>
                <w:b/>
                <w:color w:val="auto"/>
                <w:sz w:val="24"/>
                <w:szCs w:val="24"/>
                <w:highlight w:val="none"/>
                <w:lang w:val="en-US" w:eastAsia="zh-CN"/>
              </w:rPr>
            </w:pPr>
          </w:p>
          <w:p>
            <w:pPr>
              <w:adjustRightInd w:val="0"/>
              <w:snapToGrid w:val="0"/>
              <w:spacing w:line="500" w:lineRule="exact"/>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表9-7  评价范围内保护目标处驻留公众人员所受辐射剂量一览表</w:t>
            </w:r>
          </w:p>
          <w:tbl>
            <w:tblPr>
              <w:tblStyle w:val="12"/>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6"/>
              <w:gridCol w:w="4335"/>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eastAsia"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保护目标名称</w:t>
                  </w:r>
                </w:p>
              </w:tc>
              <w:tc>
                <w:tcPr>
                  <w:tcW w:w="4335" w:type="dxa"/>
                  <w:noWrap w:val="0"/>
                  <w:vAlign w:val="center"/>
                </w:tcPr>
                <w:p>
                  <w:pPr>
                    <w:adjustRightInd w:val="0"/>
                    <w:snapToGrid w:val="0"/>
                    <w:jc w:val="center"/>
                    <w:rPr>
                      <w:rFonts w:hint="default"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使用XXG-3505、XXH-3505型X射线探伤机时所致剂量率(μSv/h)</w:t>
                  </w:r>
                </w:p>
              </w:tc>
              <w:tc>
                <w:tcPr>
                  <w:tcW w:w="2646" w:type="dxa"/>
                  <w:noWrap w:val="0"/>
                  <w:vAlign w:val="center"/>
                </w:tcPr>
                <w:p>
                  <w:pPr>
                    <w:adjustRightInd w:val="0"/>
                    <w:snapToGrid w:val="0"/>
                    <w:jc w:val="center"/>
                    <w:rPr>
                      <w:rFonts w:hint="default" w:ascii="宋体" w:hAnsi="宋体" w:eastAsia="宋体" w:cs="宋体"/>
                      <w:b/>
                      <w:bCs/>
                      <w:color w:val="auto"/>
                      <w:kern w:val="0"/>
                      <w:sz w:val="21"/>
                      <w:szCs w:val="18"/>
                      <w:highlight w:val="none"/>
                      <w:lang w:val="en-US" w:eastAsia="zh-CN"/>
                    </w:rPr>
                  </w:pPr>
                  <w:r>
                    <w:rPr>
                      <w:rFonts w:hint="eastAsia" w:ascii="宋体" w:hAnsi="宋体" w:eastAsia="宋体" w:cs="宋体"/>
                      <w:b/>
                      <w:bCs/>
                      <w:color w:val="auto"/>
                      <w:kern w:val="0"/>
                      <w:sz w:val="21"/>
                      <w:szCs w:val="18"/>
                      <w:highlight w:val="none"/>
                      <w:lang w:val="en-US" w:eastAsia="zh-CN"/>
                    </w:rPr>
                    <w:t>年有效剂量(mSv)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厂区内管舾车间</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1.151×10</w:t>
                  </w:r>
                  <w:r>
                    <w:rPr>
                      <w:rFonts w:hint="eastAsia" w:ascii="宋体" w:hAnsi="宋体" w:eastAsia="宋体" w:cs="宋体"/>
                      <w:color w:val="auto"/>
                      <w:kern w:val="0"/>
                      <w:sz w:val="21"/>
                      <w:szCs w:val="18"/>
                      <w:highlight w:val="none"/>
                      <w:vertAlign w:val="superscript"/>
                      <w:lang w:val="en-US" w:eastAsia="zh-CN"/>
                    </w:rPr>
                    <w:t>-2</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1.93×10</w:t>
                  </w:r>
                  <w:r>
                    <w:rPr>
                      <w:rFonts w:hint="eastAsia" w:ascii="宋体" w:hAnsi="宋体" w:eastAsia="宋体" w:cs="宋体"/>
                      <w:color w:val="auto"/>
                      <w:kern w:val="0"/>
                      <w:sz w:val="21"/>
                      <w:szCs w:val="18"/>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厂区内铁</w:t>
                  </w:r>
                  <w:r>
                    <w:rPr>
                      <w:rFonts w:hint="default" w:ascii="宋体" w:hAnsi="宋体" w:eastAsia="宋体" w:cs="宋体"/>
                      <w:color w:val="auto"/>
                      <w:kern w:val="0"/>
                      <w:sz w:val="21"/>
                      <w:szCs w:val="18"/>
                      <w:highlight w:val="none"/>
                      <w:lang w:val="en-US" w:eastAsia="zh-CN"/>
                    </w:rPr>
                    <w:t>舾车间</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5.142×10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8.64×10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厂区内涂装车间</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9.471×10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1.59×10</w:t>
                  </w:r>
                  <w:r>
                    <w:rPr>
                      <w:rFonts w:hint="eastAsia" w:ascii="宋体" w:hAnsi="宋体" w:eastAsia="宋体" w:cs="宋体"/>
                      <w:color w:val="auto"/>
                      <w:kern w:val="0"/>
                      <w:sz w:val="21"/>
                      <w:szCs w:val="18"/>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厂区内办公室(东侧)</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1.725×10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2.90×10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厂区内办公室(西侧)</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1.401×10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2.35×10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厂区内酸洗磷化车间</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bidi="ar-SA"/>
                    </w:rPr>
                  </w:pPr>
                  <w:r>
                    <w:rPr>
                      <w:rFonts w:hint="eastAsia" w:ascii="宋体" w:hAnsi="宋体" w:eastAsia="宋体" w:cs="宋体"/>
                      <w:color w:val="auto"/>
                      <w:kern w:val="0"/>
                      <w:sz w:val="21"/>
                      <w:szCs w:val="18"/>
                      <w:highlight w:val="none"/>
                      <w:lang w:val="en-US" w:eastAsia="zh-CN"/>
                    </w:rPr>
                    <w:t>1.401×10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2.35×10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厂区内门卫室</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9.332×10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1.57×10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山东泰和城建预制厂</w:t>
                  </w:r>
                </w:p>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办公区域</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8.034×10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1.35×10</w:t>
                  </w:r>
                  <w:r>
                    <w:rPr>
                      <w:rFonts w:hint="eastAsia" w:ascii="宋体" w:hAnsi="宋体" w:eastAsia="宋体" w:cs="宋体"/>
                      <w:color w:val="auto"/>
                      <w:kern w:val="0"/>
                      <w:sz w:val="21"/>
                      <w:szCs w:val="18"/>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山东泰和城建预制厂</w:t>
                  </w:r>
                </w:p>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生产区域</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5.156×10</w:t>
                  </w:r>
                  <w:r>
                    <w:rPr>
                      <w:rFonts w:hint="eastAsia" w:ascii="宋体" w:hAnsi="宋体" w:eastAsia="宋体" w:cs="宋体"/>
                      <w:color w:val="auto"/>
                      <w:kern w:val="0"/>
                      <w:sz w:val="21"/>
                      <w:szCs w:val="18"/>
                      <w:highlight w:val="none"/>
                      <w:vertAlign w:val="superscript"/>
                      <w:lang w:val="en-US" w:eastAsia="zh-CN"/>
                    </w:rPr>
                    <w:t>-2</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8.66×10</w:t>
                  </w:r>
                  <w:r>
                    <w:rPr>
                      <w:rFonts w:hint="eastAsia" w:ascii="宋体" w:hAnsi="宋体" w:eastAsia="宋体" w:cs="宋体"/>
                      <w:color w:val="auto"/>
                      <w:kern w:val="0"/>
                      <w:sz w:val="21"/>
                      <w:szCs w:val="18"/>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山东泰和公路工程有限公司临时拌和站</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2.623×10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4.41×10</w:t>
                  </w:r>
                  <w:r>
                    <w:rPr>
                      <w:rFonts w:hint="eastAsia" w:ascii="宋体" w:hAnsi="宋体" w:eastAsia="宋体" w:cs="宋体"/>
                      <w:color w:val="auto"/>
                      <w:kern w:val="0"/>
                      <w:sz w:val="21"/>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dxa"/>
                  <w:noWrap w:val="0"/>
                  <w:vAlign w:val="center"/>
                </w:tcPr>
                <w:p>
                  <w:pPr>
                    <w:adjustRightInd w:val="0"/>
                    <w:snapToGrid w:val="0"/>
                    <w:jc w:val="center"/>
                    <w:rPr>
                      <w:rFonts w:hint="eastAsia"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淄博安顺机动车检测</w:t>
                  </w:r>
                </w:p>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有限公司</w:t>
                  </w:r>
                </w:p>
              </w:tc>
              <w:tc>
                <w:tcPr>
                  <w:tcW w:w="4335"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1.313×10</w:t>
                  </w:r>
                  <w:r>
                    <w:rPr>
                      <w:rFonts w:hint="eastAsia" w:ascii="宋体" w:hAnsi="宋体" w:eastAsia="宋体" w:cs="宋体"/>
                      <w:color w:val="auto"/>
                      <w:kern w:val="0"/>
                      <w:sz w:val="21"/>
                      <w:szCs w:val="18"/>
                      <w:highlight w:val="none"/>
                      <w:vertAlign w:val="superscript"/>
                      <w:lang w:val="en-US" w:eastAsia="zh-CN"/>
                    </w:rPr>
                    <w:t>-3</w:t>
                  </w:r>
                </w:p>
              </w:tc>
              <w:tc>
                <w:tcPr>
                  <w:tcW w:w="2646" w:type="dxa"/>
                  <w:noWrap w:val="0"/>
                  <w:vAlign w:val="center"/>
                </w:tcPr>
                <w:p>
                  <w:pPr>
                    <w:adjustRightInd w:val="0"/>
                    <w:snapToGrid w:val="0"/>
                    <w:jc w:val="center"/>
                    <w:rPr>
                      <w:rFonts w:hint="default" w:ascii="宋体" w:hAnsi="宋体" w:eastAsia="宋体" w:cs="宋体"/>
                      <w:color w:val="auto"/>
                      <w:kern w:val="0"/>
                      <w:sz w:val="21"/>
                      <w:szCs w:val="18"/>
                      <w:highlight w:val="none"/>
                      <w:lang w:val="en-US" w:eastAsia="zh-CN"/>
                    </w:rPr>
                  </w:pPr>
                  <w:r>
                    <w:rPr>
                      <w:rFonts w:hint="eastAsia" w:ascii="宋体" w:hAnsi="宋体" w:eastAsia="宋体" w:cs="宋体"/>
                      <w:color w:val="auto"/>
                      <w:kern w:val="0"/>
                      <w:sz w:val="21"/>
                      <w:szCs w:val="18"/>
                      <w:highlight w:val="none"/>
                      <w:lang w:val="en-US" w:eastAsia="zh-CN"/>
                    </w:rPr>
                    <w:t>2.21×10</w:t>
                  </w:r>
                  <w:r>
                    <w:rPr>
                      <w:rFonts w:hint="eastAsia" w:ascii="宋体" w:hAnsi="宋体" w:eastAsia="宋体" w:cs="宋体"/>
                      <w:color w:val="auto"/>
                      <w:kern w:val="0"/>
                      <w:sz w:val="21"/>
                      <w:szCs w:val="18"/>
                      <w:highlight w:val="none"/>
                      <w:vertAlign w:val="superscript"/>
                      <w:lang w:val="en-US" w:eastAsia="zh-CN"/>
                    </w:rPr>
                    <w:t>-3</w:t>
                  </w:r>
                </w:p>
              </w:tc>
            </w:tr>
          </w:tbl>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56" w:firstLineChars="200"/>
              <w:textAlignment w:val="auto"/>
              <w:rPr>
                <w:rFonts w:hint="eastAsia" w:ascii="宋体" w:hAnsi="宋体" w:cs="Times New Roman" w:eastAsiaTheme="minorEastAsia"/>
                <w:color w:val="auto"/>
                <w:spacing w:val="-6"/>
                <w:sz w:val="24"/>
                <w:szCs w:val="24"/>
                <w:highlight w:val="none"/>
                <w:lang w:val="en-US" w:eastAsia="zh-CN"/>
              </w:rPr>
            </w:pPr>
            <w:r>
              <w:rPr>
                <w:rFonts w:hint="eastAsia" w:ascii="宋体" w:hAnsi="宋体" w:cs="Times New Roman"/>
                <w:color w:val="auto"/>
                <w:spacing w:val="-6"/>
                <w:sz w:val="24"/>
                <w:szCs w:val="24"/>
                <w:highlight w:val="none"/>
                <w:lang w:val="en-US" w:eastAsia="zh-CN"/>
              </w:rPr>
              <w:t>由上表可知，本项目评价范围内保护目标处公众人员所受年有效剂量均</w:t>
            </w:r>
            <w:r>
              <w:rPr>
                <w:rFonts w:hint="eastAsia" w:ascii="宋体" w:hAnsi="宋体" w:cs="Times New Roman"/>
                <w:color w:val="auto"/>
                <w:spacing w:val="-6"/>
                <w:sz w:val="24"/>
                <w:szCs w:val="24"/>
                <w:highlight w:val="none"/>
              </w:rPr>
              <w:t>满足</w:t>
            </w:r>
            <w:r>
              <w:rPr>
                <w:rFonts w:ascii="宋体" w:hAnsi="宋体" w:cs="Times New Roman"/>
                <w:color w:val="auto"/>
                <w:spacing w:val="-6"/>
                <w:sz w:val="24"/>
                <w:szCs w:val="24"/>
                <w:highlight w:val="none"/>
              </w:rPr>
              <w:t>本评价采用的</w:t>
            </w:r>
            <w:r>
              <w:rPr>
                <w:rFonts w:hint="eastAsia" w:ascii="宋体" w:hAnsi="宋体" w:cs="Times New Roman"/>
                <w:color w:val="auto"/>
                <w:spacing w:val="-6"/>
                <w:sz w:val="24"/>
                <w:szCs w:val="24"/>
                <w:highlight w:val="none"/>
              </w:rPr>
              <w:t>公众</w:t>
            </w:r>
            <w:r>
              <w:rPr>
                <w:rFonts w:ascii="宋体" w:hAnsi="宋体" w:cs="Times New Roman"/>
                <w:color w:val="auto"/>
                <w:spacing w:val="-6"/>
                <w:sz w:val="24"/>
                <w:szCs w:val="24"/>
                <w:highlight w:val="none"/>
              </w:rPr>
              <w:t>人员年剂量</w:t>
            </w:r>
            <w:r>
              <w:rPr>
                <w:rFonts w:hint="eastAsia" w:ascii="宋体" w:hAnsi="宋体" w:cs="Times New Roman"/>
                <w:color w:val="auto"/>
                <w:spacing w:val="-6"/>
                <w:sz w:val="24"/>
                <w:szCs w:val="24"/>
                <w:highlight w:val="none"/>
              </w:rPr>
              <w:t>约束</w:t>
            </w:r>
            <w:r>
              <w:rPr>
                <w:rFonts w:ascii="宋体" w:hAnsi="宋体" w:cs="Times New Roman"/>
                <w:color w:val="auto"/>
                <w:spacing w:val="-6"/>
                <w:sz w:val="24"/>
                <w:szCs w:val="24"/>
                <w:highlight w:val="none"/>
              </w:rPr>
              <w:t>值</w:t>
            </w:r>
            <w:r>
              <w:rPr>
                <w:rFonts w:hint="eastAsia" w:ascii="宋体" w:hAnsi="宋体" w:cs="Times New Roman"/>
                <w:color w:val="auto"/>
                <w:spacing w:val="-6"/>
                <w:sz w:val="24"/>
                <w:szCs w:val="24"/>
                <w:highlight w:val="none"/>
              </w:rPr>
              <w:t>不</w:t>
            </w:r>
            <w:r>
              <w:rPr>
                <w:rFonts w:ascii="宋体" w:hAnsi="宋体" w:cs="Times New Roman"/>
                <w:color w:val="auto"/>
                <w:spacing w:val="-6"/>
                <w:sz w:val="24"/>
                <w:szCs w:val="24"/>
                <w:highlight w:val="none"/>
              </w:rPr>
              <w:t>超过</w:t>
            </w:r>
            <w:r>
              <w:rPr>
                <w:rFonts w:hint="eastAsia" w:ascii="宋体" w:hAnsi="宋体" w:cs="Times New Roman"/>
                <w:color w:val="auto"/>
                <w:spacing w:val="-6"/>
                <w:sz w:val="24"/>
                <w:szCs w:val="24"/>
                <w:highlight w:val="none"/>
              </w:rPr>
              <w:t>0.</w:t>
            </w:r>
            <w:r>
              <w:rPr>
                <w:rFonts w:hint="eastAsia" w:ascii="宋体" w:hAnsi="宋体" w:cs="Times New Roman"/>
                <w:color w:val="auto"/>
                <w:spacing w:val="-6"/>
                <w:sz w:val="24"/>
                <w:szCs w:val="24"/>
                <w:highlight w:val="none"/>
                <w:lang w:val="en-US" w:eastAsia="zh-CN"/>
              </w:rPr>
              <w:t>25</w:t>
            </w:r>
            <w:r>
              <w:rPr>
                <w:rFonts w:ascii="宋体" w:hAnsi="宋体" w:cs="Times New Roman"/>
                <w:color w:val="auto"/>
                <w:spacing w:val="-6"/>
                <w:sz w:val="24"/>
                <w:szCs w:val="24"/>
                <w:highlight w:val="none"/>
              </w:rPr>
              <w:t>mSv的管理要求。</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9.2.4</w:t>
            </w:r>
            <w:r>
              <w:rPr>
                <w:rFonts w:hint="eastAsia" w:ascii="宋体" w:hAnsi="宋体" w:eastAsia="宋体" w:cs="宋体"/>
                <w:b/>
                <w:color w:val="auto"/>
                <w:sz w:val="24"/>
                <w:szCs w:val="24"/>
                <w:highlight w:val="none"/>
              </w:rPr>
              <w:t xml:space="preserve"> 非放射有害气体环境影响分析</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72" w:firstLineChars="200"/>
              <w:textAlignment w:val="auto"/>
              <w:rPr>
                <w:rFonts w:ascii="宋体" w:hAnsi="宋体" w:eastAsia="宋体" w:cs="宋体"/>
                <w:b/>
                <w:bCs/>
                <w:color w:val="auto"/>
                <w:spacing w:val="-2"/>
                <w:kern w:val="0"/>
                <w:sz w:val="24"/>
                <w:szCs w:val="24"/>
                <w:highlight w:val="none"/>
              </w:rPr>
            </w:pPr>
            <w:r>
              <w:rPr>
                <w:rFonts w:hint="eastAsia" w:ascii="宋体" w:hAnsi="宋体" w:eastAsia="宋体" w:cs="宋体"/>
                <w:color w:val="auto"/>
                <w:spacing w:val="-2"/>
                <w:kern w:val="0"/>
                <w:sz w:val="24"/>
                <w:szCs w:val="24"/>
                <w:highlight w:val="none"/>
              </w:rPr>
              <w:t>移动</w:t>
            </w:r>
            <w:r>
              <w:rPr>
                <w:rFonts w:hint="eastAsia" w:ascii="宋体" w:hAnsi="宋体" w:eastAsia="宋体" w:cs="宋体"/>
                <w:color w:val="auto"/>
                <w:spacing w:val="-2"/>
                <w:kern w:val="0"/>
                <w:sz w:val="24"/>
                <w:szCs w:val="24"/>
                <w:highlight w:val="none"/>
                <w:lang w:val="en-US" w:eastAsia="zh-CN"/>
              </w:rPr>
              <w:t>探伤</w:t>
            </w:r>
            <w:r>
              <w:rPr>
                <w:rFonts w:hint="eastAsia" w:ascii="宋体" w:hAnsi="宋体" w:eastAsia="宋体" w:cs="宋体"/>
                <w:color w:val="auto"/>
                <w:spacing w:val="-2"/>
                <w:kern w:val="0"/>
                <w:sz w:val="24"/>
                <w:szCs w:val="24"/>
                <w:highlight w:val="none"/>
              </w:rPr>
              <w:t>检测现场在</w:t>
            </w:r>
            <w:r>
              <w:rPr>
                <w:rFonts w:hint="eastAsia" w:ascii="宋体" w:hAnsi="宋体" w:eastAsia="宋体" w:cs="宋体"/>
                <w:color w:val="auto"/>
                <w:spacing w:val="-2"/>
                <w:kern w:val="0"/>
                <w:sz w:val="24"/>
                <w:szCs w:val="24"/>
                <w:highlight w:val="none"/>
                <w:lang w:val="en-US" w:eastAsia="zh-CN"/>
              </w:rPr>
              <w:t>室外</w:t>
            </w:r>
            <w:r>
              <w:rPr>
                <w:rFonts w:hint="eastAsia" w:ascii="宋体" w:hAnsi="宋体" w:eastAsia="宋体" w:cs="宋体"/>
                <w:color w:val="auto"/>
                <w:spacing w:val="-2"/>
                <w:kern w:val="0"/>
                <w:sz w:val="24"/>
                <w:szCs w:val="24"/>
                <w:highlight w:val="none"/>
              </w:rPr>
              <w:t>，</w:t>
            </w:r>
            <w:r>
              <w:rPr>
                <w:rFonts w:hint="eastAsia" w:ascii="宋体" w:hAnsi="宋体" w:eastAsia="宋体" w:cs="宋体"/>
                <w:color w:val="auto"/>
                <w:sz w:val="24"/>
                <w:szCs w:val="24"/>
                <w:highlight w:val="none"/>
              </w:rPr>
              <w:t>X射线探伤机运行时产生的少量非放射性有害气体直接排入现场外环境，</w:t>
            </w:r>
            <w:r>
              <w:rPr>
                <w:rFonts w:hint="eastAsia" w:ascii="宋体" w:hAnsi="宋体" w:eastAsia="宋体" w:cs="宋体"/>
                <w:color w:val="auto"/>
                <w:spacing w:val="-2"/>
                <w:sz w:val="24"/>
                <w:highlight w:val="none"/>
              </w:rPr>
              <w:t>同时人员可能到达的区域为</w:t>
            </w:r>
            <w:r>
              <w:rPr>
                <w:rFonts w:hint="eastAsia" w:ascii="宋体" w:hAnsi="宋体" w:eastAsia="宋体" w:cs="宋体"/>
                <w:color w:val="auto"/>
                <w:spacing w:val="-2"/>
                <w:sz w:val="24"/>
                <w:highlight w:val="none"/>
                <w:lang w:val="en-US" w:eastAsia="zh-CN"/>
              </w:rPr>
              <w:t>控制</w:t>
            </w:r>
            <w:r>
              <w:rPr>
                <w:rFonts w:hint="eastAsia" w:ascii="宋体" w:hAnsi="宋体" w:eastAsia="宋体" w:cs="宋体"/>
                <w:color w:val="auto"/>
                <w:spacing w:val="-2"/>
                <w:sz w:val="24"/>
                <w:highlight w:val="none"/>
              </w:rPr>
              <w:t>区边界、距离探伤机有</w:t>
            </w:r>
            <w:r>
              <w:rPr>
                <w:rFonts w:hint="eastAsia" w:ascii="宋体" w:hAnsi="宋体" w:eastAsia="宋体" w:cs="宋体"/>
                <w:color w:val="auto"/>
                <w:spacing w:val="-2"/>
                <w:sz w:val="24"/>
                <w:highlight w:val="none"/>
                <w:lang w:val="en-US" w:eastAsia="zh-CN"/>
              </w:rPr>
              <w:t>一定</w:t>
            </w:r>
            <w:r>
              <w:rPr>
                <w:rFonts w:hint="eastAsia" w:ascii="宋体" w:hAnsi="宋体" w:eastAsia="宋体" w:cs="宋体"/>
                <w:color w:val="auto"/>
                <w:spacing w:val="-2"/>
                <w:sz w:val="24"/>
                <w:highlight w:val="none"/>
              </w:rPr>
              <w:t>距离，</w:t>
            </w:r>
            <w:r>
              <w:rPr>
                <w:rFonts w:hint="eastAsia" w:ascii="宋体" w:hAnsi="宋体" w:eastAsia="宋体" w:cs="宋体"/>
                <w:color w:val="auto"/>
                <w:spacing w:val="-2"/>
                <w:kern w:val="0"/>
                <w:sz w:val="24"/>
                <w:szCs w:val="24"/>
                <w:highlight w:val="none"/>
              </w:rPr>
              <w:t>对周围环境和人员影响较小。</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yellow"/>
              </w:rPr>
            </w:pPr>
            <w:r>
              <w:rPr>
                <w:rFonts w:hint="eastAsia" w:ascii="宋体" w:hAnsi="宋体" w:eastAsia="宋体" w:cs="宋体"/>
                <w:b/>
                <w:color w:val="auto"/>
                <w:sz w:val="24"/>
                <w:szCs w:val="24"/>
                <w:highlight w:val="none"/>
                <w:lang w:val="en-US" w:eastAsia="zh-CN"/>
              </w:rPr>
              <w:t>9.2.5</w:t>
            </w:r>
            <w:r>
              <w:rPr>
                <w:rFonts w:hint="eastAsia" w:ascii="宋体" w:hAnsi="宋体" w:eastAsia="宋体" w:cs="宋体"/>
                <w:b/>
                <w:color w:val="auto"/>
                <w:sz w:val="24"/>
                <w:szCs w:val="24"/>
                <w:highlight w:val="none"/>
              </w:rPr>
              <w:t xml:space="preserve"> 危险废物环境影响分析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拍片、洗片过程中会产生的危险废物，即废胶片、废显(定)影液，</w:t>
            </w:r>
            <w:r>
              <w:rPr>
                <w:rFonts w:hint="eastAsia" w:ascii="宋体" w:hAnsi="宋体" w:eastAsia="宋体" w:cs="宋体"/>
                <w:color w:val="auto"/>
                <w:sz w:val="24"/>
                <w:highlight w:val="none"/>
              </w:rPr>
              <w:t>首先分别暂存于洗片室和评片室内专用小废物桶和专用小收纳箱中，每天安排专人运送到危废暂存间内专用废物桶和专用收纳箱中；该危废暂存间具备防风、防雨、防晒、防渗等功能，满足《危险废物贮存污染控制标准》(GB18597-20</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)相关要求。</w:t>
            </w:r>
            <w:r>
              <w:rPr>
                <w:rFonts w:hint="eastAsia" w:ascii="宋体" w:hAnsi="宋体" w:eastAsia="宋体" w:cs="宋体"/>
                <w:color w:val="auto"/>
                <w:sz w:val="24"/>
                <w:szCs w:val="24"/>
                <w:highlight w:val="none"/>
              </w:rPr>
              <w:t>公司将对本项目产生的危险废物实行联单管理和台账管理，定期委托具备危废运输资质的单位运输至有相应危废处置资质的单位处置；也将在本项目运行后尽快与具有相应危废处置资质的单位签订危废处置协议；还将完善危废管理计划，及时报生态环境主管部门备案。</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hint="eastAsia" w:ascii="宋体" w:hAnsi="宋体" w:eastAsia="宋体" w:cs="宋体"/>
                <w:b/>
                <w:color w:val="auto"/>
                <w:sz w:val="28"/>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lang w:val="en-US" w:eastAsia="zh-CN"/>
              </w:rPr>
              <w:t>9</w:t>
            </w:r>
            <w:r>
              <w:rPr>
                <w:rFonts w:hint="eastAsia" w:ascii="宋体" w:hAnsi="宋体" w:eastAsia="宋体" w:cs="宋体"/>
                <w:b/>
                <w:color w:val="auto"/>
                <w:sz w:val="28"/>
                <w:szCs w:val="24"/>
                <w:highlight w:val="none"/>
              </w:rPr>
              <w:t>.3 事故影响分析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9</w:t>
            </w:r>
            <w:r>
              <w:rPr>
                <w:rFonts w:hint="eastAsia" w:ascii="宋体" w:hAnsi="宋体" w:eastAsia="宋体" w:cs="宋体"/>
                <w:b/>
                <w:color w:val="auto"/>
                <w:sz w:val="24"/>
                <w:szCs w:val="24"/>
                <w:highlight w:val="none"/>
              </w:rPr>
              <w:t>.3.1 事故风险识别</w:t>
            </w:r>
          </w:p>
          <w:p>
            <w:pPr>
              <w:keepNext w:val="0"/>
              <w:keepLines w:val="0"/>
              <w:pageBreakBefore w:val="0"/>
              <w:widowControl w:val="0"/>
              <w:kinsoku/>
              <w:wordWrap/>
              <w:overflowPunct/>
              <w:topLinePunct w:val="0"/>
              <w:bidi w:val="0"/>
              <w:adjustRightInd w:val="0"/>
              <w:snapToGrid w:val="0"/>
              <w:spacing w:line="500" w:lineRule="exact"/>
              <w:ind w:left="105" w:leftChars="50" w:right="105" w:rightChars="50" w:firstLine="539"/>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.移动</w:t>
            </w:r>
            <w:r>
              <w:rPr>
                <w:rFonts w:hint="eastAsia" w:ascii="宋体" w:hAnsi="宋体" w:eastAsia="宋体" w:cs="宋体"/>
                <w:color w:val="auto"/>
                <w:sz w:val="24"/>
                <w:szCs w:val="24"/>
                <w:highlight w:val="none"/>
              </w:rPr>
              <w:t>探伤工作过程中，探伤机延时开机功能故障，工作人员还未撤离即曝光，对工作人员造成额外照射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bidi w:val="0"/>
              <w:adjustRightInd w:val="0"/>
              <w:snapToGrid w:val="0"/>
              <w:spacing w:line="500" w:lineRule="exact"/>
              <w:ind w:left="105" w:leftChars="50" w:right="105" w:rightChars="50" w:firstLine="539"/>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操作人员不遵守操作规程，违规操作，造成周围人员的照射，严重者可能造成辐射损伤甚至危及生命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未按要求佩戴个人剂量计或穿戴个人防护用品，造成超剂量照射。</w:t>
            </w:r>
          </w:p>
          <w:p>
            <w:pPr>
              <w:keepNext w:val="0"/>
              <w:keepLines w:val="0"/>
              <w:pageBreakBefore w:val="0"/>
              <w:widowControl w:val="0"/>
              <w:kinsoku/>
              <w:wordWrap/>
              <w:overflowPunct/>
              <w:topLinePunct w:val="0"/>
              <w:bidi w:val="0"/>
              <w:adjustRightInd w:val="0"/>
              <w:snapToGrid w:val="0"/>
              <w:spacing w:line="500" w:lineRule="exact"/>
              <w:ind w:left="105" w:leftChars="50" w:right="105" w:rightChars="50" w:firstLine="539"/>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X射线探伤机被盗或丢失，使探伤机使用不当，造成周围人员的照射，严重者可能造成辐射损伤甚至危及生命</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bidi w:val="0"/>
              <w:adjustRightInd w:val="0"/>
              <w:snapToGrid w:val="0"/>
              <w:spacing w:line="500" w:lineRule="exact"/>
              <w:ind w:left="105" w:leftChars="50" w:right="105" w:rightChars="50" w:firstLine="53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危险废物未得到妥善处置即排放，危害周围环境和人员。</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9</w:t>
            </w:r>
            <w:r>
              <w:rPr>
                <w:rFonts w:hint="eastAsia" w:ascii="宋体" w:hAnsi="宋体" w:eastAsia="宋体" w:cs="宋体"/>
                <w:b/>
                <w:color w:val="auto"/>
                <w:sz w:val="24"/>
                <w:szCs w:val="24"/>
                <w:highlight w:val="none"/>
              </w:rPr>
              <w:t>.3.2 事故风险防范措施</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制定自检制度，定期对探伤机进行维护，现场探伤时，先进行清场，控制区边界悬挂“禁止进入射线</w:t>
            </w:r>
            <w:r>
              <w:rPr>
                <w:rFonts w:hint="eastAsia" w:ascii="宋体" w:hAnsi="宋体" w:eastAsia="宋体" w:cs="宋体"/>
                <w:color w:val="auto"/>
                <w:sz w:val="24"/>
                <w:szCs w:val="24"/>
                <w:highlight w:val="none"/>
                <w:lang w:val="en-US" w:eastAsia="zh-CN"/>
              </w:rPr>
              <w:t>工作</w:t>
            </w:r>
            <w:r>
              <w:rPr>
                <w:rFonts w:hint="eastAsia" w:ascii="宋体" w:hAnsi="宋体" w:eastAsia="宋体" w:cs="宋体"/>
                <w:color w:val="auto"/>
                <w:sz w:val="24"/>
                <w:szCs w:val="24"/>
                <w:highlight w:val="none"/>
              </w:rPr>
              <w:t>区”警告牌，监督区边界设置“无关人员禁止入内”警告牌、设置专人警戒巡逻。并在控制区边界设置“预备”和“照射”状态的工作信号灯；</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制定完善的操作规范，对操作人员定期培训，使之熟练操作，严格按照操作规范操作，禁止未经过培训的操作人员操作探伤机；；辐射工作人员进行探伤作业时，个人</w:t>
            </w:r>
            <w:r>
              <w:rPr>
                <w:rFonts w:hint="eastAsia" w:ascii="宋体" w:hAnsi="宋体" w:cs="Times New Roman"/>
                <w:color w:val="auto"/>
                <w:sz w:val="24"/>
                <w:szCs w:val="24"/>
                <w:highlight w:val="none"/>
              </w:rPr>
              <w:t>剂量剂佩戴于左胸前，穿戴个人防护用品，携带个人剂量报警仪。</w:t>
            </w:r>
            <w:r>
              <w:rPr>
                <w:rFonts w:hint="eastAsia" w:ascii="宋体" w:hAnsi="宋体" w:eastAsia="宋体" w:cs="宋体"/>
                <w:color w:val="auto"/>
                <w:sz w:val="24"/>
                <w:szCs w:val="24"/>
                <w:highlight w:val="none"/>
              </w:rPr>
              <w:t>如发现超剂量，应进行调查，或改善防护条件或措施；</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加强探伤机在贮存、使用现场的管理，同时储存室设置防盗门和防盗窗，防盗门加锁，实行双人双锁管理，设计红外高清视频监控和入侵报警装置，防止探伤机被盗、丢失发生；一旦发生此类事件，公司应立即按规定启动本单位《辐射事故应急预案》，并及时报告当地生态环境主管部门；</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加强对危险废物暂存、处置等过程的管理，对危险废物实行联单管理和台账管理，定期委托具备危废运输资质的单位运输至有相应危废处置资质的单位处置。</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sz w:val="24"/>
                <w:szCs w:val="24"/>
                <w:highlight w:val="none"/>
              </w:rPr>
            </w:pP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Times New Roman"/>
                <w:color w:val="auto"/>
                <w:sz w:val="24"/>
                <w:szCs w:val="24"/>
                <w:highlight w:val="yellow"/>
                <w:lang w:val="en-US" w:eastAsia="zh-CN"/>
              </w:rPr>
            </w:pPr>
          </w:p>
        </w:tc>
      </w:tr>
    </w:tbl>
    <w:p>
      <w:pPr>
        <w:adjustRightInd w:val="0"/>
        <w:snapToGrid w:val="0"/>
        <w:spacing w:beforeLines="25" w:line="300" w:lineRule="auto"/>
        <w:rPr>
          <w:rFonts w:ascii="宋体" w:hAnsi="宋体" w:eastAsia="宋体" w:cs="宋体"/>
          <w:b/>
          <w:color w:val="auto"/>
          <w:sz w:val="32"/>
          <w:highlight w:val="yellow"/>
        </w:rPr>
        <w:sectPr>
          <w:pgSz w:w="11906" w:h="16838"/>
          <w:pgMar w:top="1440" w:right="1080" w:bottom="1440" w:left="1080" w:header="851" w:footer="992" w:gutter="0"/>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highlight w:val="none"/>
        </w:rPr>
      </w:pPr>
      <w:bookmarkStart w:id="9" w:name="_Toc3112"/>
      <w:r>
        <w:rPr>
          <w:rFonts w:hint="eastAsia" w:ascii="宋体" w:hAnsi="宋体" w:eastAsia="宋体" w:cs="宋体"/>
          <w:b/>
          <w:color w:val="auto"/>
          <w:sz w:val="32"/>
          <w:highlight w:val="none"/>
        </w:rPr>
        <w:t>表1</w:t>
      </w:r>
      <w:r>
        <w:rPr>
          <w:rFonts w:hint="eastAsia" w:ascii="宋体" w:hAnsi="宋体" w:eastAsia="宋体" w:cs="宋体"/>
          <w:b/>
          <w:color w:val="auto"/>
          <w:sz w:val="32"/>
          <w:highlight w:val="none"/>
          <w:lang w:val="en-US" w:eastAsia="zh-CN"/>
        </w:rPr>
        <w:t>0</w:t>
      </w:r>
      <w:r>
        <w:rPr>
          <w:rFonts w:hint="eastAsia" w:ascii="宋体" w:hAnsi="宋体" w:eastAsia="宋体" w:cs="宋体"/>
          <w:b/>
          <w:color w:val="auto"/>
          <w:sz w:val="32"/>
          <w:highlight w:val="none"/>
        </w:rPr>
        <w:t xml:space="preserve"> 辐射安全管理</w:t>
      </w:r>
      <w:bookmarkEnd w:id="9"/>
    </w:p>
    <w:tbl>
      <w:tblPr>
        <w:tblStyle w:val="1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rPr>
              <w:t>1</w:t>
            </w:r>
            <w:r>
              <w:rPr>
                <w:rFonts w:hint="eastAsia" w:ascii="宋体" w:hAnsi="宋体" w:eastAsia="宋体" w:cs="宋体"/>
                <w:b/>
                <w:color w:val="auto"/>
                <w:sz w:val="28"/>
                <w:szCs w:val="24"/>
                <w:highlight w:val="none"/>
                <w:lang w:val="en-US" w:eastAsia="zh-CN"/>
              </w:rPr>
              <w:t>0</w:t>
            </w:r>
            <w:r>
              <w:rPr>
                <w:rFonts w:hint="eastAsia" w:ascii="宋体" w:hAnsi="宋体" w:eastAsia="宋体" w:cs="宋体"/>
                <w:b/>
                <w:color w:val="auto"/>
                <w:sz w:val="28"/>
                <w:szCs w:val="24"/>
                <w:highlight w:val="none"/>
              </w:rPr>
              <w:t>.1 辐射安全管理机构设置</w:t>
            </w:r>
          </w:p>
          <w:p>
            <w:pPr>
              <w:autoSpaceDE w:val="0"/>
              <w:autoSpaceDN w:val="0"/>
              <w:adjustRightInd w:val="0"/>
              <w:snapToGrid w:val="0"/>
              <w:spacing w:line="500" w:lineRule="exact"/>
              <w:ind w:right="105" w:rightChar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val="en-US" w:eastAsia="zh-CN"/>
              </w:rPr>
              <w:t>0</w:t>
            </w:r>
            <w:r>
              <w:rPr>
                <w:rFonts w:hint="eastAsia" w:ascii="宋体" w:hAnsi="宋体" w:eastAsia="宋体" w:cs="宋体"/>
                <w:b/>
                <w:color w:val="auto"/>
                <w:sz w:val="24"/>
                <w:szCs w:val="24"/>
                <w:highlight w:val="none"/>
              </w:rPr>
              <w:t>.1.1 机构的设置</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按照《放射性同位素与射线装置安全和防护条例》等法律法规要求，</w:t>
            </w:r>
            <w:r>
              <w:rPr>
                <w:rFonts w:hint="eastAsia" w:ascii="宋体" w:hAnsi="宋体" w:eastAsia="宋体" w:cs="宋体"/>
                <w:color w:val="auto"/>
                <w:kern w:val="0"/>
                <w:sz w:val="24"/>
                <w:szCs w:val="24"/>
              </w:rPr>
              <w:t>山东大亚海洋装备工程技术有限公司</w:t>
            </w:r>
            <w:r>
              <w:rPr>
                <w:rFonts w:hint="eastAsia" w:ascii="宋体" w:hAnsi="宋体" w:eastAsia="宋体" w:cs="宋体"/>
                <w:color w:val="auto"/>
                <w:kern w:val="0"/>
                <w:sz w:val="24"/>
                <w:szCs w:val="24"/>
                <w:lang w:val="en-US" w:eastAsia="zh-CN"/>
              </w:rPr>
              <w:t>将</w:t>
            </w:r>
            <w:r>
              <w:rPr>
                <w:rFonts w:hint="eastAsia" w:ascii="宋体" w:hAnsi="宋体" w:eastAsia="宋体" w:cs="宋体"/>
                <w:color w:val="auto"/>
                <w:kern w:val="0"/>
                <w:sz w:val="24"/>
                <w:szCs w:val="24"/>
                <w:highlight w:val="none"/>
              </w:rPr>
              <w:t>成立</w:t>
            </w:r>
            <w:r>
              <w:rPr>
                <w:rFonts w:hint="eastAsia" w:ascii="宋体" w:hAnsi="宋体" w:eastAsia="宋体" w:cs="宋体"/>
                <w:color w:val="auto"/>
                <w:sz w:val="24"/>
                <w:szCs w:val="24"/>
                <w:highlight w:val="none"/>
              </w:rPr>
              <w:t>辐射安全</w:t>
            </w:r>
            <w:r>
              <w:rPr>
                <w:rFonts w:hint="eastAsia" w:ascii="宋体" w:hAnsi="宋体" w:eastAsia="宋体" w:cs="宋体"/>
                <w:color w:val="auto"/>
                <w:sz w:val="24"/>
                <w:szCs w:val="24"/>
                <w:highlight w:val="none"/>
                <w:lang w:val="en-US" w:eastAsia="zh-CN"/>
              </w:rPr>
              <w:t>与防护管理机构</w:t>
            </w:r>
            <w:r>
              <w:rPr>
                <w:rFonts w:hint="eastAsia" w:ascii="宋体" w:hAnsi="宋体" w:eastAsia="宋体" w:cs="宋体"/>
                <w:color w:val="auto"/>
                <w:kern w:val="0"/>
                <w:sz w:val="24"/>
                <w:szCs w:val="24"/>
                <w:highlight w:val="none"/>
              </w:rPr>
              <w:t>，签订辐射安全工作责任书，法人代表为辐射安全工作第一责任人，由</w:t>
            </w:r>
            <w:r>
              <w:rPr>
                <w:rFonts w:hint="eastAsia" w:ascii="宋体" w:hAnsi="宋体" w:eastAsia="宋体" w:cs="宋体"/>
                <w:color w:val="auto"/>
                <w:sz w:val="24"/>
                <w:szCs w:val="24"/>
                <w:highlight w:val="none"/>
              </w:rPr>
              <w:t>辐射安全</w:t>
            </w:r>
            <w:r>
              <w:rPr>
                <w:rFonts w:hint="eastAsia" w:ascii="宋体" w:hAnsi="宋体" w:eastAsia="宋体" w:cs="宋体"/>
                <w:color w:val="auto"/>
                <w:sz w:val="24"/>
                <w:szCs w:val="24"/>
                <w:highlight w:val="none"/>
                <w:lang w:val="en-US" w:eastAsia="zh-CN"/>
              </w:rPr>
              <w:t>与防护管理机构</w:t>
            </w:r>
            <w:r>
              <w:rPr>
                <w:rFonts w:hint="eastAsia" w:ascii="宋体" w:hAnsi="宋体" w:eastAsia="宋体" w:cs="宋体"/>
                <w:color w:val="auto"/>
                <w:sz w:val="24"/>
                <w:szCs w:val="24"/>
                <w:highlight w:val="none"/>
              </w:rPr>
              <w:t>全面负责公司辐射安全与防护各项</w:t>
            </w:r>
            <w:r>
              <w:rPr>
                <w:rFonts w:hint="eastAsia" w:ascii="宋体" w:hAnsi="宋体" w:eastAsia="宋体" w:cs="宋体"/>
                <w:color w:val="auto"/>
                <w:kern w:val="0"/>
                <w:sz w:val="24"/>
                <w:szCs w:val="24"/>
                <w:highlight w:val="none"/>
              </w:rPr>
              <w:t>工作。</w:t>
            </w:r>
          </w:p>
          <w:p>
            <w:pPr>
              <w:autoSpaceDE w:val="0"/>
              <w:autoSpaceDN w:val="0"/>
              <w:adjustRightInd w:val="0"/>
              <w:snapToGrid w:val="0"/>
              <w:spacing w:line="480" w:lineRule="exact"/>
              <w:ind w:left="105" w:leftChars="50" w:right="105" w:rightChars="50" w:firstLine="482" w:firstLineChars="200"/>
              <w:rPr>
                <w:rFonts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rPr>
              <w:t>主要职责：</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贯彻执行国家《放射性同位素与射线装置安全和防护管理办法》和《放射性同位素与射线装置安全许可管理办法》等有关法律、法规，制定和完善辐射安全与防护管理制度，负责射线装置安全防护工作的日常检查和安全隐患问题的整改和落实。</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2.负责射线装置安全和防护设备及必要的防护</w:t>
            </w:r>
            <w:r>
              <w:rPr>
                <w:rFonts w:hint="eastAsia" w:ascii="宋体" w:hAnsi="宋体" w:eastAsia="宋体" w:cs="宋体"/>
                <w:color w:val="auto"/>
                <w:kern w:val="0"/>
                <w:sz w:val="24"/>
                <w:szCs w:val="24"/>
                <w:highlight w:val="none"/>
                <w:lang w:val="en-US" w:eastAsia="zh-CN"/>
              </w:rPr>
              <w:t>联锁</w:t>
            </w:r>
            <w:r>
              <w:rPr>
                <w:rFonts w:hint="eastAsia" w:ascii="宋体" w:hAnsi="宋体" w:eastAsia="宋体" w:cs="宋体"/>
                <w:color w:val="auto"/>
                <w:kern w:val="0"/>
                <w:sz w:val="24"/>
                <w:szCs w:val="24"/>
                <w:highlight w:val="none"/>
              </w:rPr>
              <w:t>、防止工作人员和公众人员受到意外照射。</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3.负责按照国家环境检查规定定期对相关场所进行辐射检测，并对射线装置的安全和防护状况进行年度评估，于每年1月31日前向生态环境部门提交评估报告。</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4.负责组织制定辐射</w:t>
            </w:r>
            <w:r>
              <w:rPr>
                <w:rFonts w:hint="eastAsia" w:ascii="宋体" w:hAnsi="宋体" w:eastAsia="宋体" w:cs="宋体"/>
                <w:color w:val="auto"/>
                <w:kern w:val="0"/>
                <w:sz w:val="24"/>
                <w:szCs w:val="24"/>
                <w:highlight w:val="none"/>
                <w:lang w:val="en-US" w:eastAsia="zh-CN"/>
              </w:rPr>
              <w:t>工作</w:t>
            </w:r>
            <w:r>
              <w:rPr>
                <w:rFonts w:hint="eastAsia" w:ascii="宋体" w:hAnsi="宋体" w:eastAsia="宋体" w:cs="宋体"/>
                <w:color w:val="auto"/>
                <w:kern w:val="0"/>
                <w:sz w:val="24"/>
                <w:szCs w:val="24"/>
                <w:highlight w:val="none"/>
              </w:rPr>
              <w:t>人员的安全培训，未取得安全培训证书的人不得上岗。负责紧急情况下辐射事故的处理，立即启动公司的应急预案，采取应急措施，及时向当地生态环境部门报告。</w:t>
            </w:r>
          </w:p>
          <w:p>
            <w:pPr>
              <w:autoSpaceDE w:val="0"/>
              <w:autoSpaceDN w:val="0"/>
              <w:adjustRightInd w:val="0"/>
              <w:snapToGrid w:val="0"/>
              <w:spacing w:line="500" w:lineRule="exact"/>
              <w:ind w:right="105" w:rightChar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val="en-US" w:eastAsia="zh-CN"/>
              </w:rPr>
              <w:t>0</w:t>
            </w:r>
            <w:r>
              <w:rPr>
                <w:rFonts w:hint="eastAsia" w:ascii="宋体" w:hAnsi="宋体" w:eastAsia="宋体" w:cs="宋体"/>
                <w:b/>
                <w:color w:val="auto"/>
                <w:sz w:val="24"/>
                <w:szCs w:val="24"/>
                <w:highlight w:val="none"/>
              </w:rPr>
              <w:t>.1.2 辐射工作人员配备</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山东大亚海洋装备工程技术有限公司拟新</w:t>
            </w:r>
            <w:r>
              <w:rPr>
                <w:rFonts w:hint="eastAsia" w:ascii="宋体" w:hAnsi="宋体" w:eastAsia="宋体" w:cs="宋体"/>
                <w:color w:val="auto"/>
                <w:kern w:val="0"/>
                <w:sz w:val="24"/>
                <w:szCs w:val="24"/>
                <w:highlight w:val="none"/>
                <w:lang w:val="en-US" w:eastAsia="zh-CN"/>
              </w:rPr>
              <w:t>招录12</w:t>
            </w:r>
            <w:r>
              <w:rPr>
                <w:rFonts w:hint="eastAsia" w:ascii="宋体" w:hAnsi="宋体" w:eastAsia="宋体" w:cs="宋体"/>
                <w:color w:val="auto"/>
                <w:kern w:val="0"/>
                <w:sz w:val="24"/>
                <w:szCs w:val="24"/>
                <w:highlight w:val="none"/>
              </w:rPr>
              <w:t>名辐射工作人员，</w:t>
            </w:r>
            <w:r>
              <w:rPr>
                <w:rFonts w:hint="eastAsia" w:ascii="宋体" w:hAnsi="宋体" w:cs="Times New Roman"/>
                <w:color w:val="auto"/>
                <w:sz w:val="24"/>
                <w:szCs w:val="24"/>
                <w:highlight w:val="none"/>
              </w:rPr>
              <w:t>分为</w:t>
            </w:r>
            <w:r>
              <w:rPr>
                <w:rFonts w:hint="eastAsia" w:ascii="宋体" w:hAnsi="宋体" w:cs="Times New Roman"/>
                <w:color w:val="auto"/>
                <w:sz w:val="24"/>
                <w:szCs w:val="24"/>
                <w:highlight w:val="none"/>
                <w:lang w:val="en-US" w:eastAsia="zh-CN"/>
              </w:rPr>
              <w:t>6</w:t>
            </w:r>
            <w:r>
              <w:rPr>
                <w:rFonts w:hint="eastAsia" w:ascii="宋体" w:hAnsi="宋体" w:cs="Times New Roman"/>
                <w:color w:val="auto"/>
                <w:sz w:val="24"/>
                <w:szCs w:val="24"/>
                <w:highlight w:val="none"/>
              </w:rPr>
              <w:t>个工作组，每组</w:t>
            </w: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12名</w:t>
            </w:r>
            <w:r>
              <w:rPr>
                <w:rFonts w:hint="eastAsia" w:ascii="宋体" w:hAnsi="宋体" w:cs="Times New Roman"/>
                <w:color w:val="auto"/>
                <w:sz w:val="24"/>
                <w:szCs w:val="24"/>
                <w:highlight w:val="none"/>
              </w:rPr>
              <w:t>辐射工作人员将轮流从事X射线探伤机移动</w:t>
            </w:r>
            <w:r>
              <w:rPr>
                <w:rFonts w:hint="eastAsia" w:ascii="宋体" w:hAnsi="宋体" w:cs="Times New Roman"/>
                <w:color w:val="auto"/>
                <w:sz w:val="24"/>
                <w:szCs w:val="24"/>
                <w:highlight w:val="none"/>
                <w:lang w:val="en-US" w:eastAsia="zh-CN"/>
              </w:rPr>
              <w:t>探伤</w:t>
            </w:r>
            <w:r>
              <w:rPr>
                <w:rFonts w:hint="eastAsia" w:ascii="宋体" w:hAnsi="宋体" w:cs="Times New Roman"/>
                <w:color w:val="auto"/>
                <w:sz w:val="24"/>
                <w:szCs w:val="24"/>
                <w:highlight w:val="none"/>
              </w:rPr>
              <w:t>检测相关工作</w:t>
            </w:r>
            <w:r>
              <w:rPr>
                <w:rFonts w:hint="eastAsia" w:ascii="宋体" w:hAnsi="宋体" w:eastAsia="宋体" w:cs="宋体"/>
                <w:color w:val="auto"/>
                <w:kern w:val="0"/>
                <w:sz w:val="24"/>
                <w:szCs w:val="24"/>
                <w:highlight w:val="none"/>
              </w:rPr>
              <w:t>。</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本次环评要求，公司</w:t>
            </w:r>
            <w:r>
              <w:rPr>
                <w:rFonts w:hint="eastAsia" w:ascii="宋体" w:hAnsi="宋体" w:eastAsia="宋体" w:cs="宋体"/>
                <w:color w:val="auto"/>
                <w:kern w:val="0"/>
                <w:sz w:val="24"/>
                <w:szCs w:val="24"/>
                <w:highlight w:val="none"/>
                <w:lang w:val="en-US" w:eastAsia="zh-CN"/>
              </w:rPr>
              <w:t>应</w:t>
            </w:r>
            <w:r>
              <w:rPr>
                <w:rFonts w:hint="eastAsia" w:ascii="宋体" w:hAnsi="宋体" w:eastAsia="宋体" w:cs="宋体"/>
                <w:color w:val="auto"/>
                <w:kern w:val="0"/>
                <w:sz w:val="24"/>
                <w:szCs w:val="24"/>
                <w:highlight w:val="none"/>
              </w:rPr>
              <w:t>尽快组织辐射工作人员到国家核技术利用辐射安全与防护培训平台进行培训并通过考核，均</w:t>
            </w:r>
            <w:r>
              <w:rPr>
                <w:rFonts w:hint="eastAsia" w:ascii="宋体" w:hAnsi="宋体" w:eastAsia="宋体" w:cs="宋体"/>
                <w:color w:val="auto"/>
                <w:kern w:val="0"/>
                <w:sz w:val="24"/>
                <w:szCs w:val="24"/>
                <w:highlight w:val="none"/>
                <w:lang w:val="en-US" w:eastAsia="zh-CN"/>
              </w:rPr>
              <w:t>需</w:t>
            </w:r>
            <w:r>
              <w:rPr>
                <w:rFonts w:hint="eastAsia" w:ascii="宋体" w:hAnsi="宋体" w:eastAsia="宋体" w:cs="宋体"/>
                <w:color w:val="auto"/>
                <w:kern w:val="0"/>
                <w:sz w:val="24"/>
                <w:szCs w:val="24"/>
                <w:highlight w:val="none"/>
              </w:rPr>
              <w:t>具备生态环境主管部门规定的文化及受教育要求，具备从事</w:t>
            </w:r>
            <w:r>
              <w:rPr>
                <w:rFonts w:hint="eastAsia" w:ascii="宋体" w:hAnsi="宋体" w:eastAsia="宋体" w:cs="宋体"/>
                <w:color w:val="auto"/>
                <w:kern w:val="0"/>
                <w:sz w:val="24"/>
                <w:szCs w:val="24"/>
                <w:highlight w:val="none"/>
                <w:lang w:val="en-US" w:eastAsia="zh-CN"/>
              </w:rPr>
              <w:t>X</w:t>
            </w:r>
            <w:r>
              <w:rPr>
                <w:rFonts w:hint="eastAsia" w:ascii="宋体" w:hAnsi="宋体" w:eastAsia="宋体" w:cs="宋体"/>
                <w:color w:val="auto"/>
                <w:kern w:val="0"/>
                <w:sz w:val="24"/>
                <w:szCs w:val="24"/>
                <w:highlight w:val="none"/>
              </w:rPr>
              <w:t>射线无损检测的技术能力。在此情况下，可满足人员配备要求。</w:t>
            </w:r>
          </w:p>
          <w:p>
            <w:pPr>
              <w:autoSpaceDE w:val="0"/>
              <w:autoSpaceDN w:val="0"/>
              <w:adjustRightInd w:val="0"/>
              <w:snapToGrid w:val="0"/>
              <w:spacing w:line="480" w:lineRule="exact"/>
              <w:ind w:left="105" w:leftChars="50" w:right="105" w:rightChars="50" w:firstLine="480" w:firstLineChars="200"/>
              <w:rPr>
                <w:rFonts w:ascii="宋体" w:hAnsi="宋体" w:eastAsia="宋体" w:cs="宋体"/>
                <w:b/>
                <w:color w:val="auto"/>
                <w:sz w:val="24"/>
                <w:szCs w:val="24"/>
                <w:highlight w:val="yellow"/>
              </w:rPr>
            </w:pPr>
            <w:r>
              <w:rPr>
                <w:rFonts w:hint="eastAsia" w:ascii="宋体" w:hAnsi="宋体" w:eastAsia="宋体" w:cs="宋体"/>
                <w:color w:val="auto"/>
                <w:kern w:val="0"/>
                <w:sz w:val="24"/>
                <w:szCs w:val="24"/>
                <w:highlight w:val="none"/>
              </w:rPr>
              <w:t>此外，公司还应组织本项目工作人员按时进行再培训。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rPr>
              <w:t>1</w:t>
            </w:r>
            <w:r>
              <w:rPr>
                <w:rFonts w:hint="eastAsia" w:ascii="宋体" w:hAnsi="宋体" w:eastAsia="宋体" w:cs="宋体"/>
                <w:b/>
                <w:color w:val="auto"/>
                <w:sz w:val="28"/>
                <w:szCs w:val="24"/>
                <w:highlight w:val="none"/>
                <w:lang w:val="en-US" w:eastAsia="zh-CN"/>
              </w:rPr>
              <w:t>0</w:t>
            </w:r>
            <w:r>
              <w:rPr>
                <w:rFonts w:hint="eastAsia" w:ascii="宋体" w:hAnsi="宋体" w:eastAsia="宋体" w:cs="宋体"/>
                <w:b/>
                <w:color w:val="auto"/>
                <w:sz w:val="28"/>
                <w:szCs w:val="24"/>
                <w:highlight w:val="none"/>
              </w:rPr>
              <w:t>.2 辐射安全管理规章制度</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根据《放射性同位素与射线装置安全许可管理办法》、《放射性同位素与射线装置安全和防护条例》等要求，</w:t>
            </w:r>
            <w:r>
              <w:rPr>
                <w:rFonts w:hint="eastAsia" w:ascii="宋体" w:hAnsi="宋体" w:eastAsia="宋体" w:cs="宋体"/>
                <w:color w:val="auto"/>
                <w:kern w:val="0"/>
                <w:sz w:val="24"/>
                <w:szCs w:val="24"/>
              </w:rPr>
              <w:t>山东大亚海洋装备工程技术有限公司</w:t>
            </w:r>
            <w:r>
              <w:rPr>
                <w:rFonts w:hint="eastAsia" w:ascii="宋体" w:hAnsi="宋体" w:eastAsia="宋体" w:cs="宋体"/>
                <w:color w:val="auto"/>
                <w:kern w:val="0"/>
                <w:sz w:val="24"/>
                <w:szCs w:val="24"/>
                <w:lang w:val="en-US" w:eastAsia="zh-CN"/>
              </w:rPr>
              <w:t>拟</w:t>
            </w:r>
            <w:r>
              <w:rPr>
                <w:rFonts w:hint="eastAsia" w:ascii="宋体" w:hAnsi="宋体" w:eastAsia="宋体" w:cs="宋体"/>
                <w:color w:val="auto"/>
                <w:kern w:val="0"/>
                <w:sz w:val="24"/>
                <w:szCs w:val="24"/>
                <w:highlight w:val="none"/>
              </w:rPr>
              <w:t>建立的</w:t>
            </w:r>
            <w:r>
              <w:rPr>
                <w:rFonts w:hint="eastAsia" w:ascii="宋体" w:hAnsi="宋体" w:eastAsia="宋体" w:cs="宋体"/>
                <w:color w:val="auto"/>
                <w:sz w:val="24"/>
                <w:szCs w:val="24"/>
                <w:highlight w:val="none"/>
              </w:rPr>
              <w:t>辐射管理制度主要包括：《辐射防护和安全保卫制度》、《工作人员培训制度》、《辐射工作人员个人剂量管理制度》、《工作人员职业健康体检管理制度》、《设备操作人员岗位职责》、《射线装置操作规程》、《设备检修与维护保养制度》、《环境监测方案》、《辐射事故应急预案》、《自行检查及年度评估制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《射线装置台账管理制度使用登记与台账管理制度》、《危险废物处置制度》、《射线装置领取、归还和使用登记制度》、《射线装置定期清点核对制度》等。</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公司在</w:t>
            </w:r>
            <w:r>
              <w:rPr>
                <w:rFonts w:hint="eastAsia" w:ascii="宋体" w:hAnsi="宋体" w:eastAsia="宋体" w:cs="宋体"/>
                <w:color w:val="auto"/>
                <w:sz w:val="24"/>
                <w:szCs w:val="24"/>
                <w:highlight w:val="none"/>
                <w:lang w:val="en-US" w:eastAsia="zh-CN"/>
              </w:rPr>
              <w:t>制定</w:t>
            </w:r>
            <w:r>
              <w:rPr>
                <w:rFonts w:hint="eastAsia" w:ascii="宋体" w:hAnsi="宋体" w:eastAsia="宋体" w:cs="宋体"/>
                <w:color w:val="auto"/>
                <w:sz w:val="24"/>
                <w:szCs w:val="24"/>
                <w:highlight w:val="none"/>
              </w:rPr>
              <w:t>相应的规章制度后，可保障从事辐射工作的人员和公众的健康与安全，保护环境。本项目投入使用后，应切实落实各项辐射管理规章制度，建立管理档案。</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公司由辐射安全</w:t>
            </w:r>
            <w:r>
              <w:rPr>
                <w:rFonts w:hint="eastAsia" w:ascii="宋体" w:hAnsi="宋体" w:eastAsia="宋体" w:cs="宋体"/>
                <w:color w:val="auto"/>
                <w:sz w:val="24"/>
                <w:szCs w:val="24"/>
                <w:highlight w:val="none"/>
                <w:lang w:val="en-US" w:eastAsia="zh-CN"/>
              </w:rPr>
              <w:t>与防护管理机构</w:t>
            </w:r>
            <w:r>
              <w:rPr>
                <w:rFonts w:hint="eastAsia" w:ascii="宋体" w:hAnsi="宋体" w:eastAsia="宋体" w:cs="宋体"/>
                <w:color w:val="auto"/>
                <w:sz w:val="24"/>
                <w:szCs w:val="24"/>
                <w:highlight w:val="none"/>
              </w:rPr>
              <w:t>负责人员负责宣传贯彻辐射安全的相关政策及法规，制定合理的规章制度及防护措施，对探伤工作提出合理建议并进行监督管理，对环境风险事故进行处理，对辐射工作人员的工作过程进行管理。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rPr>
              <w:t>1</w:t>
            </w:r>
            <w:r>
              <w:rPr>
                <w:rFonts w:hint="eastAsia" w:ascii="宋体" w:hAnsi="宋体" w:eastAsia="宋体" w:cs="宋体"/>
                <w:b/>
                <w:color w:val="auto"/>
                <w:sz w:val="28"/>
                <w:szCs w:val="24"/>
                <w:highlight w:val="none"/>
                <w:lang w:val="en-US" w:eastAsia="zh-CN"/>
              </w:rPr>
              <w:t>0</w:t>
            </w:r>
            <w:r>
              <w:rPr>
                <w:rFonts w:hint="eastAsia" w:ascii="宋体" w:hAnsi="宋体" w:eastAsia="宋体" w:cs="宋体"/>
                <w:b/>
                <w:color w:val="auto"/>
                <w:sz w:val="28"/>
                <w:szCs w:val="24"/>
                <w:highlight w:val="none"/>
              </w:rPr>
              <w:t>.3 辐射监测</w:t>
            </w:r>
          </w:p>
          <w:p>
            <w:pPr>
              <w:autoSpaceDE w:val="0"/>
              <w:autoSpaceDN w:val="0"/>
              <w:adjustRightInd w:val="0"/>
              <w:snapToGrid w:val="0"/>
              <w:spacing w:line="500" w:lineRule="exact"/>
              <w:ind w:right="105" w:rightChar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val="en-US" w:eastAsia="zh-CN"/>
              </w:rPr>
              <w:t>0</w:t>
            </w:r>
            <w:r>
              <w:rPr>
                <w:rFonts w:hint="eastAsia" w:ascii="宋体" w:hAnsi="宋体" w:eastAsia="宋体" w:cs="宋体"/>
                <w:b/>
                <w:color w:val="auto"/>
                <w:sz w:val="24"/>
                <w:szCs w:val="24"/>
                <w:highlight w:val="none"/>
              </w:rPr>
              <w:t>.3.1 个人剂量监测</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根据《放射性同位素与射线装置安全和防护管理办法》有关要求，</w:t>
            </w:r>
            <w:r>
              <w:rPr>
                <w:rFonts w:hint="eastAsia" w:ascii="宋体" w:hAnsi="宋体" w:eastAsia="宋体" w:cs="宋体"/>
                <w:color w:val="auto"/>
                <w:kern w:val="0"/>
                <w:sz w:val="24"/>
                <w:szCs w:val="24"/>
                <w:highlight w:val="none"/>
              </w:rPr>
              <w:t>山东大亚海洋装备工程技术有限公司</w:t>
            </w:r>
            <w:r>
              <w:rPr>
                <w:rFonts w:hint="eastAsia" w:ascii="宋体" w:hAnsi="宋体" w:eastAsia="宋体" w:cs="宋体"/>
                <w:color w:val="auto"/>
                <w:kern w:val="0"/>
                <w:sz w:val="24"/>
                <w:szCs w:val="24"/>
                <w:highlight w:val="none"/>
                <w:lang w:val="en-US" w:eastAsia="zh-CN"/>
              </w:rPr>
              <w:t>将</w:t>
            </w:r>
            <w:r>
              <w:rPr>
                <w:rFonts w:hint="eastAsia" w:ascii="宋体" w:hAnsi="宋体" w:eastAsia="宋体" w:cs="宋体"/>
                <w:color w:val="auto"/>
                <w:sz w:val="24"/>
                <w:szCs w:val="24"/>
                <w:highlight w:val="none"/>
              </w:rPr>
              <w:t>为辐射工作人员人手配备1支个人剂量计，并委托</w:t>
            </w:r>
            <w:r>
              <w:rPr>
                <w:rFonts w:hint="eastAsia" w:ascii="宋体" w:hAnsi="宋体" w:eastAsia="宋体" w:cs="宋体"/>
                <w:color w:val="auto"/>
                <w:sz w:val="24"/>
                <w:szCs w:val="24"/>
                <w:highlight w:val="none"/>
                <w:lang w:val="en-US" w:eastAsia="zh-CN"/>
              </w:rPr>
              <w:t>有资质的单位</w:t>
            </w:r>
            <w:r>
              <w:rPr>
                <w:rFonts w:hint="eastAsia" w:ascii="宋体" w:hAnsi="宋体" w:eastAsia="宋体" w:cs="宋体"/>
                <w:color w:val="auto"/>
                <w:sz w:val="24"/>
                <w:szCs w:val="24"/>
                <w:highlight w:val="none"/>
              </w:rPr>
              <w:t>每三个月对个人剂量进行检测，还</w:t>
            </w:r>
            <w:r>
              <w:rPr>
                <w:rFonts w:hint="eastAsia" w:ascii="宋体" w:hAnsi="宋体" w:eastAsia="宋体" w:cs="宋体"/>
                <w:color w:val="auto"/>
                <w:sz w:val="24"/>
                <w:szCs w:val="24"/>
                <w:highlight w:val="none"/>
                <w:lang w:val="en-US" w:eastAsia="zh-CN"/>
              </w:rPr>
              <w:t>将</w:t>
            </w:r>
            <w:r>
              <w:rPr>
                <w:rFonts w:hint="eastAsia" w:ascii="宋体" w:hAnsi="宋体" w:eastAsia="宋体" w:cs="宋体"/>
                <w:color w:val="auto"/>
                <w:sz w:val="24"/>
                <w:szCs w:val="24"/>
                <w:highlight w:val="none"/>
              </w:rPr>
              <w:t>定期</w:t>
            </w:r>
            <w:r>
              <w:rPr>
                <w:rFonts w:hint="eastAsia" w:ascii="宋体" w:hAnsi="宋体" w:eastAsia="宋体" w:cs="宋体"/>
                <w:color w:val="auto"/>
                <w:sz w:val="24"/>
                <w:szCs w:val="24"/>
                <w:highlight w:val="none"/>
                <w:lang w:val="en-US" w:eastAsia="zh-CN"/>
              </w:rPr>
              <w:t>组织工作人员</w:t>
            </w:r>
            <w:r>
              <w:rPr>
                <w:rFonts w:hint="eastAsia" w:ascii="宋体" w:hAnsi="宋体" w:eastAsia="宋体" w:cs="宋体"/>
                <w:color w:val="auto"/>
                <w:sz w:val="24"/>
                <w:szCs w:val="24"/>
                <w:highlight w:val="none"/>
              </w:rPr>
              <w:t>进行健康查体；</w:t>
            </w:r>
            <w:r>
              <w:rPr>
                <w:rFonts w:hint="eastAsia" w:ascii="宋体" w:hAnsi="宋体" w:eastAsia="宋体" w:cs="宋体"/>
                <w:color w:val="auto"/>
                <w:sz w:val="24"/>
                <w:szCs w:val="24"/>
                <w:highlight w:val="none"/>
                <w:lang w:val="en-US" w:eastAsia="zh-CN"/>
              </w:rPr>
              <w:t>将</w:t>
            </w:r>
            <w:r>
              <w:rPr>
                <w:rFonts w:hint="eastAsia" w:ascii="宋体" w:hAnsi="宋体" w:eastAsia="宋体" w:cs="宋体"/>
                <w:color w:val="auto"/>
                <w:sz w:val="24"/>
                <w:szCs w:val="24"/>
                <w:highlight w:val="none"/>
              </w:rPr>
              <w:t>建立个人健康档案和个人剂量档案，每人一档，检测结果归入档案，由专人负责管理，档案应终生保存；。满足《放射性同位素与射线装置安全和防护管理办法》要求。</w:t>
            </w:r>
          </w:p>
          <w:p>
            <w:pPr>
              <w:autoSpaceDE w:val="0"/>
              <w:autoSpaceDN w:val="0"/>
              <w:adjustRightInd w:val="0"/>
              <w:snapToGrid w:val="0"/>
              <w:spacing w:line="500" w:lineRule="exact"/>
              <w:ind w:right="105" w:rightChar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val="en-US" w:eastAsia="zh-CN"/>
              </w:rPr>
              <w:t>0</w:t>
            </w:r>
            <w:r>
              <w:rPr>
                <w:rFonts w:hint="eastAsia" w:ascii="宋体" w:hAnsi="宋体" w:eastAsia="宋体" w:cs="宋体"/>
                <w:b/>
                <w:color w:val="auto"/>
                <w:sz w:val="24"/>
                <w:szCs w:val="24"/>
                <w:highlight w:val="none"/>
              </w:rPr>
              <w:t>.3.2 工作场所监测计划</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山东大亚海洋装备工程技术有限公司</w:t>
            </w:r>
            <w:r>
              <w:rPr>
                <w:rFonts w:hint="eastAsia" w:ascii="宋体" w:hAnsi="宋体" w:eastAsia="宋体" w:cs="宋体"/>
                <w:color w:val="auto"/>
                <w:kern w:val="0"/>
                <w:sz w:val="24"/>
                <w:szCs w:val="24"/>
                <w:highlight w:val="none"/>
                <w:lang w:val="en-US" w:eastAsia="zh-CN"/>
              </w:rPr>
              <w:t>将</w:t>
            </w:r>
            <w:r>
              <w:rPr>
                <w:rFonts w:hint="eastAsia" w:ascii="宋体" w:hAnsi="宋体" w:eastAsia="宋体" w:cs="宋体"/>
                <w:color w:val="auto"/>
                <w:sz w:val="24"/>
                <w:szCs w:val="24"/>
                <w:highlight w:val="none"/>
              </w:rPr>
              <w:t>配备</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台</w:t>
            </w:r>
            <w:r>
              <w:rPr>
                <w:rFonts w:ascii="宋体" w:hAnsi="宋体" w:eastAsia="宋体" w:cs="宋体"/>
                <w:color w:val="auto"/>
                <w:sz w:val="24"/>
                <w:szCs w:val="24"/>
                <w:highlight w:val="none"/>
              </w:rPr>
              <w:t>便携式X-γ剂量率仪</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尚未</w:t>
            </w:r>
            <w:r>
              <w:rPr>
                <w:rFonts w:hint="eastAsia" w:ascii="宋体" w:hAnsi="宋体" w:eastAsia="宋体" w:cs="宋体"/>
                <w:color w:val="auto"/>
                <w:sz w:val="24"/>
                <w:szCs w:val="24"/>
                <w:highlight w:val="none"/>
              </w:rPr>
              <w:t>制定《环境监测方案》，建议按照如下内容</w:t>
            </w:r>
            <w:r>
              <w:rPr>
                <w:rFonts w:hint="eastAsia" w:ascii="宋体" w:hAnsi="宋体" w:eastAsia="宋体" w:cs="宋体"/>
                <w:color w:val="auto"/>
                <w:sz w:val="24"/>
                <w:szCs w:val="24"/>
                <w:highlight w:val="none"/>
                <w:lang w:val="en-US" w:eastAsia="zh-CN"/>
              </w:rPr>
              <w:t>制订</w:t>
            </w:r>
            <w:r>
              <w:rPr>
                <w:rFonts w:hint="eastAsia" w:ascii="宋体" w:hAnsi="宋体" w:eastAsia="宋体" w:cs="宋体"/>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1.监测因子：X(γ)空气吸收剂量率。</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2.监测点位：</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在X射线探伤机处于照射状态时，用辐射环境巡测仪从探伤位置周围由远及近测量剂量率，到2.5μSv/h为监督区边界，到15μSv/h为控制区边界；探伤作业期间还应对控制区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监督区</w:t>
            </w:r>
            <w:r>
              <w:rPr>
                <w:rFonts w:hint="eastAsia" w:ascii="宋体" w:hAnsi="宋体" w:eastAsia="宋体" w:cs="宋体"/>
                <w:color w:val="auto"/>
                <w:sz w:val="24"/>
                <w:szCs w:val="24"/>
                <w:highlight w:val="none"/>
              </w:rPr>
              <w:t>边界上代表点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周围保护目标处</w:t>
            </w:r>
            <w:r>
              <w:rPr>
                <w:rFonts w:hint="eastAsia" w:ascii="宋体" w:hAnsi="宋体" w:eastAsia="宋体" w:cs="宋体"/>
                <w:color w:val="auto"/>
                <w:sz w:val="24"/>
                <w:szCs w:val="24"/>
                <w:highlight w:val="none"/>
              </w:rPr>
              <w:t>的剂量率进行监测。。</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3.监测频率：</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X射线探伤机曝光结束后，对工作场所进行监测，确保已停止曝光。</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每次现场探伤作业时均需要监测或巡测，进行监督区与控制区划分。</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年度监测</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每年委托有资质单位对</w:t>
            </w:r>
            <w:r>
              <w:rPr>
                <w:rFonts w:hint="eastAsia" w:ascii="宋体" w:hAnsi="宋体" w:eastAsia="宋体" w:cs="宋体"/>
                <w:color w:val="auto"/>
                <w:sz w:val="24"/>
                <w:szCs w:val="24"/>
                <w:highlight w:val="none"/>
                <w:lang w:val="en-US" w:eastAsia="zh-CN"/>
              </w:rPr>
              <w:t>移动</w:t>
            </w:r>
            <w:r>
              <w:rPr>
                <w:rFonts w:hint="eastAsia" w:ascii="宋体" w:hAnsi="宋体" w:eastAsia="宋体" w:cs="宋体"/>
                <w:color w:val="auto"/>
                <w:sz w:val="24"/>
                <w:szCs w:val="24"/>
                <w:highlight w:val="none"/>
              </w:rPr>
              <w:t>探伤</w:t>
            </w:r>
            <w:r>
              <w:rPr>
                <w:rFonts w:hint="eastAsia" w:ascii="宋体" w:hAnsi="宋体" w:eastAsia="宋体" w:cs="宋体"/>
                <w:color w:val="auto"/>
                <w:sz w:val="24"/>
                <w:szCs w:val="24"/>
                <w:highlight w:val="none"/>
                <w:lang w:val="en-US" w:eastAsia="zh-CN"/>
              </w:rPr>
              <w:t>作业区域</w:t>
            </w:r>
            <w:r>
              <w:rPr>
                <w:rFonts w:hint="eastAsia" w:ascii="宋体" w:hAnsi="宋体" w:eastAsia="宋体" w:cs="宋体"/>
                <w:color w:val="auto"/>
                <w:sz w:val="24"/>
                <w:szCs w:val="24"/>
                <w:highlight w:val="none"/>
              </w:rPr>
              <w:t>周围的辐射剂量率进行检测，出具年度检测报告，并随年度评估报告上报生态环境部门。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rPr>
              <w:t>1</w:t>
            </w:r>
            <w:r>
              <w:rPr>
                <w:rFonts w:hint="eastAsia" w:ascii="宋体" w:hAnsi="宋体" w:eastAsia="宋体" w:cs="宋体"/>
                <w:b/>
                <w:color w:val="auto"/>
                <w:sz w:val="28"/>
                <w:szCs w:val="24"/>
                <w:highlight w:val="none"/>
                <w:lang w:val="en-US" w:eastAsia="zh-CN"/>
              </w:rPr>
              <w:t>0</w:t>
            </w:r>
            <w:r>
              <w:rPr>
                <w:rFonts w:hint="eastAsia" w:ascii="宋体" w:hAnsi="宋体" w:eastAsia="宋体" w:cs="宋体"/>
                <w:b/>
                <w:color w:val="auto"/>
                <w:sz w:val="28"/>
                <w:szCs w:val="24"/>
                <w:highlight w:val="none"/>
              </w:rPr>
              <w:t>.</w:t>
            </w:r>
            <w:r>
              <w:rPr>
                <w:rFonts w:hint="eastAsia" w:ascii="宋体" w:hAnsi="宋体" w:eastAsia="宋体" w:cs="宋体"/>
                <w:b/>
                <w:color w:val="auto"/>
                <w:sz w:val="28"/>
                <w:szCs w:val="24"/>
                <w:highlight w:val="none"/>
                <w:lang w:val="en-US" w:eastAsia="zh-CN"/>
              </w:rPr>
              <w:t>4</w:t>
            </w:r>
            <w:r>
              <w:rPr>
                <w:rFonts w:hint="eastAsia" w:ascii="宋体" w:hAnsi="宋体" w:eastAsia="宋体" w:cs="宋体"/>
                <w:b/>
                <w:color w:val="auto"/>
                <w:sz w:val="28"/>
                <w:szCs w:val="24"/>
                <w:highlight w:val="none"/>
              </w:rPr>
              <w:t xml:space="preserve"> 辐射事故应急</w:t>
            </w:r>
          </w:p>
          <w:p>
            <w:pPr>
              <w:autoSpaceDE w:val="0"/>
              <w:autoSpaceDN w:val="0"/>
              <w:adjustRightInd w:val="0"/>
              <w:snapToGrid w:val="0"/>
              <w:spacing w:line="500" w:lineRule="exact"/>
              <w:ind w:left="105" w:leftChars="50" w:right="105" w:rightChars="50" w:firstLine="472" w:firstLineChars="200"/>
              <w:rPr>
                <w:rFonts w:ascii="宋体" w:hAnsi="宋体" w:cs="Times New Roman"/>
                <w:color w:val="auto"/>
                <w:sz w:val="24"/>
                <w:szCs w:val="24"/>
                <w:highlight w:val="none"/>
              </w:rPr>
            </w:pPr>
            <w:r>
              <w:rPr>
                <w:rFonts w:hint="eastAsia" w:ascii="宋体" w:hAnsi="宋体" w:eastAsia="宋体" w:cs="宋体"/>
                <w:color w:val="auto"/>
                <w:spacing w:val="-2"/>
                <w:sz w:val="24"/>
                <w:szCs w:val="24"/>
                <w:highlight w:val="none"/>
              </w:rPr>
              <w:t>根据</w:t>
            </w:r>
            <w:r>
              <w:rPr>
                <w:rFonts w:hint="eastAsia" w:ascii="宋体" w:hAnsi="宋体" w:cs="Times New Roman"/>
                <w:color w:val="auto"/>
                <w:sz w:val="24"/>
                <w:szCs w:val="24"/>
                <w:highlight w:val="none"/>
              </w:rPr>
              <w:t>《放射性同位素与射线装置安全和防护条例》等法律法规要求，</w:t>
            </w:r>
            <w:r>
              <w:rPr>
                <w:rFonts w:hint="eastAsia" w:ascii="宋体" w:hAnsi="宋体" w:eastAsia="宋体" w:cs="宋体"/>
                <w:color w:val="auto"/>
                <w:kern w:val="0"/>
                <w:sz w:val="24"/>
                <w:szCs w:val="24"/>
                <w:highlight w:val="none"/>
              </w:rPr>
              <w:t>山东大亚海洋装备工程技术有限公司</w:t>
            </w:r>
            <w:r>
              <w:rPr>
                <w:rFonts w:hint="eastAsia" w:ascii="宋体" w:hAnsi="宋体" w:eastAsia="宋体" w:cs="宋体"/>
                <w:color w:val="auto"/>
                <w:kern w:val="0"/>
                <w:sz w:val="24"/>
                <w:szCs w:val="24"/>
                <w:highlight w:val="none"/>
                <w:lang w:val="en-US" w:eastAsia="zh-CN"/>
              </w:rPr>
              <w:t>将</w:t>
            </w:r>
            <w:r>
              <w:rPr>
                <w:rFonts w:hint="eastAsia" w:ascii="宋体" w:hAnsi="宋体" w:eastAsia="宋体" w:cs="宋体"/>
                <w:color w:val="auto"/>
                <w:spacing w:val="-2"/>
                <w:sz w:val="24"/>
                <w:szCs w:val="24"/>
                <w:highlight w:val="none"/>
              </w:rPr>
              <w:t>制定《辐射事故应急预案》，</w:t>
            </w:r>
            <w:r>
              <w:rPr>
                <w:rFonts w:hint="eastAsia" w:ascii="宋体" w:hAnsi="宋体" w:cs="Times New Roman"/>
                <w:color w:val="auto"/>
                <w:sz w:val="24"/>
                <w:szCs w:val="24"/>
                <w:highlight w:val="none"/>
              </w:rPr>
              <w:t>一旦发生风险事件时，能迅速采取必要和有效的应急响应行动，保护工作人员、公众和环境的安全。预案包括以下几方面内容：</w:t>
            </w:r>
          </w:p>
          <w:p>
            <w:pPr>
              <w:autoSpaceDE w:val="0"/>
              <w:autoSpaceDN w:val="0"/>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一、辐射事故应急处理机构与职责</w:t>
            </w:r>
          </w:p>
          <w:p>
            <w:pPr>
              <w:autoSpaceDE w:val="0"/>
              <w:autoSpaceDN w:val="0"/>
              <w:adjustRightInd w:val="0"/>
              <w:snapToGrid w:val="0"/>
              <w:spacing w:line="500" w:lineRule="exact"/>
              <w:ind w:left="105" w:leftChars="50" w:right="105" w:rightChars="50"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公司</w:t>
            </w:r>
            <w:r>
              <w:rPr>
                <w:rFonts w:hint="eastAsia" w:ascii="宋体" w:hAnsi="宋体" w:eastAsia="宋体" w:cs="宋体"/>
                <w:color w:val="auto"/>
                <w:kern w:val="0"/>
                <w:sz w:val="24"/>
                <w:szCs w:val="24"/>
                <w:highlight w:val="none"/>
                <w:lang w:val="en-US" w:eastAsia="zh-CN"/>
              </w:rPr>
              <w:t>将</w:t>
            </w:r>
            <w:r>
              <w:rPr>
                <w:rFonts w:hint="eastAsia" w:ascii="宋体" w:hAnsi="宋体" w:eastAsia="宋体" w:cs="宋体"/>
                <w:color w:val="auto"/>
                <w:kern w:val="0"/>
                <w:sz w:val="24"/>
                <w:szCs w:val="24"/>
                <w:highlight w:val="none"/>
              </w:rPr>
              <w:t>成立辐射事故应急管理小组</w:t>
            </w:r>
            <w:r>
              <w:rPr>
                <w:rFonts w:hint="eastAsia" w:ascii="宋体" w:hAnsi="宋体" w:eastAsia="宋体" w:cs="宋体"/>
                <w:color w:val="auto"/>
                <w:kern w:val="0"/>
                <w:sz w:val="24"/>
                <w:szCs w:val="24"/>
                <w:highlight w:val="none"/>
                <w:lang w:eastAsia="zh-CN"/>
              </w:rPr>
              <w:t>。</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主要职责</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(1)发生下列情况之一时，应立即启动本预案：X射线探伤机丢失、被盗、失控，或者射线装置失控导致人员受到意外的异常照射；</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(2)事故发生后应急管理小组应立即组织人员进行辐射事故应急处理；</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(3)事故中人员受到意外照射是要通过个人剂量试片或其他工具、方法迅速估算出受照人员的受照剂量；</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(4)应急联系电话：</w:t>
            </w:r>
            <w:r>
              <w:rPr>
                <w:rFonts w:hint="eastAsia" w:ascii="宋体" w:hAnsi="宋体" w:eastAsia="宋体" w:cs="宋体"/>
                <w:color w:val="auto"/>
                <w:sz w:val="24"/>
                <w:szCs w:val="24"/>
                <w:highlight w:val="none"/>
                <w:lang w:val="en-US" w:eastAsia="zh-CN"/>
              </w:rPr>
              <w:t>生态环境部门12369</w:t>
            </w:r>
            <w:r>
              <w:rPr>
                <w:rFonts w:hint="eastAsia" w:ascii="宋体" w:hAnsi="宋体" w:eastAsia="宋体" w:cs="宋体"/>
                <w:color w:val="auto"/>
                <w:sz w:val="24"/>
                <w:szCs w:val="24"/>
                <w:highlight w:val="none"/>
              </w:rPr>
              <w:t>，公安局110，</w:t>
            </w:r>
            <w:r>
              <w:rPr>
                <w:rFonts w:hint="eastAsia" w:ascii="宋体" w:hAnsi="宋体" w:eastAsia="宋体" w:cs="宋体"/>
                <w:color w:val="auto"/>
                <w:sz w:val="24"/>
                <w:szCs w:val="24"/>
                <w:highlight w:val="none"/>
                <w:lang w:eastAsia="zh-CN"/>
              </w:rPr>
              <w:t>医疗救护</w:t>
            </w:r>
            <w:r>
              <w:rPr>
                <w:rFonts w:hint="eastAsia" w:ascii="宋体" w:hAnsi="宋体" w:eastAsia="宋体" w:cs="宋体"/>
                <w:color w:val="auto"/>
                <w:sz w:val="24"/>
                <w:szCs w:val="24"/>
                <w:highlight w:val="none"/>
              </w:rPr>
              <w:t>120。</w:t>
            </w:r>
          </w:p>
          <w:p>
            <w:pPr>
              <w:autoSpaceDE w:val="0"/>
              <w:autoSpaceDN w:val="0"/>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二、辐射事故分级</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ascii="宋体" w:hAnsi="宋体" w:eastAsia="宋体" w:cs="宋体"/>
                <w:color w:val="auto"/>
                <w:sz w:val="24"/>
                <w:szCs w:val="24"/>
                <w:highlight w:val="none"/>
              </w:rPr>
              <w:t>《放射性同位素与射线装置安全和防护条例》</w:t>
            </w:r>
            <w:r>
              <w:rPr>
                <w:rFonts w:hint="eastAsia" w:ascii="宋体" w:hAnsi="宋体" w:eastAsia="宋体" w:cs="宋体"/>
                <w:color w:val="auto"/>
                <w:sz w:val="24"/>
                <w:szCs w:val="24"/>
                <w:highlight w:val="none"/>
              </w:rPr>
              <w:t>，按照</w:t>
            </w:r>
            <w:r>
              <w:rPr>
                <w:rFonts w:ascii="宋体" w:hAnsi="宋体" w:eastAsia="宋体" w:cs="宋体"/>
                <w:color w:val="auto"/>
                <w:sz w:val="24"/>
                <w:szCs w:val="24"/>
                <w:highlight w:val="none"/>
              </w:rPr>
              <w:t>辐射事故的性质、严重程度、可控性和影响范围等因素，从重到轻将辐射事故分为特别重大辐射事故、重大辐射事故、较大辐射事故和一般辐射事故四个等级。</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特别重大辐射事故，是指射线装置失控导致3人以上</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含3人</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急性死亡。</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重大辐射事故，是指射线装置失控导致2人以下</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含2人</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急性死亡或者10人以上</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含10人</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急性重度放射病、局部器官残疾。</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较大辐射事故，是指射线装置失控导致9人以下</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含9人</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急性重度放射病、局部器官残疾。</w:t>
            </w:r>
          </w:p>
          <w:p>
            <w:pPr>
              <w:autoSpaceDE w:val="0"/>
              <w:autoSpaceDN w:val="0"/>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一般辐射事故，是指射线装置失控导致人员受到超过年剂量限值的照射。</w:t>
            </w:r>
          </w:p>
          <w:p>
            <w:pPr>
              <w:autoSpaceDE w:val="0"/>
              <w:autoSpaceDN w:val="0"/>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三、辐射事故应急原则</w:t>
            </w:r>
          </w:p>
          <w:p>
            <w:pPr>
              <w:autoSpaceDE w:val="0"/>
              <w:autoSpaceDN w:val="0"/>
              <w:adjustRightInd w:val="0"/>
              <w:snapToGrid w:val="0"/>
              <w:spacing w:line="50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1.迅速报告原则；</w:t>
            </w:r>
          </w:p>
          <w:p>
            <w:pPr>
              <w:autoSpaceDE w:val="0"/>
              <w:autoSpaceDN w:val="0"/>
              <w:adjustRightInd w:val="0"/>
              <w:snapToGrid w:val="0"/>
              <w:spacing w:line="50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2.主动抢救原则；</w:t>
            </w:r>
          </w:p>
          <w:p>
            <w:pPr>
              <w:autoSpaceDE w:val="0"/>
              <w:autoSpaceDN w:val="0"/>
              <w:adjustRightInd w:val="0"/>
              <w:snapToGrid w:val="0"/>
              <w:spacing w:line="50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3.生命第一的原则；</w:t>
            </w:r>
          </w:p>
          <w:p>
            <w:pPr>
              <w:autoSpaceDE w:val="0"/>
              <w:autoSpaceDN w:val="0"/>
              <w:adjustRightInd w:val="0"/>
              <w:snapToGrid w:val="0"/>
              <w:spacing w:line="50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4.科学施救，控制危险源，防止事故扩大的原则；</w:t>
            </w:r>
          </w:p>
          <w:p>
            <w:pPr>
              <w:autoSpaceDE w:val="0"/>
              <w:autoSpaceDN w:val="0"/>
              <w:adjustRightInd w:val="0"/>
              <w:snapToGrid w:val="0"/>
              <w:spacing w:line="50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5.保护现场，收集证据的原则。</w:t>
            </w:r>
          </w:p>
          <w:p>
            <w:pPr>
              <w:autoSpaceDE w:val="0"/>
              <w:autoSpaceDN w:val="0"/>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四、辐射事故应急处理程序</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1.辐射事故报告</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发生辐射事故时，立即启动本公司的辐射事故应急预案，采取必要防范措施，并立即向当地生态环境主管部门和公安部门报告，造成或可能造成人员超剂量照射的，还应同时向当地卫生健康部门报告；并在2小时内填写辐射事故初始报告表上报当地政府及有关部门。</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2.应急响应启动</w:t>
            </w:r>
          </w:p>
          <w:p>
            <w:pPr>
              <w:autoSpaceDE w:val="0"/>
              <w:autoSpaceDN w:val="0"/>
              <w:adjustRightInd w:val="0"/>
              <w:snapToGrid w:val="0"/>
              <w:spacing w:line="50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公司</w:t>
            </w:r>
            <w:r>
              <w:rPr>
                <w:rFonts w:hint="eastAsia" w:ascii="宋体" w:hAnsi="宋体" w:eastAsia="宋体" w:cs="宋体"/>
                <w:color w:val="auto"/>
                <w:kern w:val="0"/>
                <w:sz w:val="24"/>
                <w:szCs w:val="24"/>
                <w:highlight w:val="none"/>
              </w:rPr>
              <w:t>辐射事故应急管理小组</w:t>
            </w:r>
            <w:r>
              <w:rPr>
                <w:rFonts w:hint="eastAsia" w:ascii="宋体" w:hAnsi="宋体" w:eastAsia="宋体" w:cs="宋体"/>
                <w:color w:val="auto"/>
                <w:spacing w:val="-2"/>
                <w:sz w:val="24"/>
                <w:szCs w:val="24"/>
                <w:highlight w:val="none"/>
              </w:rPr>
              <w:t>发布应急响应命令后，</w:t>
            </w:r>
            <w:r>
              <w:rPr>
                <w:rFonts w:hint="eastAsia" w:ascii="宋体" w:hAnsi="宋体" w:eastAsia="宋体" w:cs="宋体"/>
                <w:color w:val="auto"/>
                <w:spacing w:val="-2"/>
                <w:sz w:val="24"/>
                <w:szCs w:val="24"/>
                <w:highlight w:val="none"/>
                <w:lang w:val="en-US" w:eastAsia="zh-CN"/>
              </w:rPr>
              <w:t>小组</w:t>
            </w:r>
            <w:r>
              <w:rPr>
                <w:rFonts w:hint="eastAsia" w:ascii="宋体" w:hAnsi="宋体" w:eastAsia="宋体" w:cs="宋体"/>
                <w:color w:val="auto"/>
                <w:spacing w:val="-2"/>
                <w:sz w:val="24"/>
                <w:szCs w:val="24"/>
                <w:highlight w:val="none"/>
              </w:rPr>
              <w:t>各成员按照辐射事故应急预案要求和辐射事故严重程度，立即派人赶赴现场，根据各自职责，配合有关部门进行现场调查、监测和保卫等工作，采取有效措施，控制并消除事故影响，防止辐射影响蔓延。</w:t>
            </w:r>
          </w:p>
          <w:p>
            <w:pPr>
              <w:autoSpaceDE w:val="0"/>
              <w:autoSpaceDN w:val="0"/>
              <w:adjustRightInd w:val="0"/>
              <w:snapToGrid w:val="0"/>
              <w:spacing w:line="500" w:lineRule="exact"/>
              <w:ind w:left="105" w:leftChars="50" w:right="105" w:rightChars="50" w:firstLine="472" w:firstLineChars="200"/>
              <w:rPr>
                <w:rFonts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事故处理必须在应急管理小组的领导下，在有经验的工作人员和辐射防护人员的参与下进行；未取得授权的人员不得进入事故区。</w:t>
            </w:r>
          </w:p>
          <w:p>
            <w:pPr>
              <w:autoSpaceDE w:val="0"/>
              <w:autoSpaceDN w:val="0"/>
              <w:adjustRightInd w:val="0"/>
              <w:snapToGrid w:val="0"/>
              <w:spacing w:line="500" w:lineRule="exact"/>
              <w:ind w:left="105" w:leftChars="50" w:right="105" w:rightChars="5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五、应急响应的终止</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符合下列条件之一的，即满足应急终止条件：</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lang w:val="en-US" w:eastAsia="zh-CN"/>
              </w:rPr>
              <w:t>1.</w:t>
            </w:r>
            <w:r>
              <w:rPr>
                <w:rFonts w:hint="eastAsia" w:ascii="宋体" w:hAnsi="宋体" w:eastAsia="宋体" w:cs="宋体"/>
                <w:color w:val="auto"/>
                <w:spacing w:val="-2"/>
                <w:sz w:val="24"/>
                <w:szCs w:val="24"/>
                <w:highlight w:val="none"/>
              </w:rPr>
              <w:t>事故所造成的危害已经被彻底消除，无继发可能；</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lang w:val="en-US" w:eastAsia="zh-CN"/>
              </w:rPr>
              <w:t>2.</w:t>
            </w:r>
            <w:r>
              <w:rPr>
                <w:rFonts w:hint="eastAsia" w:ascii="宋体" w:hAnsi="宋体" w:eastAsia="宋体" w:cs="宋体"/>
                <w:color w:val="auto"/>
                <w:spacing w:val="-2"/>
                <w:sz w:val="24"/>
                <w:szCs w:val="24"/>
                <w:highlight w:val="none"/>
              </w:rPr>
              <w:t>事故现场的各种专业应急处置行动已无继续的必要。</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对具备应急响应终止条件的，由</w:t>
            </w:r>
            <w:r>
              <w:rPr>
                <w:rFonts w:hint="eastAsia" w:ascii="宋体" w:hAnsi="宋体" w:eastAsia="宋体" w:cs="宋体"/>
                <w:color w:val="auto"/>
                <w:kern w:val="0"/>
                <w:sz w:val="24"/>
                <w:szCs w:val="24"/>
                <w:highlight w:val="none"/>
              </w:rPr>
              <w:t>辐射事故应急管理小组</w:t>
            </w:r>
            <w:r>
              <w:rPr>
                <w:rFonts w:hint="eastAsia" w:ascii="宋体" w:hAnsi="宋体" w:eastAsia="宋体" w:cs="宋体"/>
                <w:color w:val="auto"/>
                <w:spacing w:val="-2"/>
                <w:sz w:val="24"/>
                <w:szCs w:val="24"/>
                <w:highlight w:val="none"/>
              </w:rPr>
              <w:t>根据有关规定宣布辐射事故应急响应终止。</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lang w:eastAsia="zh-CN"/>
              </w:rPr>
            </w:pPr>
            <w:r>
              <w:rPr>
                <w:rFonts w:hint="eastAsia" w:ascii="宋体" w:hAnsi="宋体" w:eastAsia="宋体" w:cs="宋体"/>
                <w:color w:val="auto"/>
                <w:spacing w:val="-2"/>
                <w:sz w:val="24"/>
                <w:szCs w:val="24"/>
                <w:highlight w:val="none"/>
              </w:rPr>
              <w:t>应急响应终止后，</w:t>
            </w:r>
            <w:r>
              <w:rPr>
                <w:rFonts w:hint="eastAsia" w:ascii="宋体" w:hAnsi="宋体" w:eastAsia="宋体" w:cs="宋体"/>
                <w:color w:val="auto"/>
                <w:kern w:val="0"/>
                <w:sz w:val="24"/>
                <w:szCs w:val="24"/>
                <w:highlight w:val="none"/>
              </w:rPr>
              <w:t>辐射事故应急管理小组</w:t>
            </w:r>
            <w:r>
              <w:rPr>
                <w:rFonts w:hint="eastAsia" w:ascii="宋体" w:hAnsi="宋体" w:eastAsia="宋体" w:cs="宋体"/>
                <w:color w:val="auto"/>
                <w:spacing w:val="-2"/>
                <w:sz w:val="24"/>
                <w:szCs w:val="24"/>
                <w:highlight w:val="none"/>
              </w:rPr>
              <w:t>配合有关部门查出事故原因，防止重复发生类似事故；做好善后工作，编制辐射事故应急响应总结报告。根据实践经验，及时对辐射事故应急预案及有关实施程序进行修订</w:t>
            </w:r>
            <w:r>
              <w:rPr>
                <w:rFonts w:hint="eastAsia" w:ascii="宋体" w:hAnsi="宋体" w:eastAsia="宋体" w:cs="宋体"/>
                <w:color w:val="auto"/>
                <w:spacing w:val="-2"/>
                <w:sz w:val="24"/>
                <w:szCs w:val="24"/>
                <w:highlight w:val="none"/>
                <w:lang w:eastAsia="zh-CN"/>
              </w:rPr>
              <w:t>。</w:t>
            </w:r>
          </w:p>
          <w:p>
            <w:pPr>
              <w:autoSpaceDE w:val="0"/>
              <w:autoSpaceDN w:val="0"/>
              <w:adjustRightInd w:val="0"/>
              <w:snapToGrid w:val="0"/>
              <w:spacing w:line="500" w:lineRule="exact"/>
              <w:ind w:left="105" w:leftChars="50" w:right="105" w:rightChars="50" w:firstLine="482" w:firstLineChars="200"/>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六、培训和演练</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公司根据自身特点，制定辐射事故应急培训计划和方案，每年对辐射事故应急响应有关人员至少进行一次培训。</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公司根据实际情况，每年演练一次。演练结束后，应及时总结评估辐射事故应急预案的可行性，必要时，对应急预案做出修改和完善。</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公司制定的《辐射事故应急预案》满足本项目相关管理要求，公司根据自身特点，定期进行辐射事故应急演练。</w:t>
            </w: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none"/>
              </w:rPr>
            </w:pPr>
          </w:p>
          <w:p>
            <w:pPr>
              <w:autoSpaceDE w:val="0"/>
              <w:autoSpaceDN w:val="0"/>
              <w:adjustRightInd w:val="0"/>
              <w:snapToGrid w:val="0"/>
              <w:spacing w:line="500" w:lineRule="exact"/>
              <w:ind w:left="105" w:leftChars="50" w:right="105" w:rightChars="50" w:firstLine="472" w:firstLineChars="200"/>
              <w:rPr>
                <w:rFonts w:hint="eastAsia" w:ascii="宋体" w:hAnsi="宋体" w:eastAsia="宋体" w:cs="宋体"/>
                <w:color w:val="auto"/>
                <w:spacing w:val="-2"/>
                <w:sz w:val="24"/>
                <w:szCs w:val="24"/>
                <w:highlight w:val="yellow"/>
              </w:rPr>
            </w:pPr>
          </w:p>
          <w:p>
            <w:pPr>
              <w:autoSpaceDE w:val="0"/>
              <w:autoSpaceDN w:val="0"/>
              <w:adjustRightInd w:val="0"/>
              <w:snapToGrid w:val="0"/>
              <w:spacing w:line="500" w:lineRule="exact"/>
              <w:ind w:left="105" w:leftChars="50" w:right="105" w:rightChars="50" w:firstLine="562" w:firstLineChars="200"/>
              <w:rPr>
                <w:rFonts w:hint="eastAsia" w:ascii="宋体" w:hAnsi="宋体" w:eastAsia="宋体" w:cs="宋体"/>
                <w:b/>
                <w:color w:val="auto"/>
                <w:sz w:val="28"/>
                <w:szCs w:val="24"/>
                <w:highlight w:val="yellow"/>
                <w:lang w:val="en-US" w:eastAsia="zh-CN"/>
              </w:rPr>
            </w:pPr>
          </w:p>
        </w:tc>
      </w:tr>
    </w:tbl>
    <w:p>
      <w:pPr>
        <w:adjustRightInd w:val="0"/>
        <w:snapToGrid w:val="0"/>
        <w:spacing w:beforeLines="25" w:line="300" w:lineRule="auto"/>
        <w:rPr>
          <w:rFonts w:ascii="宋体" w:hAnsi="宋体" w:eastAsia="宋体" w:cs="宋体"/>
          <w:b/>
          <w:color w:val="auto"/>
          <w:sz w:val="32"/>
          <w:highlight w:val="yellow"/>
        </w:rPr>
        <w:sectPr>
          <w:pgSz w:w="11906" w:h="16838"/>
          <w:pgMar w:top="1440" w:right="1080" w:bottom="1440" w:left="1080" w:header="851" w:footer="992" w:gutter="0"/>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highlight w:val="none"/>
        </w:rPr>
      </w:pPr>
      <w:bookmarkStart w:id="10" w:name="_Toc4241"/>
      <w:r>
        <w:rPr>
          <w:rFonts w:hint="eastAsia" w:ascii="宋体" w:hAnsi="宋体" w:eastAsia="宋体" w:cs="宋体"/>
          <w:b/>
          <w:color w:val="auto"/>
          <w:sz w:val="32"/>
          <w:highlight w:val="none"/>
        </w:rPr>
        <w:t>表1</w:t>
      </w:r>
      <w:r>
        <w:rPr>
          <w:rFonts w:hint="eastAsia" w:ascii="宋体" w:hAnsi="宋体" w:eastAsia="宋体" w:cs="宋体"/>
          <w:b/>
          <w:color w:val="auto"/>
          <w:sz w:val="32"/>
          <w:highlight w:val="none"/>
          <w:lang w:val="en-US" w:eastAsia="zh-CN"/>
        </w:rPr>
        <w:t>1</w:t>
      </w:r>
      <w:r>
        <w:rPr>
          <w:rFonts w:hint="eastAsia" w:ascii="宋体" w:hAnsi="宋体" w:eastAsia="宋体" w:cs="宋体"/>
          <w:b/>
          <w:color w:val="auto"/>
          <w:sz w:val="32"/>
          <w:highlight w:val="none"/>
        </w:rPr>
        <w:t xml:space="preserve"> 结论与建议</w:t>
      </w:r>
      <w:bookmarkEnd w:id="10"/>
    </w:p>
    <w:tbl>
      <w:tblPr>
        <w:tblStyle w:val="1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rPr>
              <w:t>1</w:t>
            </w:r>
            <w:r>
              <w:rPr>
                <w:rFonts w:hint="eastAsia" w:ascii="宋体" w:hAnsi="宋体" w:eastAsia="宋体" w:cs="宋体"/>
                <w:b/>
                <w:color w:val="auto"/>
                <w:sz w:val="28"/>
                <w:szCs w:val="24"/>
                <w:highlight w:val="none"/>
                <w:lang w:val="en-US" w:eastAsia="zh-CN"/>
              </w:rPr>
              <w:t>1</w:t>
            </w:r>
            <w:r>
              <w:rPr>
                <w:rFonts w:hint="eastAsia" w:ascii="宋体" w:hAnsi="宋体" w:eastAsia="宋体" w:cs="宋体"/>
                <w:b/>
                <w:color w:val="auto"/>
                <w:sz w:val="28"/>
                <w:szCs w:val="24"/>
                <w:highlight w:val="none"/>
              </w:rPr>
              <w:t>.1 结论</w:t>
            </w:r>
          </w:p>
          <w:p>
            <w:pPr>
              <w:autoSpaceDE w:val="0"/>
              <w:autoSpaceDN w:val="0"/>
              <w:adjustRightInd w:val="0"/>
              <w:snapToGrid w:val="0"/>
              <w:spacing w:line="480" w:lineRule="exact"/>
              <w:ind w:left="105" w:right="105" w:rightChars="50"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1.项目概述</w:t>
            </w:r>
          </w:p>
          <w:p>
            <w:pPr>
              <w:autoSpaceDE w:val="0"/>
              <w:autoSpaceDN w:val="0"/>
              <w:adjustRightInd w:val="0"/>
              <w:snapToGrid w:val="0"/>
              <w:spacing w:line="500" w:lineRule="exact"/>
              <w:ind w:left="105" w:leftChars="50" w:right="105" w:rightChars="50" w:firstLine="480" w:firstLineChars="200"/>
              <w:rPr>
                <w:rFonts w:hint="default"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为满足生产需求，保证生产产品的质量，</w:t>
            </w:r>
            <w:r>
              <w:rPr>
                <w:rFonts w:hint="eastAsia" w:ascii="宋体" w:hAnsi="宋体" w:cs="Times New Roman"/>
                <w:color w:val="auto"/>
                <w:sz w:val="24"/>
                <w:szCs w:val="24"/>
                <w:highlight w:val="none"/>
              </w:rPr>
              <w:t>山东大亚海洋装备工程技术有限公司拟购置</w:t>
            </w:r>
            <w:r>
              <w:rPr>
                <w:rFonts w:hint="eastAsia" w:ascii="宋体" w:hAnsi="宋体" w:cs="Times New Roman"/>
                <w:color w:val="auto"/>
                <w:sz w:val="24"/>
                <w:szCs w:val="24"/>
                <w:highlight w:val="none"/>
                <w:lang w:val="en-US" w:eastAsia="zh-CN"/>
              </w:rPr>
              <w:t>6</w:t>
            </w:r>
            <w:r>
              <w:rPr>
                <w:rFonts w:hint="eastAsia" w:ascii="宋体" w:hAnsi="宋体" w:cs="Times New Roman"/>
                <w:color w:val="auto"/>
                <w:sz w:val="24"/>
                <w:szCs w:val="24"/>
                <w:highlight w:val="none"/>
              </w:rPr>
              <w:t>台X射线探伤机</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均用于移动探伤检测</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同时，因公司生产产品尺寸较大，不具备建设探伤室的条件，拟在厂区管舾车间外东侧划定一处移动探伤作业区域，使用拟购置的X射线探伤机进行移动探伤作业。拟在管舾车间外东侧中部建设“储存室”、“洗片室”和“评片室”，分别用于X射线探伤机及其他辐射防护设施贮存、洗片、评定照片等，本项目产生的危险废物依托公司现有危险废物暂存间暂存。</w:t>
            </w:r>
          </w:p>
          <w:p>
            <w:pPr>
              <w:autoSpaceDE w:val="0"/>
              <w:autoSpaceDN w:val="0"/>
              <w:adjustRightInd w:val="0"/>
              <w:snapToGrid w:val="0"/>
              <w:spacing w:line="480" w:lineRule="exact"/>
              <w:ind w:left="105" w:right="105" w:rightChars="50" w:firstLine="480"/>
              <w:rPr>
                <w:rFonts w:hint="eastAsia" w:ascii="宋体" w:hAnsi="宋体" w:cs="宋体" w:eastAsiaTheme="minorEastAsia"/>
                <w:color w:val="auto"/>
                <w:kern w:val="0"/>
                <w:sz w:val="24"/>
                <w:szCs w:val="24"/>
                <w:highlight w:val="yellow"/>
                <w:lang w:eastAsia="zh-CN"/>
              </w:rPr>
            </w:pPr>
            <w:r>
              <w:rPr>
                <w:rFonts w:hint="eastAsia" w:ascii="宋体" w:hAnsi="宋体" w:eastAsia="宋体" w:cs="宋体"/>
                <w:color w:val="auto"/>
                <w:sz w:val="24"/>
                <w:szCs w:val="24"/>
                <w:highlight w:val="none"/>
              </w:rPr>
              <w:t>移动</w:t>
            </w:r>
            <w:r>
              <w:rPr>
                <w:rFonts w:hint="eastAsia" w:ascii="宋体" w:hAnsi="宋体" w:eastAsia="宋体" w:cs="宋体"/>
                <w:color w:val="auto"/>
                <w:sz w:val="24"/>
                <w:szCs w:val="24"/>
                <w:highlight w:val="none"/>
                <w:lang w:val="en-US" w:eastAsia="zh-CN"/>
              </w:rPr>
              <w:t>探伤</w:t>
            </w:r>
            <w:r>
              <w:rPr>
                <w:rFonts w:hint="eastAsia" w:ascii="宋体" w:hAnsi="宋体" w:eastAsia="宋体" w:cs="宋体"/>
                <w:color w:val="auto"/>
                <w:sz w:val="24"/>
                <w:szCs w:val="24"/>
                <w:highlight w:val="none"/>
              </w:rPr>
              <w:t>区域</w:t>
            </w:r>
            <w:r>
              <w:rPr>
                <w:rFonts w:hint="eastAsia" w:ascii="宋体" w:hAnsi="宋体" w:eastAsia="宋体" w:cs="宋体"/>
                <w:color w:val="auto"/>
                <w:sz w:val="24"/>
                <w:szCs w:val="24"/>
                <w:highlight w:val="none"/>
                <w:lang w:val="en-US" w:eastAsia="zh-CN"/>
              </w:rPr>
              <w:t>每次</w:t>
            </w:r>
            <w:r>
              <w:rPr>
                <w:rFonts w:hint="eastAsia" w:ascii="宋体" w:hAnsi="宋体" w:eastAsia="宋体" w:cs="宋体"/>
                <w:color w:val="auto"/>
                <w:sz w:val="24"/>
                <w:szCs w:val="24"/>
                <w:highlight w:val="none"/>
              </w:rPr>
              <w:t>只使用1台X射线探伤机；X射线探伤机不进行移动</w:t>
            </w:r>
            <w:r>
              <w:rPr>
                <w:rFonts w:hint="eastAsia" w:ascii="宋体" w:hAnsi="宋体" w:eastAsia="宋体" w:cs="宋体"/>
                <w:color w:val="auto"/>
                <w:sz w:val="24"/>
                <w:szCs w:val="24"/>
                <w:highlight w:val="none"/>
                <w:lang w:val="en-US" w:eastAsia="zh-CN"/>
              </w:rPr>
              <w:t>探伤</w:t>
            </w:r>
            <w:r>
              <w:rPr>
                <w:rFonts w:hint="eastAsia" w:ascii="宋体" w:hAnsi="宋体" w:eastAsia="宋体" w:cs="宋体"/>
                <w:color w:val="auto"/>
                <w:sz w:val="24"/>
                <w:szCs w:val="24"/>
                <w:highlight w:val="none"/>
              </w:rPr>
              <w:t>时，贮存于</w:t>
            </w:r>
            <w:r>
              <w:rPr>
                <w:rFonts w:hint="eastAsia" w:ascii="宋体" w:hAnsi="宋体" w:eastAsia="宋体" w:cs="宋体"/>
                <w:color w:val="auto"/>
                <w:sz w:val="24"/>
                <w:szCs w:val="24"/>
                <w:highlight w:val="none"/>
                <w:lang w:eastAsia="zh-CN"/>
              </w:rPr>
              <w:t>储存室</w:t>
            </w:r>
            <w:r>
              <w:rPr>
                <w:rFonts w:hint="eastAsia" w:ascii="宋体" w:hAnsi="宋体" w:eastAsia="宋体" w:cs="宋体"/>
                <w:color w:val="auto"/>
                <w:sz w:val="24"/>
                <w:szCs w:val="24"/>
                <w:highlight w:val="none"/>
              </w:rPr>
              <w:t>内。</w:t>
            </w:r>
            <w:r>
              <w:rPr>
                <w:rFonts w:hint="eastAsia" w:ascii="宋体" w:hAnsi="宋体" w:cs="Times New Roman"/>
                <w:color w:val="auto"/>
                <w:spacing w:val="-6"/>
                <w:sz w:val="24"/>
                <w:szCs w:val="24"/>
                <w:highlight w:val="none"/>
              </w:rPr>
              <w:t>依据主管部门关于射线装置的分类管理办法，</w:t>
            </w:r>
            <w:r>
              <w:rPr>
                <w:rFonts w:hint="eastAsia" w:ascii="宋体" w:hAnsi="宋体" w:cs="Times New Roman"/>
                <w:color w:val="auto"/>
                <w:spacing w:val="-6"/>
                <w:sz w:val="24"/>
                <w:szCs w:val="24"/>
                <w:highlight w:val="none"/>
                <w:lang w:val="en-US" w:eastAsia="zh-CN"/>
              </w:rPr>
              <w:t>拟购置的6台</w:t>
            </w:r>
            <w:r>
              <w:rPr>
                <w:rFonts w:hint="eastAsia" w:ascii="宋体" w:hAnsi="宋体" w:cs="Times New Roman"/>
                <w:color w:val="auto"/>
                <w:spacing w:val="-6"/>
                <w:sz w:val="24"/>
                <w:szCs w:val="24"/>
                <w:highlight w:val="none"/>
              </w:rPr>
              <w:t>X射线探伤机均属于Ⅱ类射线装置</w:t>
            </w:r>
            <w:r>
              <w:rPr>
                <w:rFonts w:hint="eastAsia" w:ascii="宋体" w:hAnsi="宋体" w:cs="Times New Roman"/>
                <w:color w:val="auto"/>
                <w:spacing w:val="-6"/>
                <w:sz w:val="24"/>
                <w:szCs w:val="24"/>
                <w:highlight w:val="none"/>
                <w:lang w:eastAsia="zh-CN"/>
              </w:rPr>
              <w:t>。</w:t>
            </w:r>
          </w:p>
          <w:p>
            <w:pPr>
              <w:autoSpaceDE w:val="0"/>
              <w:autoSpaceDN w:val="0"/>
              <w:adjustRightInd w:val="0"/>
              <w:snapToGrid w:val="0"/>
              <w:spacing w:line="480" w:lineRule="exact"/>
              <w:ind w:left="105" w:right="105" w:rightChars="50"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本项目符合“实践正当性”原则，符合国家产业政策。</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2.辐射环境现状</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由现状检测结果表明：本项目区域周围环境γ空气吸收剂量率现状值处于</w:t>
            </w:r>
            <w:r>
              <w:rPr>
                <w:rFonts w:hint="eastAsia" w:ascii="宋体" w:hAnsi="宋体" w:eastAsia="宋体" w:cs="宋体"/>
                <w:color w:val="auto"/>
                <w:sz w:val="24"/>
                <w:szCs w:val="24"/>
                <w:highlight w:val="none"/>
                <w:lang w:val="en-US" w:eastAsia="zh-CN"/>
              </w:rPr>
              <w:t>淄博</w:t>
            </w:r>
            <w:r>
              <w:rPr>
                <w:rFonts w:hint="eastAsia" w:ascii="宋体" w:hAnsi="宋体" w:eastAsia="宋体" w:cs="宋体"/>
                <w:color w:val="auto"/>
                <w:sz w:val="24"/>
                <w:szCs w:val="24"/>
                <w:highlight w:val="none"/>
              </w:rPr>
              <w:t>市环境天然放射性水平范围内。</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3.辐射安全与防护</w:t>
            </w:r>
          </w:p>
          <w:p>
            <w:pPr>
              <w:autoSpaceDE w:val="0"/>
              <w:autoSpaceDN w:val="0"/>
              <w:adjustRightInd w:val="0"/>
              <w:snapToGrid w:val="0"/>
              <w:spacing w:line="480" w:lineRule="exact"/>
              <w:ind w:left="105" w:leftChars="50" w:right="105" w:rightChars="50" w:firstLine="480" w:firstLineChars="200"/>
              <w:rPr>
                <w:rFonts w:ascii="宋体" w:hAnsi="宋体" w:eastAsia="宋体" w:cs="宋体"/>
                <w:b/>
                <w:color w:val="auto"/>
                <w:sz w:val="24"/>
                <w:szCs w:val="24"/>
                <w:highlight w:val="none"/>
              </w:rPr>
            </w:pPr>
            <w:r>
              <w:rPr>
                <w:rFonts w:hint="eastAsia" w:ascii="宋体" w:hAnsi="宋体" w:eastAsia="宋体" w:cs="宋体"/>
                <w:color w:val="auto"/>
                <w:sz w:val="24"/>
                <w:highlight w:val="none"/>
              </w:rPr>
              <w:t>储存</w:t>
            </w:r>
            <w:r>
              <w:rPr>
                <w:rFonts w:hint="eastAsia" w:ascii="宋体" w:hAnsi="宋体" w:eastAsia="宋体" w:cs="宋体"/>
                <w:color w:val="auto"/>
                <w:sz w:val="24"/>
                <w:highlight w:val="none"/>
                <w:lang w:val="en-US" w:eastAsia="zh-CN"/>
              </w:rPr>
              <w:t>室位于管舾车间东侧中部、紧邻，</w:t>
            </w:r>
            <w:r>
              <w:rPr>
                <w:rFonts w:hint="eastAsia" w:ascii="宋体" w:hAnsi="宋体" w:eastAsia="宋体" w:cs="宋体"/>
                <w:color w:val="auto"/>
                <w:sz w:val="24"/>
                <w:highlight w:val="none"/>
              </w:rPr>
              <w:t>其</w:t>
            </w:r>
            <w:r>
              <w:rPr>
                <w:rFonts w:hint="eastAsia" w:ascii="宋体" w:hAnsi="宋体" w:eastAsia="宋体" w:cs="宋体"/>
                <w:color w:val="auto"/>
                <w:sz w:val="24"/>
                <w:highlight w:val="none"/>
                <w:lang w:val="en-US" w:eastAsia="zh-CN"/>
              </w:rPr>
              <w:t>东西</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.0m、南北长约</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m、高约</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m，四周墙体为2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0mm</w:t>
            </w:r>
            <w:r>
              <w:rPr>
                <w:rFonts w:hint="eastAsia" w:ascii="宋体" w:hAnsi="宋体" w:eastAsia="宋体" w:cs="宋体"/>
                <w:color w:val="auto"/>
                <w:sz w:val="24"/>
                <w:highlight w:val="none"/>
                <w:lang w:val="en-US" w:eastAsia="zh-CN"/>
              </w:rPr>
              <w:t>混凝土</w:t>
            </w:r>
            <w:r>
              <w:rPr>
                <w:rFonts w:hint="eastAsia" w:ascii="宋体" w:hAnsi="宋体" w:eastAsia="宋体" w:cs="宋体"/>
                <w:color w:val="auto"/>
                <w:sz w:val="24"/>
                <w:highlight w:val="none"/>
              </w:rPr>
              <w:t>实心砖、室顶为200mm混凝土、地面为</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mm混凝土。储存室设有防盗门和防盗窗，防盗门上锁、实行双人双锁管理；可保证X射线探伤机的安全。</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b/>
                <w:color w:val="auto"/>
                <w:sz w:val="24"/>
                <w:szCs w:val="24"/>
                <w:highlight w:val="none"/>
                <w:lang w:val="en-US" w:eastAsia="zh-CN"/>
              </w:rPr>
            </w:pPr>
            <w:r>
              <w:rPr>
                <w:rFonts w:hint="eastAsia" w:ascii="宋体" w:hAnsi="宋体" w:eastAsia="宋体" w:cs="宋体"/>
                <w:color w:val="auto"/>
                <w:sz w:val="24"/>
                <w:highlight w:val="none"/>
                <w:lang w:val="en-US" w:eastAsia="zh-CN"/>
              </w:rPr>
              <w:t>暗室位于储存室东侧、紧邻，</w:t>
            </w:r>
            <w:r>
              <w:rPr>
                <w:rFonts w:hint="eastAsia" w:ascii="宋体" w:hAnsi="宋体" w:eastAsia="宋体" w:cs="宋体"/>
                <w:color w:val="auto"/>
                <w:sz w:val="24"/>
                <w:highlight w:val="none"/>
              </w:rPr>
              <w:t>其</w:t>
            </w:r>
            <w:r>
              <w:rPr>
                <w:rFonts w:hint="eastAsia" w:ascii="宋体" w:hAnsi="宋体" w:eastAsia="宋体" w:cs="宋体"/>
                <w:color w:val="auto"/>
                <w:sz w:val="24"/>
                <w:highlight w:val="none"/>
                <w:lang w:val="en-US" w:eastAsia="zh-CN"/>
              </w:rPr>
              <w:t>东西</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.0m、南北长约</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m、高约</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m，四周墙体为2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0mm</w:t>
            </w:r>
            <w:r>
              <w:rPr>
                <w:rFonts w:hint="eastAsia" w:ascii="宋体" w:hAnsi="宋体" w:eastAsia="宋体" w:cs="宋体"/>
                <w:color w:val="auto"/>
                <w:sz w:val="24"/>
                <w:highlight w:val="none"/>
                <w:lang w:val="en-US" w:eastAsia="zh-CN"/>
              </w:rPr>
              <w:t>混凝土</w:t>
            </w:r>
            <w:r>
              <w:rPr>
                <w:rFonts w:hint="eastAsia" w:ascii="宋体" w:hAnsi="宋体" w:eastAsia="宋体" w:cs="宋体"/>
                <w:color w:val="auto"/>
                <w:sz w:val="24"/>
                <w:highlight w:val="none"/>
              </w:rPr>
              <w:t>实心砖、室顶为200mm混凝土、地面为</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mm混凝土。</w:t>
            </w:r>
            <w:r>
              <w:rPr>
                <w:rFonts w:hint="eastAsia" w:ascii="宋体" w:hAnsi="宋体" w:eastAsia="宋体" w:cs="宋体"/>
                <w:color w:val="auto"/>
                <w:sz w:val="24"/>
                <w:highlight w:val="none"/>
                <w:lang w:val="en-US" w:eastAsia="zh-CN"/>
              </w:rPr>
              <w:t>拟在暗室内放置</w:t>
            </w:r>
            <w:r>
              <w:rPr>
                <w:rFonts w:hint="eastAsia" w:ascii="宋体" w:hAnsi="宋体" w:eastAsia="宋体" w:cs="宋体"/>
                <w:color w:val="auto"/>
                <w:sz w:val="24"/>
                <w:highlight w:val="none"/>
              </w:rPr>
              <w:t>1个专用小废物桶(容积为20L，下方均放置托盘)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用于暂存</w:t>
            </w:r>
            <w:r>
              <w:rPr>
                <w:rFonts w:hint="eastAsia" w:ascii="宋体" w:hAnsi="宋体" w:eastAsia="宋体" w:cs="宋体"/>
                <w:color w:val="auto"/>
                <w:sz w:val="24"/>
                <w:szCs w:val="24"/>
                <w:highlight w:val="none"/>
              </w:rPr>
              <w:t>废显(定)影液和冲洗废水</w:t>
            </w:r>
            <w:r>
              <w:rPr>
                <w:rFonts w:hint="eastAsia" w:ascii="宋体" w:hAnsi="宋体" w:eastAsia="宋体" w:cs="宋体"/>
                <w:color w:val="auto"/>
                <w:sz w:val="24"/>
                <w:szCs w:val="24"/>
                <w:highlight w:val="none"/>
                <w:lang w:eastAsia="zh-CN"/>
              </w:rPr>
              <w:t>。</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highlight w:val="none"/>
                <w:lang w:val="en-US" w:eastAsia="zh-CN"/>
              </w:rPr>
              <w:t>评片室位于储存室东侧、紧邻，</w:t>
            </w:r>
            <w:r>
              <w:rPr>
                <w:rFonts w:hint="eastAsia" w:ascii="宋体" w:hAnsi="宋体" w:eastAsia="宋体" w:cs="宋体"/>
                <w:color w:val="auto"/>
                <w:sz w:val="24"/>
                <w:highlight w:val="none"/>
              </w:rPr>
              <w:t>其</w:t>
            </w:r>
            <w:r>
              <w:rPr>
                <w:rFonts w:hint="eastAsia" w:ascii="宋体" w:hAnsi="宋体" w:eastAsia="宋体" w:cs="宋体"/>
                <w:color w:val="auto"/>
                <w:sz w:val="24"/>
                <w:highlight w:val="none"/>
                <w:lang w:val="en-US" w:eastAsia="zh-CN"/>
              </w:rPr>
              <w:t>东西</w:t>
            </w:r>
            <w:r>
              <w:rPr>
                <w:rFonts w:hint="eastAsia" w:ascii="宋体" w:hAnsi="宋体" w:eastAsia="宋体" w:cs="宋体"/>
                <w:color w:val="auto"/>
                <w:sz w:val="24"/>
                <w:highlight w:val="none"/>
              </w:rPr>
              <w:t>长约</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.0m、南北长约</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m、高约</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m，四周墙体为2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0mm</w:t>
            </w:r>
            <w:r>
              <w:rPr>
                <w:rFonts w:hint="eastAsia" w:ascii="宋体" w:hAnsi="宋体" w:eastAsia="宋体" w:cs="宋体"/>
                <w:color w:val="auto"/>
                <w:sz w:val="24"/>
                <w:highlight w:val="none"/>
                <w:lang w:val="en-US" w:eastAsia="zh-CN"/>
              </w:rPr>
              <w:t>混凝土</w:t>
            </w:r>
            <w:r>
              <w:rPr>
                <w:rFonts w:hint="eastAsia" w:ascii="宋体" w:hAnsi="宋体" w:eastAsia="宋体" w:cs="宋体"/>
                <w:color w:val="auto"/>
                <w:sz w:val="24"/>
                <w:highlight w:val="none"/>
              </w:rPr>
              <w:t>实心砖、室顶为200mm混凝土、地面为</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mm混凝土。</w:t>
            </w:r>
            <w:r>
              <w:rPr>
                <w:rFonts w:hint="eastAsia" w:ascii="宋体" w:hAnsi="宋体" w:eastAsia="宋体" w:cs="宋体"/>
                <w:color w:val="auto"/>
                <w:sz w:val="24"/>
                <w:highlight w:val="none"/>
                <w:lang w:val="en-US" w:eastAsia="zh-CN"/>
              </w:rPr>
              <w:t>拟在评片室内放置</w:t>
            </w:r>
            <w:r>
              <w:rPr>
                <w:rFonts w:hint="eastAsia" w:ascii="宋体" w:hAnsi="宋体" w:eastAsia="宋体" w:cs="宋体"/>
                <w:color w:val="auto"/>
                <w:sz w:val="24"/>
                <w:highlight w:val="none"/>
              </w:rPr>
              <w:t>1个专用小收纳箱(容积为10L)</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用于暂存废胶片</w:t>
            </w:r>
            <w:r>
              <w:rPr>
                <w:rFonts w:hint="eastAsia" w:ascii="宋体" w:hAnsi="宋体" w:eastAsia="宋体" w:cs="宋体"/>
                <w:color w:val="auto"/>
                <w:sz w:val="24"/>
                <w:highlight w:val="none"/>
                <w:lang w:eastAsia="zh-CN"/>
              </w:rPr>
              <w:t>。</w:t>
            </w:r>
          </w:p>
          <w:p>
            <w:pPr>
              <w:autoSpaceDE w:val="0"/>
              <w:autoSpaceDN w:val="0"/>
              <w:adjustRightInd w:val="0"/>
              <w:snapToGrid w:val="0"/>
              <w:spacing w:line="480" w:lineRule="exact"/>
              <w:ind w:left="105" w:leftChars="50" w:right="105" w:rightChars="50" w:firstLine="480" w:firstLineChars="200"/>
              <w:rPr>
                <w:rFonts w:ascii="宋体" w:hAnsi="宋体" w:eastAsia="宋体" w:cs="宋体"/>
                <w:b/>
                <w:color w:val="auto"/>
                <w:sz w:val="24"/>
                <w:szCs w:val="24"/>
                <w:highlight w:val="none"/>
              </w:rPr>
            </w:pPr>
            <w:r>
              <w:rPr>
                <w:rFonts w:hint="eastAsia" w:ascii="宋体" w:hAnsi="宋体" w:eastAsia="宋体" w:cs="宋体"/>
                <w:color w:val="auto"/>
                <w:sz w:val="24"/>
                <w:highlight w:val="none"/>
              </w:rPr>
              <w:t>危险废物暂存间</w:t>
            </w:r>
            <w:r>
              <w:rPr>
                <w:rFonts w:hint="eastAsia" w:ascii="宋体" w:hAnsi="宋体" w:eastAsia="宋体" w:cs="宋体"/>
                <w:color w:val="auto"/>
                <w:sz w:val="24"/>
                <w:highlight w:val="none"/>
                <w:lang w:val="en-US" w:eastAsia="zh-CN"/>
              </w:rPr>
              <w:t>位于公司厂区东南侧</w:t>
            </w:r>
            <w:r>
              <w:rPr>
                <w:rFonts w:hint="eastAsia" w:ascii="宋体" w:hAnsi="宋体" w:eastAsia="宋体" w:cs="宋体"/>
                <w:color w:val="auto"/>
                <w:sz w:val="24"/>
                <w:highlight w:val="none"/>
              </w:rPr>
              <w:t>，其</w:t>
            </w:r>
            <w:r>
              <w:rPr>
                <w:rFonts w:hint="eastAsia" w:ascii="宋体" w:hAnsi="宋体" w:eastAsia="宋体" w:cs="宋体"/>
                <w:color w:val="auto"/>
                <w:sz w:val="24"/>
                <w:highlight w:val="none"/>
                <w:lang w:val="en-US" w:eastAsia="zh-CN"/>
              </w:rPr>
              <w:t>东西长20m、南北长4.0m、高5.0m</w:t>
            </w:r>
            <w:r>
              <w:rPr>
                <w:rFonts w:hint="eastAsia" w:ascii="宋体" w:hAnsi="宋体" w:eastAsia="宋体" w:cs="宋体"/>
                <w:color w:val="auto"/>
                <w:sz w:val="24"/>
                <w:highlight w:val="none"/>
              </w:rPr>
              <w:t>；危险废物暂存间四周墙体为</w:t>
            </w:r>
            <w:r>
              <w:rPr>
                <w:rFonts w:hint="eastAsia" w:ascii="宋体" w:hAnsi="宋体" w:eastAsia="宋体" w:cs="宋体"/>
                <w:color w:val="auto"/>
                <w:sz w:val="24"/>
                <w:highlight w:val="none"/>
                <w:lang w:val="en-US" w:eastAsia="zh-CN"/>
              </w:rPr>
              <w:t>钢结构骨架</w:t>
            </w:r>
            <w:r>
              <w:rPr>
                <w:rFonts w:hint="eastAsia" w:ascii="宋体" w:hAnsi="宋体" w:eastAsia="宋体" w:cs="宋体"/>
                <w:color w:val="auto"/>
                <w:sz w:val="24"/>
                <w:highlight w:val="none"/>
              </w:rPr>
              <w:t>、室顶为200mm混凝土</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地面铺设防渗材料(2毫米厚高密度聚乙烯，渗透系数≤10</w:t>
            </w:r>
            <w:r>
              <w:rPr>
                <w:rFonts w:hint="eastAsia" w:ascii="宋体" w:hAnsi="宋体" w:eastAsia="宋体" w:cs="宋体"/>
                <w:color w:val="auto"/>
                <w:sz w:val="24"/>
                <w:highlight w:val="none"/>
                <w:vertAlign w:val="superscript"/>
              </w:rPr>
              <w:t>-10</w:t>
            </w:r>
            <w:r>
              <w:rPr>
                <w:rFonts w:hint="eastAsia" w:ascii="宋体" w:hAnsi="宋体" w:eastAsia="宋体" w:cs="宋体"/>
                <w:color w:val="auto"/>
                <w:sz w:val="24"/>
                <w:highlight w:val="none"/>
              </w:rPr>
              <w:t>厘米/秒)，设计堵截泄漏的裙脚(地面与裙脚所围建的容积不低于堵截最大容器的最大储量或总储量的五分之一)，地面和裙角所用建筑材料与危险废物相容；危险废物暂存间具备防风、防雨、防晒功能；危险废物暂存间内、外设有规范的警示标志，危废台帐挂于入口处墙上，准备专用废物桶(</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个容积均为50L，下方均放置托盘)和专用收纳箱(2个容积均为30L)，设有安全照明设施等。辐射工作人员首先将洗片、评片等过程中产生的危险废物暂存于</w:t>
            </w:r>
            <w:r>
              <w:rPr>
                <w:rFonts w:hint="eastAsia" w:ascii="宋体" w:hAnsi="宋体" w:eastAsia="宋体" w:cs="宋体"/>
                <w:color w:val="auto"/>
                <w:sz w:val="24"/>
                <w:highlight w:val="none"/>
                <w:lang w:val="en-US" w:eastAsia="zh-CN"/>
              </w:rPr>
              <w:t>暗</w:t>
            </w:r>
            <w:r>
              <w:rPr>
                <w:rFonts w:hint="eastAsia" w:ascii="宋体" w:hAnsi="宋体" w:eastAsia="宋体" w:cs="宋体"/>
                <w:color w:val="auto"/>
                <w:sz w:val="24"/>
                <w:highlight w:val="none"/>
              </w:rPr>
              <w:t>室、评片室内专用小废物桶或专用小收纳箱中，每天安排专人运送到危废暂存间内专用废物桶或专用收纳箱中暂存。</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拟</w:t>
            </w:r>
            <w:r>
              <w:rPr>
                <w:rFonts w:hint="eastAsia" w:ascii="宋体" w:hAnsi="宋体" w:eastAsia="宋体" w:cs="宋体"/>
                <w:color w:val="auto"/>
                <w:sz w:val="24"/>
                <w:szCs w:val="24"/>
                <w:highlight w:val="none"/>
              </w:rPr>
              <w:t>配备的防护用品和检测仪器有：便携式X-γ剂量率仪</w:t>
            </w:r>
            <w:r>
              <w:rPr>
                <w:rFonts w:hint="eastAsia" w:ascii="宋体" w:hAnsi="宋体" w:eastAsia="宋体" w:cs="宋体"/>
                <w:color w:val="auto"/>
                <w:sz w:val="24"/>
                <w:szCs w:val="24"/>
                <w:highlight w:val="none"/>
                <w:lang w:val="en-US" w:eastAsia="zh-CN"/>
              </w:rPr>
              <w:t>1台、</w:t>
            </w:r>
            <w:r>
              <w:rPr>
                <w:rFonts w:hint="eastAsia" w:ascii="宋体" w:hAnsi="宋体" w:eastAsia="宋体" w:cs="宋体"/>
                <w:color w:val="auto"/>
                <w:sz w:val="24"/>
                <w:szCs w:val="24"/>
                <w:highlight w:val="none"/>
              </w:rPr>
              <w:t>个人剂量报警仪</w:t>
            </w:r>
            <w:r>
              <w:rPr>
                <w:rFonts w:hint="eastAsia" w:ascii="宋体" w:hAnsi="宋体" w:eastAsia="宋体" w:cs="宋体"/>
                <w:color w:val="auto"/>
                <w:sz w:val="24"/>
                <w:szCs w:val="24"/>
                <w:highlight w:val="none"/>
                <w:lang w:val="en-US" w:eastAsia="zh-CN"/>
              </w:rPr>
              <w:t>12部、</w:t>
            </w:r>
            <w:r>
              <w:rPr>
                <w:rFonts w:hint="eastAsia" w:ascii="宋体" w:hAnsi="宋体" w:eastAsia="宋体" w:cs="宋体"/>
                <w:color w:val="auto"/>
                <w:sz w:val="24"/>
                <w:szCs w:val="24"/>
                <w:highlight w:val="none"/>
              </w:rPr>
              <w:t>个人剂量计</w:t>
            </w:r>
            <w:r>
              <w:rPr>
                <w:rFonts w:hint="eastAsia" w:ascii="宋体" w:hAnsi="宋体" w:eastAsia="宋体" w:cs="宋体"/>
                <w:color w:val="auto"/>
                <w:sz w:val="24"/>
                <w:szCs w:val="24"/>
                <w:highlight w:val="none"/>
                <w:lang w:val="en-US" w:eastAsia="zh-CN"/>
              </w:rPr>
              <w:t>12支，</w:t>
            </w:r>
            <w:r>
              <w:rPr>
                <w:rFonts w:hint="eastAsia" w:ascii="宋体" w:hAnsi="宋体" w:eastAsia="宋体" w:cs="宋体"/>
                <w:color w:val="auto"/>
                <w:sz w:val="24"/>
                <w:szCs w:val="24"/>
                <w:highlight w:val="none"/>
              </w:rPr>
              <w:t>警戒绳</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警示灯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指示灯和声音提示装置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电离辐射警告标志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“禁止进入射线工作区”警告牌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“无关人员禁止入内”警告牌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铅屏风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照明灯</w:t>
            </w:r>
            <w:r>
              <w:rPr>
                <w:rFonts w:hint="eastAsia" w:ascii="宋体" w:hAnsi="宋体" w:eastAsia="宋体" w:cs="宋体"/>
                <w:color w:val="auto"/>
                <w:sz w:val="24"/>
                <w:szCs w:val="24"/>
                <w:highlight w:val="none"/>
                <w:lang w:val="en-US" w:eastAsia="zh-CN"/>
              </w:rPr>
              <w:t>若干，</w:t>
            </w:r>
            <w:r>
              <w:rPr>
                <w:rFonts w:hint="eastAsia" w:ascii="宋体" w:hAnsi="宋体" w:eastAsia="宋体" w:cs="宋体"/>
                <w:color w:val="auto"/>
                <w:sz w:val="24"/>
                <w:szCs w:val="24"/>
                <w:highlight w:val="none"/>
              </w:rPr>
              <w:t>铅衣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铅眼镜</w:t>
            </w:r>
            <w:r>
              <w:rPr>
                <w:rFonts w:hint="eastAsia" w:ascii="宋体" w:hAnsi="宋体" w:eastAsia="宋体" w:cs="宋体"/>
                <w:color w:val="auto"/>
                <w:sz w:val="24"/>
                <w:szCs w:val="24"/>
                <w:highlight w:val="none"/>
                <w:lang w:val="en-US" w:eastAsia="zh-CN"/>
              </w:rPr>
              <w:t>各3副，</w:t>
            </w:r>
            <w:r>
              <w:rPr>
                <w:rFonts w:hint="eastAsia" w:ascii="宋体" w:hAnsi="宋体" w:eastAsia="宋体" w:cs="宋体"/>
                <w:color w:val="auto"/>
                <w:sz w:val="24"/>
                <w:szCs w:val="24"/>
                <w:highlight w:val="none"/>
              </w:rPr>
              <w:t>对讲装置</w:t>
            </w:r>
            <w:r>
              <w:rPr>
                <w:rFonts w:hint="eastAsia" w:ascii="宋体" w:hAnsi="宋体" w:eastAsia="宋体" w:cs="宋体"/>
                <w:color w:val="auto"/>
                <w:sz w:val="24"/>
                <w:szCs w:val="24"/>
                <w:highlight w:val="none"/>
                <w:lang w:val="en-US" w:eastAsia="zh-CN"/>
              </w:rPr>
              <w:t>12个。</w:t>
            </w:r>
            <w:r>
              <w:rPr>
                <w:rFonts w:hint="eastAsia" w:ascii="宋体" w:hAnsi="宋体" w:eastAsia="宋体" w:cs="宋体"/>
                <w:color w:val="auto"/>
                <w:sz w:val="24"/>
                <w:szCs w:val="24"/>
                <w:highlight w:val="none"/>
              </w:rPr>
              <w:t>配备相关防护用品和检测仪器后，满足该项目使用需求和辐射环境管理要求。</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4.环境影响分析</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(1)理论划分：在无屏蔽状态下，工件、铅屏风屏蔽状态下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各型号</w:t>
            </w:r>
            <w:r>
              <w:rPr>
                <w:rFonts w:hint="eastAsia" w:ascii="宋体" w:hAnsi="宋体" w:eastAsia="宋体" w:cs="宋体"/>
                <w:color w:val="auto"/>
                <w:sz w:val="24"/>
                <w:szCs w:val="24"/>
                <w:highlight w:val="none"/>
              </w:rPr>
              <w:t>X射线探伤机在最大管电压和管电流工况下，控制区</w:t>
            </w:r>
            <w:r>
              <w:rPr>
                <w:rFonts w:hint="eastAsia" w:ascii="宋体" w:hAnsi="宋体" w:eastAsia="宋体" w:cs="宋体"/>
                <w:color w:val="auto"/>
                <w:sz w:val="24"/>
                <w:szCs w:val="24"/>
                <w:highlight w:val="none"/>
                <w:lang w:val="en-US" w:eastAsia="zh-CN"/>
              </w:rPr>
              <w:t>与</w:t>
            </w:r>
            <w:r>
              <w:rPr>
                <w:rFonts w:hint="eastAsia" w:ascii="宋体" w:hAnsi="宋体" w:eastAsia="宋体" w:cs="宋体"/>
                <w:color w:val="auto"/>
                <w:sz w:val="24"/>
                <w:szCs w:val="24"/>
                <w:highlight w:val="none"/>
              </w:rPr>
              <w:t>监督区范围</w:t>
            </w:r>
            <w:r>
              <w:rPr>
                <w:rFonts w:hint="eastAsia" w:ascii="宋体" w:hAnsi="宋体" w:eastAsia="宋体" w:cs="宋体"/>
                <w:color w:val="auto"/>
                <w:sz w:val="24"/>
                <w:szCs w:val="24"/>
                <w:highlight w:val="none"/>
                <w:lang w:val="en-US" w:eastAsia="zh-CN"/>
              </w:rPr>
              <w:t>详见9.2小节</w:t>
            </w:r>
            <w:r>
              <w:rPr>
                <w:rFonts w:hint="eastAsia" w:ascii="宋体" w:hAnsi="宋体" w:eastAsia="宋体" w:cs="宋体"/>
                <w:color w:val="auto"/>
                <w:sz w:val="24"/>
                <w:szCs w:val="24"/>
                <w:highlight w:val="none"/>
              </w:rPr>
              <w:t>。</w:t>
            </w:r>
          </w:p>
          <w:p>
            <w:pPr>
              <w:autoSpaceDE w:val="0"/>
              <w:autoSpaceDN w:val="0"/>
              <w:adjustRightInd w:val="0"/>
              <w:snapToGrid w:val="0"/>
              <w:spacing w:line="480" w:lineRule="exact"/>
              <w:ind w:left="105" w:leftChars="50" w:right="105" w:rightChars="5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实际探伤时，由于探伤工件厚度不同、探伤机型号、铅屏风等防护情况不同等因素，控制区与监督区边界随着现场情况的不同其距离也不同。上述理论计算结果仅为本项目X射线现场探伤控制区、监督区的划分提供参考。一般的做法是，首先根据理论计算值保守的设定控制区与监督区边界，然后保持操作人员与现场安全员联系畅通，在操作人员短时间开源的情况下，现场安全员使用便携式X-γ剂量率仪从探伤位置四周由远及近测量空气辐射剂量率，到2.5μSv/h为监督区边界，到15μSv/h为控制区边界，停机后，在探伤位置四周以该剂量的等剂量线为基础，确定控制区边界和监督区边界。探伤过程中，使用便携式X-γ剂量率仪进行监督监测。</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探伤作业期间，在控制区边界上临时拉起警戒绳，设置电离辐射警示标志并悬挂清晰可见的“禁止进入射线工作区”警告牌；监督区边界上悬挂清晰可见的“无关人员禁止入内”警告牌，安排人员对边界进行巡逻，未经许可人员不得进入边界内；还应对控制区边界上代表点的剂量率进行检测，尤其是探伤的位置或者有用束的方向发生改变时，如有必要需要调整控制区的边界。</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)人员年有效剂量</w:t>
            </w:r>
          </w:p>
          <w:p>
            <w:pPr>
              <w:adjustRightInd w:val="0"/>
              <w:snapToGrid w:val="0"/>
              <w:spacing w:line="50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辐射工作人员</w:t>
            </w:r>
            <w:r>
              <w:rPr>
                <w:rFonts w:hint="eastAsia" w:ascii="宋体" w:hAnsi="宋体" w:eastAsia="宋体" w:cs="宋体"/>
                <w:color w:val="auto"/>
                <w:sz w:val="24"/>
                <w:szCs w:val="24"/>
                <w:highlight w:val="none"/>
                <w:lang w:val="pt-BR"/>
              </w:rPr>
              <w:t>所受年有效剂量，满足本评价采用的辐射工作人员年剂量约束值</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pt-BR"/>
              </w:rPr>
              <w:t>mSv的管理要求。</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移动探伤作业区域</w:t>
            </w:r>
            <w:r>
              <w:rPr>
                <w:rFonts w:hint="eastAsia" w:ascii="宋体" w:hAnsi="宋体" w:eastAsia="宋体" w:cs="宋体"/>
                <w:color w:val="auto"/>
                <w:sz w:val="24"/>
                <w:szCs w:val="24"/>
                <w:highlight w:val="none"/>
              </w:rPr>
              <w:t>周围驻留的公众人员以及保护目标处驻留公众人员所受年辐射剂量均满足本评价采用的公众年剂量约束值不超过0.</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mSv的管理要求。</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)非放射有害气体环境影响分析</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105" w:leftChars="50" w:right="105" w:rightChars="50" w:firstLine="472" w:firstLineChars="200"/>
              <w:textAlignment w:val="auto"/>
              <w:rPr>
                <w:rFonts w:ascii="宋体" w:hAnsi="宋体" w:eastAsia="宋体" w:cs="宋体"/>
                <w:b/>
                <w:bCs/>
                <w:color w:val="auto"/>
                <w:spacing w:val="-2"/>
                <w:kern w:val="0"/>
                <w:sz w:val="24"/>
                <w:szCs w:val="24"/>
                <w:highlight w:val="none"/>
              </w:rPr>
            </w:pPr>
            <w:r>
              <w:rPr>
                <w:rFonts w:hint="eastAsia" w:ascii="宋体" w:hAnsi="宋体" w:eastAsia="宋体" w:cs="宋体"/>
                <w:color w:val="auto"/>
                <w:spacing w:val="-2"/>
                <w:kern w:val="0"/>
                <w:sz w:val="24"/>
                <w:szCs w:val="24"/>
                <w:highlight w:val="none"/>
              </w:rPr>
              <w:t>移动</w:t>
            </w:r>
            <w:r>
              <w:rPr>
                <w:rFonts w:hint="eastAsia" w:ascii="宋体" w:hAnsi="宋体" w:eastAsia="宋体" w:cs="宋体"/>
                <w:color w:val="auto"/>
                <w:spacing w:val="-2"/>
                <w:kern w:val="0"/>
                <w:sz w:val="24"/>
                <w:szCs w:val="24"/>
                <w:highlight w:val="none"/>
                <w:lang w:val="en-US" w:eastAsia="zh-CN"/>
              </w:rPr>
              <w:t>探伤</w:t>
            </w:r>
            <w:r>
              <w:rPr>
                <w:rFonts w:hint="eastAsia" w:ascii="宋体" w:hAnsi="宋体" w:eastAsia="宋体" w:cs="宋体"/>
                <w:color w:val="auto"/>
                <w:spacing w:val="-2"/>
                <w:kern w:val="0"/>
                <w:sz w:val="24"/>
                <w:szCs w:val="24"/>
                <w:highlight w:val="none"/>
              </w:rPr>
              <w:t>检测现场在</w:t>
            </w:r>
            <w:r>
              <w:rPr>
                <w:rFonts w:hint="eastAsia" w:ascii="宋体" w:hAnsi="宋体" w:eastAsia="宋体" w:cs="宋体"/>
                <w:color w:val="auto"/>
                <w:spacing w:val="-2"/>
                <w:kern w:val="0"/>
                <w:sz w:val="24"/>
                <w:szCs w:val="24"/>
                <w:highlight w:val="none"/>
                <w:lang w:val="en-US" w:eastAsia="zh-CN"/>
              </w:rPr>
              <w:t>室外</w:t>
            </w:r>
            <w:r>
              <w:rPr>
                <w:rFonts w:hint="eastAsia" w:ascii="宋体" w:hAnsi="宋体" w:eastAsia="宋体" w:cs="宋体"/>
                <w:color w:val="auto"/>
                <w:spacing w:val="-2"/>
                <w:kern w:val="0"/>
                <w:sz w:val="24"/>
                <w:szCs w:val="24"/>
                <w:highlight w:val="none"/>
              </w:rPr>
              <w:t>，</w:t>
            </w:r>
            <w:r>
              <w:rPr>
                <w:rFonts w:hint="eastAsia" w:ascii="宋体" w:hAnsi="宋体" w:eastAsia="宋体" w:cs="宋体"/>
                <w:color w:val="auto"/>
                <w:sz w:val="24"/>
                <w:szCs w:val="24"/>
                <w:highlight w:val="none"/>
              </w:rPr>
              <w:t>X射线探伤机运行时产生的少量非放射性有害气体直接排入现场外环境，</w:t>
            </w:r>
            <w:r>
              <w:rPr>
                <w:rFonts w:hint="eastAsia" w:ascii="宋体" w:hAnsi="宋体" w:eastAsia="宋体" w:cs="宋体"/>
                <w:color w:val="auto"/>
                <w:spacing w:val="-2"/>
                <w:sz w:val="24"/>
                <w:highlight w:val="none"/>
              </w:rPr>
              <w:t>同时人员可能到达的区域为</w:t>
            </w:r>
            <w:r>
              <w:rPr>
                <w:rFonts w:hint="eastAsia" w:ascii="宋体" w:hAnsi="宋体" w:eastAsia="宋体" w:cs="宋体"/>
                <w:color w:val="auto"/>
                <w:spacing w:val="-2"/>
                <w:sz w:val="24"/>
                <w:highlight w:val="none"/>
                <w:lang w:val="en-US" w:eastAsia="zh-CN"/>
              </w:rPr>
              <w:t>控制</w:t>
            </w:r>
            <w:r>
              <w:rPr>
                <w:rFonts w:hint="eastAsia" w:ascii="宋体" w:hAnsi="宋体" w:eastAsia="宋体" w:cs="宋体"/>
                <w:color w:val="auto"/>
                <w:spacing w:val="-2"/>
                <w:sz w:val="24"/>
                <w:highlight w:val="none"/>
              </w:rPr>
              <w:t>区边界、距离探伤机有</w:t>
            </w:r>
            <w:r>
              <w:rPr>
                <w:rFonts w:hint="eastAsia" w:ascii="宋体" w:hAnsi="宋体" w:eastAsia="宋体" w:cs="宋体"/>
                <w:color w:val="auto"/>
                <w:spacing w:val="-2"/>
                <w:sz w:val="24"/>
                <w:highlight w:val="none"/>
                <w:lang w:val="en-US" w:eastAsia="zh-CN"/>
              </w:rPr>
              <w:t>一定</w:t>
            </w:r>
            <w:r>
              <w:rPr>
                <w:rFonts w:hint="eastAsia" w:ascii="宋体" w:hAnsi="宋体" w:eastAsia="宋体" w:cs="宋体"/>
                <w:color w:val="auto"/>
                <w:spacing w:val="-2"/>
                <w:sz w:val="24"/>
                <w:highlight w:val="none"/>
              </w:rPr>
              <w:t>距离，</w:t>
            </w:r>
            <w:r>
              <w:rPr>
                <w:rFonts w:hint="eastAsia" w:ascii="宋体" w:hAnsi="宋体" w:eastAsia="宋体" w:cs="宋体"/>
                <w:color w:val="auto"/>
                <w:spacing w:val="-2"/>
                <w:kern w:val="0"/>
                <w:sz w:val="24"/>
                <w:szCs w:val="24"/>
                <w:highlight w:val="none"/>
              </w:rPr>
              <w:t>对周围环境和人员影响较小。</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)危险废物环境影响分析</w:t>
            </w:r>
          </w:p>
          <w:p>
            <w:pPr>
              <w:keepNext w:val="0"/>
              <w:keepLines w:val="0"/>
              <w:pageBreakBefore w:val="0"/>
              <w:widowControl w:val="0"/>
              <w:kinsoku/>
              <w:wordWrap/>
              <w:overflowPunct/>
              <w:topLinePunct w:val="0"/>
              <w:autoSpaceDE w:val="0"/>
              <w:autoSpaceDN w:val="0"/>
              <w:bidi w:val="0"/>
              <w:adjustRightInd w:val="0"/>
              <w:snapToGrid w:val="0"/>
              <w:spacing w:line="500" w:lineRule="exact"/>
              <w:ind w:left="105" w:leftChars="50" w:right="105" w:rightChars="50" w:firstLine="480" w:firstLineChars="200"/>
              <w:textAlignment w:val="auto"/>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拍片、洗片过程中会产生的危险废物，即废胶片、废显(定)影液，</w:t>
            </w:r>
            <w:r>
              <w:rPr>
                <w:rFonts w:hint="eastAsia" w:ascii="宋体" w:hAnsi="宋体" w:eastAsia="宋体" w:cs="宋体"/>
                <w:color w:val="auto"/>
                <w:sz w:val="24"/>
                <w:highlight w:val="none"/>
              </w:rPr>
              <w:t>首先分别暂存于洗片室和评片室内专用小废物桶和专用小收纳箱中，每天安排专人运送到危废暂存间内专用废物桶和专用收纳箱中；该危废暂存间具备防风、防雨、防晒、防渗等功能，满足《危险废物贮存污染控制标准》(GB18597-20</w:t>
            </w:r>
            <w:r>
              <w:rPr>
                <w:rFonts w:hint="eastAsia" w:ascii="宋体" w:hAnsi="宋体" w:eastAsia="宋体" w:cs="宋体"/>
                <w:color w:val="auto"/>
                <w:sz w:val="24"/>
                <w:highlight w:val="none"/>
                <w:lang w:val="en-US" w:eastAsia="zh-CN"/>
              </w:rPr>
              <w:t>23</w:t>
            </w:r>
            <w:r>
              <w:rPr>
                <w:rFonts w:hint="eastAsia" w:ascii="宋体" w:hAnsi="宋体" w:eastAsia="宋体" w:cs="宋体"/>
                <w:color w:val="auto"/>
                <w:sz w:val="24"/>
                <w:highlight w:val="none"/>
              </w:rPr>
              <w:t>)相关要求。</w:t>
            </w:r>
            <w:r>
              <w:rPr>
                <w:rFonts w:hint="eastAsia" w:ascii="宋体" w:hAnsi="宋体" w:eastAsia="宋体" w:cs="宋体"/>
                <w:color w:val="auto"/>
                <w:sz w:val="24"/>
                <w:szCs w:val="24"/>
                <w:highlight w:val="none"/>
              </w:rPr>
              <w:t>公司将对本项目产生的危险废物实行联单管理和台账管理，定期委托具备危废运输资质的单位运输至有相应危废处置资质的单位处置；也将在本项目运行后尽快与具有相应危废处置资质的单位签订危废处置协议；还将完善危废管理计划，及时报生态环境主管部门备案。</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5.辐射安全管理</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公司</w:t>
            </w:r>
            <w:r>
              <w:rPr>
                <w:rFonts w:hint="eastAsia" w:ascii="宋体" w:hAnsi="宋体" w:eastAsia="宋体" w:cs="宋体"/>
                <w:color w:val="auto"/>
                <w:kern w:val="0"/>
                <w:sz w:val="24"/>
                <w:szCs w:val="24"/>
                <w:highlight w:val="none"/>
                <w:lang w:val="en-US" w:eastAsia="zh-CN"/>
              </w:rPr>
              <w:t>将</w:t>
            </w:r>
            <w:r>
              <w:rPr>
                <w:rFonts w:hint="eastAsia" w:ascii="宋体" w:hAnsi="宋体" w:eastAsia="宋体" w:cs="宋体"/>
                <w:color w:val="auto"/>
                <w:kern w:val="0"/>
                <w:sz w:val="24"/>
                <w:szCs w:val="24"/>
                <w:highlight w:val="none"/>
              </w:rPr>
              <w:t>成立</w:t>
            </w:r>
            <w:r>
              <w:rPr>
                <w:rFonts w:hint="eastAsia" w:ascii="宋体" w:hAnsi="宋体" w:eastAsia="宋体" w:cs="宋体"/>
                <w:color w:val="auto"/>
                <w:sz w:val="24"/>
                <w:szCs w:val="24"/>
                <w:highlight w:val="none"/>
              </w:rPr>
              <w:t>辐射安全</w:t>
            </w:r>
            <w:r>
              <w:rPr>
                <w:rFonts w:hint="eastAsia" w:ascii="宋体" w:hAnsi="宋体" w:eastAsia="宋体" w:cs="宋体"/>
                <w:color w:val="auto"/>
                <w:sz w:val="24"/>
                <w:szCs w:val="24"/>
                <w:highlight w:val="none"/>
                <w:lang w:val="en-US" w:eastAsia="zh-CN"/>
              </w:rPr>
              <w:t>与防护管理机构</w:t>
            </w:r>
            <w:r>
              <w:rPr>
                <w:rFonts w:hint="eastAsia" w:ascii="宋体" w:hAnsi="宋体" w:eastAsia="宋体" w:cs="宋体"/>
                <w:color w:val="auto"/>
                <w:kern w:val="0"/>
                <w:sz w:val="24"/>
                <w:szCs w:val="24"/>
                <w:highlight w:val="none"/>
              </w:rPr>
              <w:t>，签订辐射安全工作责任书，法人代表为辐射安全工作第一责任人，由</w:t>
            </w:r>
            <w:r>
              <w:rPr>
                <w:rFonts w:hint="eastAsia" w:ascii="宋体" w:hAnsi="宋体" w:eastAsia="宋体" w:cs="宋体"/>
                <w:color w:val="auto"/>
                <w:sz w:val="24"/>
                <w:szCs w:val="24"/>
                <w:highlight w:val="none"/>
              </w:rPr>
              <w:t>辐射安全</w:t>
            </w:r>
            <w:r>
              <w:rPr>
                <w:rFonts w:hint="eastAsia" w:ascii="宋体" w:hAnsi="宋体" w:eastAsia="宋体" w:cs="宋体"/>
                <w:color w:val="auto"/>
                <w:sz w:val="24"/>
                <w:szCs w:val="24"/>
                <w:highlight w:val="none"/>
                <w:lang w:val="en-US" w:eastAsia="zh-CN"/>
              </w:rPr>
              <w:t>与防护管理机构</w:t>
            </w:r>
            <w:r>
              <w:rPr>
                <w:rFonts w:hint="eastAsia" w:ascii="宋体" w:hAnsi="宋体" w:eastAsia="宋体" w:cs="宋体"/>
                <w:color w:val="auto"/>
                <w:sz w:val="24"/>
                <w:szCs w:val="24"/>
                <w:highlight w:val="none"/>
              </w:rPr>
              <w:t>全面负责公司辐射安全与防护各项</w:t>
            </w:r>
            <w:r>
              <w:rPr>
                <w:rFonts w:hint="eastAsia" w:ascii="宋体" w:hAnsi="宋体" w:eastAsia="宋体" w:cs="宋体"/>
                <w:color w:val="auto"/>
                <w:kern w:val="0"/>
                <w:sz w:val="24"/>
                <w:szCs w:val="24"/>
                <w:highlight w:val="none"/>
              </w:rPr>
              <w:t>工作。</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司拟新招录12名辐射工作人员，分为6个工作组，每组2人，12名辐射工作人员将轮流从事X射线探伤机移动探伤检测相关工作。本次环评要求，公司应尽快组织辐射工作人员到国家核技术利用辐射安全与防护培训平台进行培训并通过考核，均需具备生态环境主管部门规定的文化及受教育要求，具备从事X射线无损检测的技术能力。在此情况下，可满足人员配备要求。此外，公司还应组织本项目工作人员按时进行再培训。</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yellow"/>
              </w:rPr>
            </w:pPr>
            <w:r>
              <w:rPr>
                <w:rFonts w:hint="eastAsia" w:ascii="宋体" w:hAnsi="宋体" w:eastAsia="宋体" w:cs="宋体"/>
                <w:color w:val="auto"/>
                <w:kern w:val="0"/>
                <w:sz w:val="24"/>
                <w:szCs w:val="24"/>
                <w:highlight w:val="none"/>
              </w:rPr>
              <w:t>公司</w:t>
            </w:r>
            <w:r>
              <w:rPr>
                <w:rFonts w:hint="eastAsia" w:ascii="宋体" w:hAnsi="宋体" w:eastAsia="宋体" w:cs="宋体"/>
                <w:color w:val="auto"/>
                <w:kern w:val="0"/>
                <w:sz w:val="24"/>
                <w:szCs w:val="24"/>
                <w:highlight w:val="none"/>
                <w:lang w:val="en-US" w:eastAsia="zh-CN"/>
              </w:rPr>
              <w:t>将</w:t>
            </w:r>
            <w:r>
              <w:rPr>
                <w:rFonts w:hint="eastAsia" w:ascii="宋体" w:hAnsi="宋体" w:eastAsia="宋体" w:cs="宋体"/>
                <w:color w:val="auto"/>
                <w:sz w:val="24"/>
                <w:szCs w:val="24"/>
                <w:highlight w:val="none"/>
              </w:rPr>
              <w:t>为辐射工作人员人手配备1支个人剂量计，并委托</w:t>
            </w:r>
            <w:r>
              <w:rPr>
                <w:rFonts w:hint="eastAsia" w:ascii="宋体" w:hAnsi="宋体" w:eastAsia="宋体" w:cs="宋体"/>
                <w:color w:val="auto"/>
                <w:sz w:val="24"/>
                <w:szCs w:val="24"/>
                <w:highlight w:val="none"/>
                <w:lang w:val="en-US" w:eastAsia="zh-CN"/>
              </w:rPr>
              <w:t>有资质的单位</w:t>
            </w:r>
            <w:r>
              <w:rPr>
                <w:rFonts w:hint="eastAsia" w:ascii="宋体" w:hAnsi="宋体" w:eastAsia="宋体" w:cs="宋体"/>
                <w:color w:val="auto"/>
                <w:sz w:val="24"/>
                <w:szCs w:val="24"/>
                <w:highlight w:val="none"/>
              </w:rPr>
              <w:t>每三个月对个人剂量进行检测，还</w:t>
            </w:r>
            <w:r>
              <w:rPr>
                <w:rFonts w:hint="eastAsia" w:ascii="宋体" w:hAnsi="宋体" w:eastAsia="宋体" w:cs="宋体"/>
                <w:color w:val="auto"/>
                <w:sz w:val="24"/>
                <w:szCs w:val="24"/>
                <w:highlight w:val="none"/>
                <w:lang w:val="en-US" w:eastAsia="zh-CN"/>
              </w:rPr>
              <w:t>将</w:t>
            </w:r>
            <w:r>
              <w:rPr>
                <w:rFonts w:hint="eastAsia" w:ascii="宋体" w:hAnsi="宋体" w:eastAsia="宋体" w:cs="宋体"/>
                <w:color w:val="auto"/>
                <w:sz w:val="24"/>
                <w:szCs w:val="24"/>
                <w:highlight w:val="none"/>
              </w:rPr>
              <w:t>定期</w:t>
            </w:r>
            <w:r>
              <w:rPr>
                <w:rFonts w:hint="eastAsia" w:ascii="宋体" w:hAnsi="宋体" w:eastAsia="宋体" w:cs="宋体"/>
                <w:color w:val="auto"/>
                <w:sz w:val="24"/>
                <w:szCs w:val="24"/>
                <w:highlight w:val="none"/>
                <w:lang w:val="en-US" w:eastAsia="zh-CN"/>
              </w:rPr>
              <w:t>组织工作人员</w:t>
            </w:r>
            <w:r>
              <w:rPr>
                <w:rFonts w:hint="eastAsia" w:ascii="宋体" w:hAnsi="宋体" w:eastAsia="宋体" w:cs="宋体"/>
                <w:color w:val="auto"/>
                <w:sz w:val="24"/>
                <w:szCs w:val="24"/>
                <w:highlight w:val="none"/>
              </w:rPr>
              <w:t>进行健康查体；</w:t>
            </w:r>
            <w:r>
              <w:rPr>
                <w:rFonts w:hint="eastAsia" w:ascii="宋体" w:hAnsi="宋体" w:eastAsia="宋体" w:cs="宋体"/>
                <w:color w:val="auto"/>
                <w:sz w:val="24"/>
                <w:szCs w:val="24"/>
                <w:highlight w:val="none"/>
                <w:lang w:val="en-US" w:eastAsia="zh-CN"/>
              </w:rPr>
              <w:t>将</w:t>
            </w:r>
            <w:r>
              <w:rPr>
                <w:rFonts w:hint="eastAsia" w:ascii="宋体" w:hAnsi="宋体" w:eastAsia="宋体" w:cs="宋体"/>
                <w:color w:val="auto"/>
                <w:sz w:val="24"/>
                <w:szCs w:val="24"/>
                <w:highlight w:val="none"/>
              </w:rPr>
              <w:t>建立个人健康档案和个人剂量档案，每人一档，检测结果归入档案，由专人负责管理，档案应终生保存；。满足《放射性同位素与射线装置安全和防护管理办法》要求。</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本项目设施较为简单，环境风险因素单一，在根据本次评价要求进一步完善各项风险防范措施的条件下，环境风险是可控的。</w:t>
            </w:r>
          </w:p>
          <w:p>
            <w:pPr>
              <w:autoSpaceDE w:val="0"/>
              <w:autoSpaceDN w:val="0"/>
              <w:adjustRightInd w:val="0"/>
              <w:snapToGrid w:val="0"/>
              <w:spacing w:line="480" w:lineRule="exact"/>
              <w:ind w:left="105" w:leftChars="50" w:right="105" w:rightChars="50" w:firstLine="480" w:firstLineChars="200"/>
              <w:rPr>
                <w:rFonts w:ascii="宋体" w:hAnsi="宋体" w:eastAsia="宋体" w:cs="宋体"/>
                <w:color w:val="auto"/>
                <w:sz w:val="24"/>
                <w:szCs w:val="24"/>
                <w:highlight w:val="yellow"/>
              </w:rPr>
            </w:pPr>
            <w:r>
              <w:rPr>
                <w:rFonts w:hint="eastAsia" w:ascii="宋体" w:hAnsi="宋体" w:eastAsia="宋体" w:cs="宋体"/>
                <w:color w:val="auto"/>
                <w:sz w:val="24"/>
                <w:szCs w:val="24"/>
                <w:highlight w:val="none"/>
              </w:rPr>
              <w:t>综上所述，山东大亚海洋装备工程技术有限公司新建移动式X射线探伤项目，在切实落实报告中提出的辐射管理、辐射防护等各项措施，严格执行相关法律法规、标准规范等文件，严格落实各项辐射安全管理、防护措施的前提下，该项目对辐射工作人员和公众人员是安全的，对周围环境产生的辐射影响较小，不会引起周围辐射水平的明显变化。因此，从环境保护角度分析，项目建设是可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rPr>
              <w:t>11.2 建议和承诺</w:t>
            </w:r>
          </w:p>
          <w:p>
            <w:pPr>
              <w:autoSpaceDE w:val="0"/>
              <w:autoSpaceDN w:val="0"/>
              <w:adjustRightInd w:val="0"/>
              <w:snapToGrid w:val="0"/>
              <w:spacing w:line="460" w:lineRule="exact"/>
              <w:ind w:left="105" w:leftChars="50" w:right="105" w:rightChars="5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一、建议</w:t>
            </w:r>
          </w:p>
          <w:p>
            <w:pPr>
              <w:autoSpaceDE w:val="0"/>
              <w:autoSpaceDN w:val="0"/>
              <w:adjustRightInd w:val="0"/>
              <w:snapToGrid w:val="0"/>
              <w:spacing w:line="46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1.建议公司加强对辐射工作人员的辐射防护知识宣传教育，使其熟知防护知识，能合理的应用“距离、时间、屏蔽”的防护措施，使公众人员和自身所受到的照射降到“可合理达到的尽量低水平”。</w:t>
            </w:r>
          </w:p>
          <w:p>
            <w:pPr>
              <w:autoSpaceDE w:val="0"/>
              <w:autoSpaceDN w:val="0"/>
              <w:adjustRightInd w:val="0"/>
              <w:snapToGrid w:val="0"/>
              <w:spacing w:line="46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2.探伤机安全使用期限为10年，不得超期使用。</w:t>
            </w:r>
          </w:p>
          <w:p>
            <w:pPr>
              <w:autoSpaceDE w:val="0"/>
              <w:autoSpaceDN w:val="0"/>
              <w:adjustRightInd w:val="0"/>
              <w:snapToGrid w:val="0"/>
              <w:spacing w:line="460" w:lineRule="exact"/>
              <w:ind w:left="105" w:leftChars="50" w:right="105" w:rightChars="50"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二、承诺</w:t>
            </w:r>
          </w:p>
          <w:p>
            <w:pPr>
              <w:autoSpaceDE w:val="0"/>
              <w:autoSpaceDN w:val="0"/>
              <w:adjustRightInd w:val="0"/>
              <w:snapToGrid w:val="0"/>
              <w:spacing w:line="46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1.项目环境影响评价文件取得环评批复后，公司将及时向生态环境部门</w:t>
            </w:r>
            <w:r>
              <w:rPr>
                <w:rFonts w:hint="eastAsia" w:ascii="宋体" w:hAnsi="宋体" w:eastAsia="宋体" w:cs="宋体"/>
                <w:color w:val="auto"/>
                <w:sz w:val="24"/>
                <w:szCs w:val="24"/>
                <w:highlight w:val="none"/>
                <w:lang w:val="en-US" w:eastAsia="zh-CN"/>
              </w:rPr>
              <w:t>申领</w:t>
            </w:r>
            <w:r>
              <w:rPr>
                <w:rFonts w:hint="eastAsia" w:ascii="宋体" w:hAnsi="宋体" w:eastAsia="宋体" w:cs="宋体"/>
                <w:color w:val="auto"/>
                <w:sz w:val="24"/>
                <w:szCs w:val="24"/>
                <w:highlight w:val="none"/>
              </w:rPr>
              <w:t>辐射安全许可证；</w:t>
            </w:r>
          </w:p>
          <w:p>
            <w:pPr>
              <w:autoSpaceDE w:val="0"/>
              <w:autoSpaceDN w:val="0"/>
              <w:adjustRightInd w:val="0"/>
              <w:snapToGrid w:val="0"/>
              <w:spacing w:line="46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按照环境影响评价文件及审批文件要求同步进行主体工程和环保设施的建设，落实各项环保措施和辐射环境管理措施。</w:t>
            </w:r>
          </w:p>
          <w:p>
            <w:pPr>
              <w:autoSpaceDE w:val="0"/>
              <w:autoSpaceDN w:val="0"/>
              <w:adjustRightInd w:val="0"/>
              <w:snapToGrid w:val="0"/>
              <w:spacing w:line="46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项目建成后，公司将按最新环保管理要求开展竣工环境保护验收。</w:t>
            </w:r>
          </w:p>
          <w:p>
            <w:pPr>
              <w:autoSpaceDE w:val="0"/>
              <w:autoSpaceDN w:val="0"/>
              <w:adjustRightInd w:val="0"/>
              <w:snapToGrid w:val="0"/>
              <w:spacing w:line="460" w:lineRule="exact"/>
              <w:ind w:left="105" w:leftChars="50" w:right="105" w:rightChars="5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2.公司将加强探伤设备的安全管理工作，严格落实探伤设备使用登记制度，建立使用台账；做好探伤设备的安全保卫工作，防止丢失或被盗。</w:t>
            </w:r>
          </w:p>
          <w:p>
            <w:pPr>
              <w:autoSpaceDE w:val="0"/>
              <w:autoSpaceDN w:val="0"/>
              <w:adjustRightInd w:val="0"/>
              <w:snapToGrid w:val="0"/>
              <w:spacing w:line="460" w:lineRule="exact"/>
              <w:ind w:left="105" w:leftChars="50" w:right="105" w:rightChars="50"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按照相关规定划定控制区和监督区，各区严格按照《电离辐射防护与辐射源安全基本标准》(GB18871-2002)的要求进行管理。</w:t>
            </w:r>
          </w:p>
          <w:p>
            <w:pPr>
              <w:autoSpaceDE w:val="0"/>
              <w:autoSpaceDN w:val="0"/>
              <w:adjustRightInd w:val="0"/>
              <w:snapToGrid w:val="0"/>
              <w:spacing w:line="460" w:lineRule="exact"/>
              <w:ind w:left="105" w:leftChars="50" w:right="105" w:rightChars="50"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3.公司将及时组织辐射工作人员参</w:t>
            </w:r>
            <w:r>
              <w:rPr>
                <w:rFonts w:hint="eastAsia" w:ascii="宋体" w:hAnsi="宋体"/>
                <w:bCs/>
                <w:color w:val="auto"/>
                <w:sz w:val="24"/>
                <w:highlight w:val="none"/>
              </w:rPr>
              <w:t>加国家核技术利用辐射安全与防护培训平台网上培训，考核合格后上岗</w:t>
            </w:r>
            <w:r>
              <w:rPr>
                <w:rFonts w:hint="eastAsia" w:ascii="宋体" w:hAnsi="宋体" w:eastAsia="宋体" w:cs="宋体"/>
                <w:color w:val="auto"/>
                <w:sz w:val="24"/>
                <w:szCs w:val="24"/>
                <w:highlight w:val="none"/>
              </w:rPr>
              <w:t>。建立健全辐射防护工作档案，对工作人员的辐射防护培训、个人剂量检测、健康查体和辐射防护检测等资料要分开保管并长期保存。</w:t>
            </w:r>
          </w:p>
          <w:p>
            <w:pPr>
              <w:autoSpaceDE w:val="0"/>
              <w:autoSpaceDN w:val="0"/>
              <w:adjustRightInd w:val="0"/>
              <w:snapToGrid w:val="0"/>
              <w:spacing w:line="460" w:lineRule="exact"/>
              <w:ind w:left="105" w:leftChars="50" w:right="105" w:rightChars="50" w:firstLine="464" w:firstLineChars="200"/>
              <w:jc w:val="both"/>
              <w:rPr>
                <w:rFonts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4.公司将对辐射工作人员参与探伤的时间和次数进行记录。安排专人负责个人剂量监测管理，发现个人剂量监测结果异常的，应当立即核实和调查，并向生态环境部门报告。</w:t>
            </w:r>
          </w:p>
          <w:p>
            <w:pPr>
              <w:autoSpaceDE w:val="0"/>
              <w:autoSpaceDN w:val="0"/>
              <w:adjustRightInd w:val="0"/>
              <w:snapToGrid w:val="0"/>
              <w:spacing w:line="460" w:lineRule="exact"/>
              <w:ind w:left="105" w:leftChars="50" w:right="105" w:rightChars="50"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5.加强对废显(定)影液、冲洗废水和废胶片等危险废物的日常管理，暂存在耐腐蚀的专用容器内；建立管理台帐，严控环境风险。</w:t>
            </w:r>
          </w:p>
          <w:p>
            <w:pPr>
              <w:autoSpaceDE w:val="0"/>
              <w:autoSpaceDN w:val="0"/>
              <w:adjustRightInd w:val="0"/>
              <w:snapToGrid w:val="0"/>
              <w:spacing w:line="460" w:lineRule="exact"/>
              <w:ind w:left="105" w:leftChars="50" w:right="105" w:rightChars="50"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制定</w:t>
            </w:r>
            <w:r>
              <w:rPr>
                <w:rFonts w:hint="eastAsia" w:ascii="宋体" w:hAnsi="宋体" w:eastAsia="宋体" w:cs="宋体"/>
                <w:color w:val="auto"/>
                <w:sz w:val="24"/>
                <w:szCs w:val="24"/>
                <w:highlight w:val="none"/>
              </w:rPr>
              <w:t>辐射安全管理规章制度，严格执行监测计划，发现问题及时处理。</w:t>
            </w:r>
          </w:p>
          <w:p>
            <w:pPr>
              <w:autoSpaceDE w:val="0"/>
              <w:autoSpaceDN w:val="0"/>
              <w:adjustRightInd w:val="0"/>
              <w:snapToGrid w:val="0"/>
              <w:spacing w:line="460" w:lineRule="exact"/>
              <w:ind w:left="105" w:leftChars="50" w:right="105" w:rightChars="50"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根据辐射建设项目实际情况，编制辐射事故应急预案并到生态环境部门备案；按照辐射事故应急方案和报告制度，根据各类可能出现辐射事故的情形编制应急演练脚本，定期开展应急演练，分析、总结存在的问题，并不断完善应急预案。</w:t>
            </w: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480" w:firstLineChars="200"/>
              <w:rPr>
                <w:rFonts w:hint="eastAsia" w:ascii="宋体" w:hAnsi="宋体" w:eastAsia="宋体" w:cs="宋体"/>
                <w:color w:val="auto"/>
                <w:sz w:val="24"/>
                <w:szCs w:val="24"/>
                <w:highlight w:val="none"/>
                <w:lang w:val="en-US" w:eastAsia="zh-CN"/>
              </w:rPr>
            </w:pPr>
          </w:p>
          <w:p>
            <w:pPr>
              <w:autoSpaceDE w:val="0"/>
              <w:autoSpaceDN w:val="0"/>
              <w:adjustRightInd w:val="0"/>
              <w:snapToGrid w:val="0"/>
              <w:spacing w:line="460" w:lineRule="exact"/>
              <w:ind w:left="105" w:leftChars="50" w:right="105" w:rightChars="50" w:firstLine="562" w:firstLineChars="200"/>
              <w:rPr>
                <w:rFonts w:hint="eastAsia" w:ascii="宋体" w:hAnsi="宋体" w:eastAsia="宋体" w:cs="宋体"/>
                <w:b/>
                <w:color w:val="auto"/>
                <w:sz w:val="28"/>
                <w:szCs w:val="24"/>
                <w:highlight w:val="yellow"/>
                <w:lang w:val="en-US" w:eastAsia="zh-CN"/>
              </w:rPr>
            </w:pPr>
          </w:p>
        </w:tc>
      </w:tr>
    </w:tbl>
    <w:p>
      <w:pPr>
        <w:rPr>
          <w:rFonts w:ascii="宋体" w:hAnsi="宋体" w:eastAsia="宋体" w:cs="宋体"/>
          <w:color w:val="auto"/>
          <w:highlight w:val="yellow"/>
        </w:rPr>
        <w:sectPr>
          <w:pgSz w:w="11906" w:h="16838"/>
          <w:pgMar w:top="1440" w:right="1080" w:bottom="1440" w:left="1080" w:header="851" w:footer="992" w:gutter="0"/>
          <w:cols w:space="425" w:num="1"/>
          <w:docGrid w:type="lines" w:linePitch="312" w:charSpace="0"/>
        </w:sectPr>
      </w:pPr>
    </w:p>
    <w:p>
      <w:pPr>
        <w:adjustRightInd w:val="0"/>
        <w:snapToGrid w:val="0"/>
        <w:spacing w:beforeLines="25" w:line="300" w:lineRule="auto"/>
        <w:outlineLvl w:val="0"/>
        <w:rPr>
          <w:rFonts w:ascii="宋体" w:hAnsi="宋体" w:eastAsia="宋体" w:cs="宋体"/>
          <w:b/>
          <w:color w:val="auto"/>
          <w:sz w:val="32"/>
          <w:highlight w:val="none"/>
        </w:rPr>
      </w:pPr>
      <w:bookmarkStart w:id="11" w:name="_Toc10520"/>
      <w:r>
        <w:rPr>
          <w:rFonts w:hint="eastAsia" w:ascii="宋体" w:hAnsi="宋体" w:eastAsia="宋体" w:cs="宋体"/>
          <w:b/>
          <w:color w:val="auto"/>
          <w:sz w:val="32"/>
          <w:highlight w:val="none"/>
        </w:rPr>
        <w:t>表1</w:t>
      </w:r>
      <w:r>
        <w:rPr>
          <w:rFonts w:hint="eastAsia" w:ascii="宋体" w:hAnsi="宋体" w:eastAsia="宋体" w:cs="宋体"/>
          <w:b/>
          <w:color w:val="auto"/>
          <w:sz w:val="32"/>
          <w:highlight w:val="none"/>
          <w:lang w:val="en-US" w:eastAsia="zh-CN"/>
        </w:rPr>
        <w:t>2</w:t>
      </w:r>
      <w:r>
        <w:rPr>
          <w:rFonts w:hint="eastAsia" w:ascii="宋体" w:hAnsi="宋体" w:eastAsia="宋体" w:cs="宋体"/>
          <w:b/>
          <w:color w:val="auto"/>
          <w:sz w:val="32"/>
          <w:highlight w:val="none"/>
        </w:rPr>
        <w:t xml:space="preserve"> 审批</w:t>
      </w:r>
      <w:bookmarkEnd w:id="11"/>
    </w:p>
    <w:tbl>
      <w:tblPr>
        <w:tblStyle w:val="12"/>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36" w:type="dxa"/>
          </w:tcPr>
          <w:p>
            <w:pPr>
              <w:autoSpaceDE w:val="0"/>
              <w:autoSpaceDN w:val="0"/>
              <w:adjustRightInd w:val="0"/>
              <w:snapToGrid w:val="0"/>
              <w:spacing w:line="500" w:lineRule="exact"/>
              <w:ind w:right="105" w:rightChars="50"/>
              <w:rPr>
                <w:rFonts w:ascii="宋体" w:hAnsi="宋体" w:eastAsia="宋体" w:cs="宋体"/>
                <w:b/>
                <w:color w:val="auto"/>
                <w:sz w:val="28"/>
                <w:szCs w:val="24"/>
                <w:highlight w:val="none"/>
              </w:rPr>
            </w:pPr>
            <w:r>
              <w:rPr>
                <w:rFonts w:hint="eastAsia" w:ascii="宋体" w:hAnsi="宋体" w:eastAsia="宋体" w:cs="宋体"/>
                <w:b/>
                <w:color w:val="auto"/>
                <w:sz w:val="28"/>
                <w:szCs w:val="24"/>
                <w:highlight w:val="none"/>
              </w:rPr>
              <w:t>下一级生态环境部门意见</w:t>
            </w:r>
          </w:p>
          <w:p>
            <w:pPr>
              <w:jc w:val="center"/>
              <w:rPr>
                <w:rFonts w:ascii="宋体" w:hAnsi="宋体" w:eastAsia="宋体" w:cs="宋体"/>
                <w:color w:val="auto"/>
                <w:sz w:val="24"/>
                <w:szCs w:val="20"/>
                <w:highlight w:val="none"/>
              </w:rPr>
            </w:pPr>
          </w:p>
          <w:p>
            <w:pPr>
              <w:jc w:val="center"/>
              <w:rPr>
                <w:rFonts w:ascii="宋体" w:hAnsi="宋体" w:eastAsia="宋体" w:cs="宋体"/>
                <w:color w:val="auto"/>
                <w:sz w:val="24"/>
                <w:szCs w:val="20"/>
                <w:highlight w:val="none"/>
              </w:rPr>
            </w:pPr>
          </w:p>
          <w:p>
            <w:pPr>
              <w:jc w:val="center"/>
              <w:rPr>
                <w:rFonts w:ascii="宋体" w:hAnsi="宋体" w:eastAsia="宋体" w:cs="宋体"/>
                <w:color w:val="auto"/>
                <w:sz w:val="24"/>
                <w:szCs w:val="20"/>
                <w:highlight w:val="none"/>
              </w:rPr>
            </w:pPr>
          </w:p>
          <w:p>
            <w:pPr>
              <w:jc w:val="center"/>
              <w:rPr>
                <w:rFonts w:ascii="宋体" w:hAnsi="宋体" w:eastAsia="宋体" w:cs="宋体"/>
                <w:color w:val="auto"/>
                <w:sz w:val="24"/>
                <w:szCs w:val="20"/>
                <w:highlight w:val="none"/>
              </w:rPr>
            </w:pPr>
          </w:p>
          <w:p>
            <w:pPr>
              <w:jc w:val="center"/>
              <w:rPr>
                <w:rFonts w:ascii="宋体" w:hAnsi="宋体" w:eastAsia="宋体" w:cs="宋体"/>
                <w:color w:val="auto"/>
                <w:sz w:val="24"/>
                <w:szCs w:val="20"/>
                <w:highlight w:val="none"/>
              </w:rPr>
            </w:pPr>
          </w:p>
          <w:p>
            <w:pPr>
              <w:jc w:val="center"/>
              <w:rPr>
                <w:rFonts w:ascii="宋体" w:hAnsi="宋体" w:eastAsia="宋体" w:cs="宋体"/>
                <w:color w:val="auto"/>
                <w:sz w:val="24"/>
                <w:szCs w:val="20"/>
                <w:highlight w:val="none"/>
              </w:rPr>
            </w:pPr>
          </w:p>
          <w:p>
            <w:pPr>
              <w:jc w:val="center"/>
              <w:rPr>
                <w:rFonts w:ascii="宋体" w:hAnsi="宋体" w:eastAsia="宋体" w:cs="宋体"/>
                <w:color w:val="auto"/>
                <w:sz w:val="24"/>
                <w:szCs w:val="20"/>
                <w:highlight w:val="none"/>
              </w:rPr>
            </w:pPr>
          </w:p>
          <w:p>
            <w:pPr>
              <w:jc w:val="center"/>
              <w:rPr>
                <w:rFonts w:ascii="宋体" w:hAnsi="宋体" w:eastAsia="宋体" w:cs="宋体"/>
                <w:color w:val="auto"/>
                <w:sz w:val="24"/>
                <w:szCs w:val="20"/>
                <w:highlight w:val="none"/>
              </w:rPr>
            </w:pPr>
          </w:p>
          <w:p>
            <w:pPr>
              <w:spacing w:beforeLines="50"/>
              <w:ind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经办人                                                     公  章</w:t>
            </w:r>
          </w:p>
          <w:p>
            <w:pPr>
              <w:spacing w:beforeLines="50"/>
              <w:ind w:firstLine="241" w:firstLineChars="100"/>
              <w:rPr>
                <w:rFonts w:ascii="宋体" w:hAnsi="宋体" w:eastAsia="宋体" w:cs="宋体"/>
                <w:b/>
                <w:color w:val="auto"/>
                <w:sz w:val="24"/>
                <w:szCs w:val="24"/>
                <w:highlight w:val="none"/>
              </w:rPr>
            </w:pPr>
          </w:p>
          <w:p>
            <w:pPr>
              <w:spacing w:beforeLine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年    月    日</w:t>
            </w:r>
          </w:p>
          <w:p>
            <w:pPr>
              <w:jc w:val="center"/>
              <w:rPr>
                <w:rFonts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0" w:hRule="atLeast"/>
          <w:jc w:val="center"/>
        </w:trPr>
        <w:tc>
          <w:tcPr>
            <w:tcW w:w="9736" w:type="dxa"/>
          </w:tcPr>
          <w:p>
            <w:pPr>
              <w:autoSpaceDE w:val="0"/>
              <w:autoSpaceDN w:val="0"/>
              <w:adjustRightInd w:val="0"/>
              <w:snapToGrid w:val="0"/>
              <w:spacing w:line="500" w:lineRule="exact"/>
              <w:ind w:right="105" w:rightChars="50"/>
              <w:rPr>
                <w:rFonts w:ascii="宋体" w:hAnsi="宋体" w:eastAsia="宋体" w:cs="宋体"/>
                <w:color w:val="auto"/>
                <w:sz w:val="28"/>
                <w:szCs w:val="28"/>
                <w:highlight w:val="none"/>
              </w:rPr>
            </w:pPr>
            <w:r>
              <w:rPr>
                <w:rFonts w:hint="eastAsia" w:ascii="宋体" w:hAnsi="宋体" w:eastAsia="宋体" w:cs="宋体"/>
                <w:b/>
                <w:color w:val="auto"/>
                <w:sz w:val="28"/>
                <w:szCs w:val="24"/>
                <w:highlight w:val="none"/>
              </w:rPr>
              <w:t>审批意见</w:t>
            </w:r>
          </w:p>
          <w:p>
            <w:pPr>
              <w:jc w:val="center"/>
              <w:rPr>
                <w:rFonts w:ascii="宋体" w:hAnsi="宋体" w:eastAsia="宋体" w:cs="宋体"/>
                <w:color w:val="auto"/>
                <w:sz w:val="24"/>
                <w:szCs w:val="20"/>
                <w:highlight w:val="none"/>
              </w:rPr>
            </w:pPr>
          </w:p>
          <w:p>
            <w:pPr>
              <w:jc w:val="cente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rPr>
                <w:rFonts w:ascii="宋体" w:hAnsi="宋体" w:eastAsia="宋体" w:cs="宋体"/>
                <w:color w:val="auto"/>
                <w:sz w:val="24"/>
                <w:szCs w:val="20"/>
                <w:highlight w:val="none"/>
              </w:rPr>
            </w:pPr>
          </w:p>
          <w:p>
            <w:pPr>
              <w:spacing w:beforeLines="50"/>
              <w:rPr>
                <w:rFonts w:ascii="宋体" w:hAnsi="宋体" w:eastAsia="宋体" w:cs="宋体"/>
                <w:b/>
                <w:color w:val="auto"/>
                <w:sz w:val="24"/>
                <w:szCs w:val="24"/>
                <w:highlight w:val="none"/>
              </w:rPr>
            </w:pPr>
            <w:r>
              <w:rPr>
                <w:rFonts w:hint="eastAsia" w:ascii="宋体" w:hAnsi="宋体" w:eastAsia="宋体" w:cs="宋体"/>
                <w:color w:val="auto"/>
                <w:sz w:val="24"/>
                <w:szCs w:val="20"/>
                <w:highlight w:val="none"/>
              </w:rPr>
              <w:t xml:space="preserve">    </w:t>
            </w:r>
            <w:r>
              <w:rPr>
                <w:rFonts w:hint="eastAsia" w:ascii="宋体" w:hAnsi="宋体" w:eastAsia="宋体" w:cs="宋体"/>
                <w:b/>
                <w:color w:val="auto"/>
                <w:sz w:val="24"/>
                <w:szCs w:val="24"/>
                <w:highlight w:val="none"/>
              </w:rPr>
              <w:t>经办人                                                     公  章</w:t>
            </w:r>
          </w:p>
          <w:p>
            <w:pPr>
              <w:spacing w:beforeLines="50"/>
              <w:rPr>
                <w:rFonts w:ascii="宋体" w:hAnsi="宋体" w:eastAsia="宋体" w:cs="宋体"/>
                <w:b/>
                <w:color w:val="auto"/>
                <w:sz w:val="24"/>
                <w:szCs w:val="24"/>
                <w:highlight w:val="none"/>
              </w:rPr>
            </w:pPr>
          </w:p>
          <w:p>
            <w:pPr>
              <w:spacing w:beforeLines="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年    月    日</w:t>
            </w:r>
          </w:p>
          <w:p>
            <w:pPr>
              <w:rPr>
                <w:rFonts w:ascii="宋体" w:hAnsi="宋体" w:eastAsia="宋体" w:cs="宋体"/>
                <w:color w:val="auto"/>
                <w:sz w:val="24"/>
                <w:szCs w:val="20"/>
                <w:highlight w:val="none"/>
              </w:rPr>
            </w:pPr>
          </w:p>
        </w:tc>
      </w:tr>
    </w:tbl>
    <w:p>
      <w:pPr>
        <w:snapToGrid w:val="0"/>
        <w:jc w:val="center"/>
        <w:rPr>
          <w:rFonts w:ascii="宋体" w:hAnsi="宋体" w:eastAsia="宋体" w:cs="宋体"/>
          <w:color w:val="auto"/>
          <w:highlight w:val="none"/>
        </w:rPr>
      </w:pPr>
      <w:r>
        <w:rPr>
          <w:rFonts w:hint="eastAsia" w:ascii="Times New Roman" w:hAnsi="Times New Roman" w:cs="Times New Roman"/>
          <w:b/>
          <w:color w:val="auto"/>
          <w:sz w:val="28"/>
          <w:highlight w:val="none"/>
        </w:rPr>
        <w:drawing>
          <wp:anchor distT="0" distB="0" distL="114300" distR="114300" simplePos="0" relativeHeight="251662336" behindDoc="0" locked="0" layoutInCell="1" allowOverlap="1">
            <wp:simplePos x="0" y="0"/>
            <wp:positionH relativeFrom="column">
              <wp:posOffset>8577580</wp:posOffset>
            </wp:positionH>
            <wp:positionV relativeFrom="paragraph">
              <wp:posOffset>119380</wp:posOffset>
            </wp:positionV>
            <wp:extent cx="440055" cy="1085850"/>
            <wp:effectExtent l="0" t="0" r="1905" b="11430"/>
            <wp:wrapNone/>
            <wp:docPr id="25" name="图片 25" descr="指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指北针"/>
                    <pic:cNvPicPr>
                      <a:picLocks noChangeAspect="1"/>
                    </pic:cNvPicPr>
                  </pic:nvPicPr>
                  <pic:blipFill>
                    <a:blip r:embed="rId25" cstate="print"/>
                    <a:srcRect l="16000"/>
                    <a:stretch>
                      <a:fillRect/>
                    </a:stretch>
                  </pic:blipFill>
                  <pic:spPr>
                    <a:xfrm>
                      <a:off x="0" y="0"/>
                      <a:ext cx="440055" cy="1085850"/>
                    </a:xfrm>
                    <a:prstGeom prst="rect">
                      <a:avLst/>
                    </a:prstGeom>
                  </pic:spPr>
                </pic:pic>
              </a:graphicData>
            </a:graphic>
          </wp:anchor>
        </w:drawing>
      </w:r>
    </w:p>
    <w:sectPr>
      <w:footerReference r:id="rId5"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Yu Mincho Light">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rFonts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asciiTheme="minorEastAsia" w:hAnsiTheme="minorEastAsia" w:cstheme="minorEastAsia"/>
                  </w:rPr>
                  <w:t>II</w:t>
                </w:r>
                <w:r>
                  <w:rPr>
                    <w:rFonts w:hint="eastAsia" w:asciiTheme="minorEastAsia" w:hAnsiTheme="minorEastAsia" w:cstheme="minor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6"/>
                  <w:rPr>
                    <w:rFonts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PAGE  \* MERGEFORMAT </w:instrText>
                </w:r>
                <w:r>
                  <w:rPr>
                    <w:rFonts w:hint="eastAsia" w:asciiTheme="minorEastAsia" w:hAnsiTheme="minorEastAsia" w:cstheme="minorEastAsia"/>
                  </w:rPr>
                  <w:fldChar w:fldCharType="separate"/>
                </w:r>
                <w:r>
                  <w:rPr>
                    <w:rFonts w:asciiTheme="minorEastAsia" w:hAnsiTheme="minorEastAsia" w:cstheme="minorEastAsia"/>
                  </w:rPr>
                  <w:t>35</w:t>
                </w:r>
                <w:r>
                  <w:rPr>
                    <w:rFonts w:hint="eastAsia" w:asciiTheme="minorEastAsia" w:hAnsiTheme="minorEastAsia" w:cstheme="minor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ajorEastAsia" w:hAnsiTheme="majorEastAsia" w:eastAsiaTheme="majorEastAsia"/>
        <w:sz w:val="21"/>
      </w:rPr>
    </w:pPr>
    <w:r>
      <w:rPr>
        <w:sz w:val="21"/>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116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VhZDliZDQ2NDY4Y2IyZDI3YzM4MDM1OTk2OWE3NjIifQ=="/>
  </w:docVars>
  <w:rsids>
    <w:rsidRoot w:val="00172A27"/>
    <w:rsid w:val="00003873"/>
    <w:rsid w:val="00004121"/>
    <w:rsid w:val="0000413E"/>
    <w:rsid w:val="00005D80"/>
    <w:rsid w:val="00007689"/>
    <w:rsid w:val="0001039F"/>
    <w:rsid w:val="00012E00"/>
    <w:rsid w:val="0001466B"/>
    <w:rsid w:val="0001491A"/>
    <w:rsid w:val="00014F43"/>
    <w:rsid w:val="000158AE"/>
    <w:rsid w:val="00015D46"/>
    <w:rsid w:val="00017166"/>
    <w:rsid w:val="0002121D"/>
    <w:rsid w:val="00021645"/>
    <w:rsid w:val="000216FE"/>
    <w:rsid w:val="0002229B"/>
    <w:rsid w:val="00022DD5"/>
    <w:rsid w:val="00024D37"/>
    <w:rsid w:val="00026263"/>
    <w:rsid w:val="000275AE"/>
    <w:rsid w:val="00030CD4"/>
    <w:rsid w:val="00031258"/>
    <w:rsid w:val="00031619"/>
    <w:rsid w:val="00034B2D"/>
    <w:rsid w:val="00034DD4"/>
    <w:rsid w:val="000352FA"/>
    <w:rsid w:val="0004051E"/>
    <w:rsid w:val="0004216B"/>
    <w:rsid w:val="000430D0"/>
    <w:rsid w:val="00045302"/>
    <w:rsid w:val="00045B76"/>
    <w:rsid w:val="000464B3"/>
    <w:rsid w:val="0004679A"/>
    <w:rsid w:val="00046D86"/>
    <w:rsid w:val="00047700"/>
    <w:rsid w:val="00047B39"/>
    <w:rsid w:val="0005332E"/>
    <w:rsid w:val="00054FE5"/>
    <w:rsid w:val="000554FF"/>
    <w:rsid w:val="0005578F"/>
    <w:rsid w:val="00056042"/>
    <w:rsid w:val="000567DD"/>
    <w:rsid w:val="00057987"/>
    <w:rsid w:val="000604D5"/>
    <w:rsid w:val="00061D82"/>
    <w:rsid w:val="0006507C"/>
    <w:rsid w:val="00065433"/>
    <w:rsid w:val="00066D69"/>
    <w:rsid w:val="00071915"/>
    <w:rsid w:val="0007261F"/>
    <w:rsid w:val="00072D12"/>
    <w:rsid w:val="000733F6"/>
    <w:rsid w:val="00073501"/>
    <w:rsid w:val="00074C2E"/>
    <w:rsid w:val="00075539"/>
    <w:rsid w:val="00075626"/>
    <w:rsid w:val="00076FB3"/>
    <w:rsid w:val="00080F70"/>
    <w:rsid w:val="0008512C"/>
    <w:rsid w:val="00087B2B"/>
    <w:rsid w:val="000902EB"/>
    <w:rsid w:val="0009127B"/>
    <w:rsid w:val="0009163B"/>
    <w:rsid w:val="00094F36"/>
    <w:rsid w:val="00097482"/>
    <w:rsid w:val="000A0EFA"/>
    <w:rsid w:val="000A1E85"/>
    <w:rsid w:val="000A20BC"/>
    <w:rsid w:val="000A3348"/>
    <w:rsid w:val="000A3E77"/>
    <w:rsid w:val="000A3F5C"/>
    <w:rsid w:val="000A5BE1"/>
    <w:rsid w:val="000A6B3B"/>
    <w:rsid w:val="000A6E26"/>
    <w:rsid w:val="000B125B"/>
    <w:rsid w:val="000C0061"/>
    <w:rsid w:val="000C2027"/>
    <w:rsid w:val="000C6AC8"/>
    <w:rsid w:val="000C7DE4"/>
    <w:rsid w:val="000D3434"/>
    <w:rsid w:val="000D35A5"/>
    <w:rsid w:val="000D3EEC"/>
    <w:rsid w:val="000D43C4"/>
    <w:rsid w:val="000D4A87"/>
    <w:rsid w:val="000D5A37"/>
    <w:rsid w:val="000D5FE8"/>
    <w:rsid w:val="000D69A4"/>
    <w:rsid w:val="000E018F"/>
    <w:rsid w:val="000E3246"/>
    <w:rsid w:val="000E426E"/>
    <w:rsid w:val="000E64E1"/>
    <w:rsid w:val="000E6751"/>
    <w:rsid w:val="000E6C35"/>
    <w:rsid w:val="000E7176"/>
    <w:rsid w:val="000E7388"/>
    <w:rsid w:val="000F211E"/>
    <w:rsid w:val="000F613B"/>
    <w:rsid w:val="000F6D59"/>
    <w:rsid w:val="000F7361"/>
    <w:rsid w:val="00100238"/>
    <w:rsid w:val="00100D47"/>
    <w:rsid w:val="00101E51"/>
    <w:rsid w:val="001025F9"/>
    <w:rsid w:val="00102A5E"/>
    <w:rsid w:val="001065DE"/>
    <w:rsid w:val="00106965"/>
    <w:rsid w:val="0010714D"/>
    <w:rsid w:val="00107D8A"/>
    <w:rsid w:val="00110ECC"/>
    <w:rsid w:val="00112938"/>
    <w:rsid w:val="00114EB1"/>
    <w:rsid w:val="00115248"/>
    <w:rsid w:val="0011697D"/>
    <w:rsid w:val="00117C5A"/>
    <w:rsid w:val="00121A7A"/>
    <w:rsid w:val="00121D63"/>
    <w:rsid w:val="00123F78"/>
    <w:rsid w:val="001249C9"/>
    <w:rsid w:val="00125041"/>
    <w:rsid w:val="001250CC"/>
    <w:rsid w:val="0012650E"/>
    <w:rsid w:val="00130147"/>
    <w:rsid w:val="00131801"/>
    <w:rsid w:val="00132670"/>
    <w:rsid w:val="001339E7"/>
    <w:rsid w:val="001348B4"/>
    <w:rsid w:val="0013660C"/>
    <w:rsid w:val="00140BB8"/>
    <w:rsid w:val="00141BC5"/>
    <w:rsid w:val="00142F16"/>
    <w:rsid w:val="00143004"/>
    <w:rsid w:val="001440B4"/>
    <w:rsid w:val="00145918"/>
    <w:rsid w:val="00145A3A"/>
    <w:rsid w:val="00145BD3"/>
    <w:rsid w:val="00146994"/>
    <w:rsid w:val="00146A25"/>
    <w:rsid w:val="001470D5"/>
    <w:rsid w:val="001537D4"/>
    <w:rsid w:val="00155141"/>
    <w:rsid w:val="001571B8"/>
    <w:rsid w:val="00157554"/>
    <w:rsid w:val="001617CE"/>
    <w:rsid w:val="00161DFB"/>
    <w:rsid w:val="00163FC6"/>
    <w:rsid w:val="00167A96"/>
    <w:rsid w:val="00167C19"/>
    <w:rsid w:val="00172A27"/>
    <w:rsid w:val="00172DBB"/>
    <w:rsid w:val="00173493"/>
    <w:rsid w:val="00173AE5"/>
    <w:rsid w:val="001768BB"/>
    <w:rsid w:val="00181267"/>
    <w:rsid w:val="00181AC0"/>
    <w:rsid w:val="00182934"/>
    <w:rsid w:val="00185052"/>
    <w:rsid w:val="001924F4"/>
    <w:rsid w:val="00192F0D"/>
    <w:rsid w:val="001931D9"/>
    <w:rsid w:val="001955B8"/>
    <w:rsid w:val="00197F5B"/>
    <w:rsid w:val="001A1537"/>
    <w:rsid w:val="001A4632"/>
    <w:rsid w:val="001A68A5"/>
    <w:rsid w:val="001B1E53"/>
    <w:rsid w:val="001B3631"/>
    <w:rsid w:val="001B3EBA"/>
    <w:rsid w:val="001B49BD"/>
    <w:rsid w:val="001B709E"/>
    <w:rsid w:val="001B78C0"/>
    <w:rsid w:val="001C0B2E"/>
    <w:rsid w:val="001C2926"/>
    <w:rsid w:val="001D1472"/>
    <w:rsid w:val="001D5AF8"/>
    <w:rsid w:val="001E1447"/>
    <w:rsid w:val="001E1E4D"/>
    <w:rsid w:val="001E3C7E"/>
    <w:rsid w:val="001E7C64"/>
    <w:rsid w:val="001F0654"/>
    <w:rsid w:val="001F1862"/>
    <w:rsid w:val="001F2496"/>
    <w:rsid w:val="001F2AB8"/>
    <w:rsid w:val="001F2DD7"/>
    <w:rsid w:val="001F3375"/>
    <w:rsid w:val="001F37ED"/>
    <w:rsid w:val="001F42D8"/>
    <w:rsid w:val="001F719D"/>
    <w:rsid w:val="00201539"/>
    <w:rsid w:val="00204640"/>
    <w:rsid w:val="0020584B"/>
    <w:rsid w:val="0020628D"/>
    <w:rsid w:val="0021133F"/>
    <w:rsid w:val="00214A6F"/>
    <w:rsid w:val="00214E6E"/>
    <w:rsid w:val="00216541"/>
    <w:rsid w:val="00220C20"/>
    <w:rsid w:val="00223F97"/>
    <w:rsid w:val="00224B04"/>
    <w:rsid w:val="00225C5F"/>
    <w:rsid w:val="00227FA2"/>
    <w:rsid w:val="0023365B"/>
    <w:rsid w:val="002358A0"/>
    <w:rsid w:val="002373B5"/>
    <w:rsid w:val="00240902"/>
    <w:rsid w:val="00240BC1"/>
    <w:rsid w:val="00240E7D"/>
    <w:rsid w:val="0024208D"/>
    <w:rsid w:val="00242A98"/>
    <w:rsid w:val="00243770"/>
    <w:rsid w:val="00244487"/>
    <w:rsid w:val="002476A3"/>
    <w:rsid w:val="00247B75"/>
    <w:rsid w:val="002516AB"/>
    <w:rsid w:val="00260BB6"/>
    <w:rsid w:val="00262FF5"/>
    <w:rsid w:val="00263A0F"/>
    <w:rsid w:val="00263A20"/>
    <w:rsid w:val="002644A1"/>
    <w:rsid w:val="00264B52"/>
    <w:rsid w:val="0026517E"/>
    <w:rsid w:val="002673BD"/>
    <w:rsid w:val="00270664"/>
    <w:rsid w:val="00272BD5"/>
    <w:rsid w:val="00274494"/>
    <w:rsid w:val="00274A5C"/>
    <w:rsid w:val="00274C32"/>
    <w:rsid w:val="00276FB8"/>
    <w:rsid w:val="00281185"/>
    <w:rsid w:val="00281F4F"/>
    <w:rsid w:val="002826F1"/>
    <w:rsid w:val="00282D8E"/>
    <w:rsid w:val="00287509"/>
    <w:rsid w:val="002875BB"/>
    <w:rsid w:val="002879E4"/>
    <w:rsid w:val="00287A3B"/>
    <w:rsid w:val="00287AD9"/>
    <w:rsid w:val="002914B9"/>
    <w:rsid w:val="00291ABE"/>
    <w:rsid w:val="00295035"/>
    <w:rsid w:val="00297FEE"/>
    <w:rsid w:val="002A0A55"/>
    <w:rsid w:val="002A11BC"/>
    <w:rsid w:val="002A4A57"/>
    <w:rsid w:val="002A568C"/>
    <w:rsid w:val="002A61E9"/>
    <w:rsid w:val="002B0009"/>
    <w:rsid w:val="002B50EF"/>
    <w:rsid w:val="002B7620"/>
    <w:rsid w:val="002B7CC7"/>
    <w:rsid w:val="002C1659"/>
    <w:rsid w:val="002C2E58"/>
    <w:rsid w:val="002C3F66"/>
    <w:rsid w:val="002C58AC"/>
    <w:rsid w:val="002C6D51"/>
    <w:rsid w:val="002C771F"/>
    <w:rsid w:val="002D0232"/>
    <w:rsid w:val="002D06DF"/>
    <w:rsid w:val="002D0B71"/>
    <w:rsid w:val="002D3252"/>
    <w:rsid w:val="002D68EE"/>
    <w:rsid w:val="002D70CB"/>
    <w:rsid w:val="002E17B0"/>
    <w:rsid w:val="002E1FC0"/>
    <w:rsid w:val="002E3BE4"/>
    <w:rsid w:val="002E3CCB"/>
    <w:rsid w:val="002E72C5"/>
    <w:rsid w:val="002E73A4"/>
    <w:rsid w:val="002F08B0"/>
    <w:rsid w:val="002F0BF6"/>
    <w:rsid w:val="002F159F"/>
    <w:rsid w:val="002F180F"/>
    <w:rsid w:val="002F3489"/>
    <w:rsid w:val="002F539B"/>
    <w:rsid w:val="002F549B"/>
    <w:rsid w:val="002F6456"/>
    <w:rsid w:val="00300084"/>
    <w:rsid w:val="00300970"/>
    <w:rsid w:val="00304DCC"/>
    <w:rsid w:val="0030635B"/>
    <w:rsid w:val="003103FE"/>
    <w:rsid w:val="0031342F"/>
    <w:rsid w:val="0031520A"/>
    <w:rsid w:val="00320C2A"/>
    <w:rsid w:val="00323E04"/>
    <w:rsid w:val="003251E4"/>
    <w:rsid w:val="0032636C"/>
    <w:rsid w:val="0032741D"/>
    <w:rsid w:val="003278EC"/>
    <w:rsid w:val="00327A17"/>
    <w:rsid w:val="003300AF"/>
    <w:rsid w:val="003306FD"/>
    <w:rsid w:val="00333538"/>
    <w:rsid w:val="003404FA"/>
    <w:rsid w:val="003446F8"/>
    <w:rsid w:val="00345A8B"/>
    <w:rsid w:val="00346CCB"/>
    <w:rsid w:val="00351967"/>
    <w:rsid w:val="003529CA"/>
    <w:rsid w:val="00354C15"/>
    <w:rsid w:val="0035566F"/>
    <w:rsid w:val="0035651F"/>
    <w:rsid w:val="00357973"/>
    <w:rsid w:val="00361CF4"/>
    <w:rsid w:val="003635E4"/>
    <w:rsid w:val="00363CC1"/>
    <w:rsid w:val="00366251"/>
    <w:rsid w:val="003675B9"/>
    <w:rsid w:val="003675C9"/>
    <w:rsid w:val="00370AA7"/>
    <w:rsid w:val="00371A69"/>
    <w:rsid w:val="00374FEA"/>
    <w:rsid w:val="00376F0E"/>
    <w:rsid w:val="0038681B"/>
    <w:rsid w:val="0038751F"/>
    <w:rsid w:val="003877E4"/>
    <w:rsid w:val="00391371"/>
    <w:rsid w:val="003913DC"/>
    <w:rsid w:val="003918A6"/>
    <w:rsid w:val="003920E3"/>
    <w:rsid w:val="00392D48"/>
    <w:rsid w:val="003945F5"/>
    <w:rsid w:val="00396E89"/>
    <w:rsid w:val="0039795E"/>
    <w:rsid w:val="003A0590"/>
    <w:rsid w:val="003A0D17"/>
    <w:rsid w:val="003A2396"/>
    <w:rsid w:val="003A3434"/>
    <w:rsid w:val="003A3B17"/>
    <w:rsid w:val="003A4BED"/>
    <w:rsid w:val="003A4C6E"/>
    <w:rsid w:val="003A50EB"/>
    <w:rsid w:val="003A60ED"/>
    <w:rsid w:val="003A7032"/>
    <w:rsid w:val="003A7448"/>
    <w:rsid w:val="003B105A"/>
    <w:rsid w:val="003B46B0"/>
    <w:rsid w:val="003B46D7"/>
    <w:rsid w:val="003B4B73"/>
    <w:rsid w:val="003B6719"/>
    <w:rsid w:val="003B79F7"/>
    <w:rsid w:val="003C1205"/>
    <w:rsid w:val="003C1EFF"/>
    <w:rsid w:val="003C231B"/>
    <w:rsid w:val="003C3896"/>
    <w:rsid w:val="003C5E77"/>
    <w:rsid w:val="003C7AD0"/>
    <w:rsid w:val="003D094A"/>
    <w:rsid w:val="003D0ADE"/>
    <w:rsid w:val="003D0F7A"/>
    <w:rsid w:val="003D38BE"/>
    <w:rsid w:val="003D3E85"/>
    <w:rsid w:val="003D44D2"/>
    <w:rsid w:val="003D4A7F"/>
    <w:rsid w:val="003D4DAC"/>
    <w:rsid w:val="003D7EBB"/>
    <w:rsid w:val="003E1579"/>
    <w:rsid w:val="003E3D1B"/>
    <w:rsid w:val="003E4205"/>
    <w:rsid w:val="003E6F6B"/>
    <w:rsid w:val="003E71D5"/>
    <w:rsid w:val="003E7695"/>
    <w:rsid w:val="003F1E6D"/>
    <w:rsid w:val="003F219E"/>
    <w:rsid w:val="003F3882"/>
    <w:rsid w:val="003F4507"/>
    <w:rsid w:val="003F51DA"/>
    <w:rsid w:val="003F522C"/>
    <w:rsid w:val="003F6278"/>
    <w:rsid w:val="00405961"/>
    <w:rsid w:val="0041082D"/>
    <w:rsid w:val="00412927"/>
    <w:rsid w:val="00415758"/>
    <w:rsid w:val="00420CB0"/>
    <w:rsid w:val="00425558"/>
    <w:rsid w:val="00427818"/>
    <w:rsid w:val="00427BAD"/>
    <w:rsid w:val="00430374"/>
    <w:rsid w:val="00430549"/>
    <w:rsid w:val="004324FF"/>
    <w:rsid w:val="00433BAE"/>
    <w:rsid w:val="004344D2"/>
    <w:rsid w:val="00437839"/>
    <w:rsid w:val="00440205"/>
    <w:rsid w:val="00440E87"/>
    <w:rsid w:val="00441879"/>
    <w:rsid w:val="004428E2"/>
    <w:rsid w:val="00445336"/>
    <w:rsid w:val="00447F0A"/>
    <w:rsid w:val="00450186"/>
    <w:rsid w:val="00451860"/>
    <w:rsid w:val="00451AB4"/>
    <w:rsid w:val="00451E66"/>
    <w:rsid w:val="00452390"/>
    <w:rsid w:val="00452401"/>
    <w:rsid w:val="00453679"/>
    <w:rsid w:val="00453B98"/>
    <w:rsid w:val="00454760"/>
    <w:rsid w:val="00454A28"/>
    <w:rsid w:val="00455388"/>
    <w:rsid w:val="0045573D"/>
    <w:rsid w:val="00455D01"/>
    <w:rsid w:val="00456DF4"/>
    <w:rsid w:val="00457BEB"/>
    <w:rsid w:val="00465A07"/>
    <w:rsid w:val="00471169"/>
    <w:rsid w:val="00473DB7"/>
    <w:rsid w:val="00474C3F"/>
    <w:rsid w:val="00483DA2"/>
    <w:rsid w:val="004846C4"/>
    <w:rsid w:val="004912BD"/>
    <w:rsid w:val="00492CD9"/>
    <w:rsid w:val="00493271"/>
    <w:rsid w:val="00493A27"/>
    <w:rsid w:val="00493CBE"/>
    <w:rsid w:val="00497AFA"/>
    <w:rsid w:val="004A2802"/>
    <w:rsid w:val="004A5056"/>
    <w:rsid w:val="004A59E0"/>
    <w:rsid w:val="004A5DDD"/>
    <w:rsid w:val="004A609B"/>
    <w:rsid w:val="004A6C3D"/>
    <w:rsid w:val="004A7B5C"/>
    <w:rsid w:val="004B065E"/>
    <w:rsid w:val="004B0A68"/>
    <w:rsid w:val="004B0CE3"/>
    <w:rsid w:val="004B3289"/>
    <w:rsid w:val="004B35D4"/>
    <w:rsid w:val="004B3A34"/>
    <w:rsid w:val="004B477B"/>
    <w:rsid w:val="004B4DA2"/>
    <w:rsid w:val="004B58F9"/>
    <w:rsid w:val="004B5B6C"/>
    <w:rsid w:val="004C170B"/>
    <w:rsid w:val="004C2298"/>
    <w:rsid w:val="004C2329"/>
    <w:rsid w:val="004C2B3C"/>
    <w:rsid w:val="004C2C5C"/>
    <w:rsid w:val="004C4191"/>
    <w:rsid w:val="004C54CA"/>
    <w:rsid w:val="004C6C2B"/>
    <w:rsid w:val="004D2810"/>
    <w:rsid w:val="004D3A55"/>
    <w:rsid w:val="004D55C3"/>
    <w:rsid w:val="004D66C0"/>
    <w:rsid w:val="004D7F92"/>
    <w:rsid w:val="004E0428"/>
    <w:rsid w:val="004E0538"/>
    <w:rsid w:val="004E243D"/>
    <w:rsid w:val="004E4376"/>
    <w:rsid w:val="004E7B7B"/>
    <w:rsid w:val="004F0D74"/>
    <w:rsid w:val="004F2045"/>
    <w:rsid w:val="004F3866"/>
    <w:rsid w:val="004F568D"/>
    <w:rsid w:val="004F6F38"/>
    <w:rsid w:val="004F7DBF"/>
    <w:rsid w:val="0050032A"/>
    <w:rsid w:val="005017DF"/>
    <w:rsid w:val="00505329"/>
    <w:rsid w:val="00505F87"/>
    <w:rsid w:val="0050744F"/>
    <w:rsid w:val="00507F60"/>
    <w:rsid w:val="00514CC8"/>
    <w:rsid w:val="00515AA9"/>
    <w:rsid w:val="00517158"/>
    <w:rsid w:val="00520BED"/>
    <w:rsid w:val="00521089"/>
    <w:rsid w:val="00521220"/>
    <w:rsid w:val="00524C19"/>
    <w:rsid w:val="005250BF"/>
    <w:rsid w:val="00525586"/>
    <w:rsid w:val="0052603E"/>
    <w:rsid w:val="00532265"/>
    <w:rsid w:val="005324EF"/>
    <w:rsid w:val="005347ED"/>
    <w:rsid w:val="0053481A"/>
    <w:rsid w:val="00540223"/>
    <w:rsid w:val="00540CF9"/>
    <w:rsid w:val="00543571"/>
    <w:rsid w:val="00544778"/>
    <w:rsid w:val="00545B95"/>
    <w:rsid w:val="00546946"/>
    <w:rsid w:val="00547B1E"/>
    <w:rsid w:val="00552C19"/>
    <w:rsid w:val="00554357"/>
    <w:rsid w:val="0055664E"/>
    <w:rsid w:val="005573EA"/>
    <w:rsid w:val="005655D2"/>
    <w:rsid w:val="005665D2"/>
    <w:rsid w:val="005668F7"/>
    <w:rsid w:val="00567281"/>
    <w:rsid w:val="005676C0"/>
    <w:rsid w:val="005719CA"/>
    <w:rsid w:val="00571B03"/>
    <w:rsid w:val="00573CA9"/>
    <w:rsid w:val="00574EF7"/>
    <w:rsid w:val="005751FD"/>
    <w:rsid w:val="00575CE1"/>
    <w:rsid w:val="005806ED"/>
    <w:rsid w:val="00581477"/>
    <w:rsid w:val="0058268E"/>
    <w:rsid w:val="00583E26"/>
    <w:rsid w:val="00585C99"/>
    <w:rsid w:val="00587882"/>
    <w:rsid w:val="00591C46"/>
    <w:rsid w:val="00592A6D"/>
    <w:rsid w:val="00592FDD"/>
    <w:rsid w:val="005A1196"/>
    <w:rsid w:val="005A1D07"/>
    <w:rsid w:val="005A2605"/>
    <w:rsid w:val="005A738F"/>
    <w:rsid w:val="005B1A1D"/>
    <w:rsid w:val="005B1F33"/>
    <w:rsid w:val="005B6789"/>
    <w:rsid w:val="005B722D"/>
    <w:rsid w:val="005C0405"/>
    <w:rsid w:val="005C0C0A"/>
    <w:rsid w:val="005C19B9"/>
    <w:rsid w:val="005C2E55"/>
    <w:rsid w:val="005C2E71"/>
    <w:rsid w:val="005C352A"/>
    <w:rsid w:val="005C54A0"/>
    <w:rsid w:val="005C5C15"/>
    <w:rsid w:val="005C5F57"/>
    <w:rsid w:val="005C792E"/>
    <w:rsid w:val="005D14FB"/>
    <w:rsid w:val="005D1801"/>
    <w:rsid w:val="005D1E2E"/>
    <w:rsid w:val="005D1EC4"/>
    <w:rsid w:val="005D3EE6"/>
    <w:rsid w:val="005D53A8"/>
    <w:rsid w:val="005D6E7D"/>
    <w:rsid w:val="005D7832"/>
    <w:rsid w:val="005E0825"/>
    <w:rsid w:val="005E1B78"/>
    <w:rsid w:val="005E1B7F"/>
    <w:rsid w:val="005E3F40"/>
    <w:rsid w:val="005E55DB"/>
    <w:rsid w:val="005E6EEC"/>
    <w:rsid w:val="005F0552"/>
    <w:rsid w:val="005F20E0"/>
    <w:rsid w:val="005F4B5B"/>
    <w:rsid w:val="005F5B21"/>
    <w:rsid w:val="005F5D0C"/>
    <w:rsid w:val="005F68E1"/>
    <w:rsid w:val="00601FBE"/>
    <w:rsid w:val="00604FC1"/>
    <w:rsid w:val="00605ABD"/>
    <w:rsid w:val="006109C7"/>
    <w:rsid w:val="00610DE4"/>
    <w:rsid w:val="006123FA"/>
    <w:rsid w:val="00612C28"/>
    <w:rsid w:val="00613C28"/>
    <w:rsid w:val="006160E7"/>
    <w:rsid w:val="00617F9C"/>
    <w:rsid w:val="006200EC"/>
    <w:rsid w:val="00620B34"/>
    <w:rsid w:val="006216D7"/>
    <w:rsid w:val="00623306"/>
    <w:rsid w:val="00623F91"/>
    <w:rsid w:val="00630D77"/>
    <w:rsid w:val="00631D82"/>
    <w:rsid w:val="006345FD"/>
    <w:rsid w:val="00634650"/>
    <w:rsid w:val="0063595A"/>
    <w:rsid w:val="00640747"/>
    <w:rsid w:val="00640B8D"/>
    <w:rsid w:val="00640F0A"/>
    <w:rsid w:val="00641FD6"/>
    <w:rsid w:val="006421CC"/>
    <w:rsid w:val="0064511C"/>
    <w:rsid w:val="00646A47"/>
    <w:rsid w:val="00647D4F"/>
    <w:rsid w:val="00650B3F"/>
    <w:rsid w:val="00650F06"/>
    <w:rsid w:val="006515CD"/>
    <w:rsid w:val="006516A1"/>
    <w:rsid w:val="00652A51"/>
    <w:rsid w:val="00653002"/>
    <w:rsid w:val="006534EA"/>
    <w:rsid w:val="00654DF7"/>
    <w:rsid w:val="00654FA5"/>
    <w:rsid w:val="0066126D"/>
    <w:rsid w:val="00661E1F"/>
    <w:rsid w:val="006662E6"/>
    <w:rsid w:val="0067117B"/>
    <w:rsid w:val="0067156E"/>
    <w:rsid w:val="00671B69"/>
    <w:rsid w:val="00671EF7"/>
    <w:rsid w:val="00676FC3"/>
    <w:rsid w:val="00677E35"/>
    <w:rsid w:val="00680D55"/>
    <w:rsid w:val="006822BA"/>
    <w:rsid w:val="006841CC"/>
    <w:rsid w:val="0068449A"/>
    <w:rsid w:val="006849A4"/>
    <w:rsid w:val="0068500A"/>
    <w:rsid w:val="0068548B"/>
    <w:rsid w:val="0068603A"/>
    <w:rsid w:val="006914AB"/>
    <w:rsid w:val="00692A39"/>
    <w:rsid w:val="00693253"/>
    <w:rsid w:val="0069385C"/>
    <w:rsid w:val="00693D73"/>
    <w:rsid w:val="00693FA3"/>
    <w:rsid w:val="00694941"/>
    <w:rsid w:val="00696AA5"/>
    <w:rsid w:val="00697BDE"/>
    <w:rsid w:val="006A237E"/>
    <w:rsid w:val="006A3396"/>
    <w:rsid w:val="006A7795"/>
    <w:rsid w:val="006B0EAC"/>
    <w:rsid w:val="006B6039"/>
    <w:rsid w:val="006B6A72"/>
    <w:rsid w:val="006B6C16"/>
    <w:rsid w:val="006B7478"/>
    <w:rsid w:val="006C00DB"/>
    <w:rsid w:val="006C0D6B"/>
    <w:rsid w:val="006C3026"/>
    <w:rsid w:val="006C36A7"/>
    <w:rsid w:val="006C381A"/>
    <w:rsid w:val="006C6C42"/>
    <w:rsid w:val="006C7F31"/>
    <w:rsid w:val="006D00B9"/>
    <w:rsid w:val="006D2584"/>
    <w:rsid w:val="006D7B24"/>
    <w:rsid w:val="006E1F73"/>
    <w:rsid w:val="006E27AE"/>
    <w:rsid w:val="006E3841"/>
    <w:rsid w:val="006E49A3"/>
    <w:rsid w:val="006E5C23"/>
    <w:rsid w:val="006F09F4"/>
    <w:rsid w:val="006F0D5F"/>
    <w:rsid w:val="006F4355"/>
    <w:rsid w:val="006F5249"/>
    <w:rsid w:val="006F56EA"/>
    <w:rsid w:val="006F71D7"/>
    <w:rsid w:val="00702D6D"/>
    <w:rsid w:val="00703E17"/>
    <w:rsid w:val="0070502D"/>
    <w:rsid w:val="00705792"/>
    <w:rsid w:val="00706DE8"/>
    <w:rsid w:val="00707FB4"/>
    <w:rsid w:val="00714C7A"/>
    <w:rsid w:val="00714D2C"/>
    <w:rsid w:val="00716535"/>
    <w:rsid w:val="00720B0F"/>
    <w:rsid w:val="0073020A"/>
    <w:rsid w:val="00731AF6"/>
    <w:rsid w:val="00731EEB"/>
    <w:rsid w:val="00735445"/>
    <w:rsid w:val="007402F4"/>
    <w:rsid w:val="00740C57"/>
    <w:rsid w:val="007441A6"/>
    <w:rsid w:val="00745586"/>
    <w:rsid w:val="00752D0B"/>
    <w:rsid w:val="007546FD"/>
    <w:rsid w:val="007567F2"/>
    <w:rsid w:val="0076333B"/>
    <w:rsid w:val="00764D42"/>
    <w:rsid w:val="007663B1"/>
    <w:rsid w:val="00766689"/>
    <w:rsid w:val="00766E32"/>
    <w:rsid w:val="0076702B"/>
    <w:rsid w:val="00767B0C"/>
    <w:rsid w:val="00770A64"/>
    <w:rsid w:val="007725A8"/>
    <w:rsid w:val="00773ADB"/>
    <w:rsid w:val="00773B92"/>
    <w:rsid w:val="00774BF1"/>
    <w:rsid w:val="007766FF"/>
    <w:rsid w:val="00777272"/>
    <w:rsid w:val="00780701"/>
    <w:rsid w:val="00781EEA"/>
    <w:rsid w:val="00790324"/>
    <w:rsid w:val="00790922"/>
    <w:rsid w:val="00791B78"/>
    <w:rsid w:val="007924AA"/>
    <w:rsid w:val="00795136"/>
    <w:rsid w:val="00795161"/>
    <w:rsid w:val="00796A1A"/>
    <w:rsid w:val="00797163"/>
    <w:rsid w:val="00797684"/>
    <w:rsid w:val="007A128D"/>
    <w:rsid w:val="007A1383"/>
    <w:rsid w:val="007A1EE8"/>
    <w:rsid w:val="007A21A0"/>
    <w:rsid w:val="007A388C"/>
    <w:rsid w:val="007A3BF2"/>
    <w:rsid w:val="007B26A0"/>
    <w:rsid w:val="007B7EA3"/>
    <w:rsid w:val="007C16BB"/>
    <w:rsid w:val="007C3926"/>
    <w:rsid w:val="007C3984"/>
    <w:rsid w:val="007C5048"/>
    <w:rsid w:val="007C5293"/>
    <w:rsid w:val="007C5CA5"/>
    <w:rsid w:val="007C6860"/>
    <w:rsid w:val="007D047E"/>
    <w:rsid w:val="007D1310"/>
    <w:rsid w:val="007D189B"/>
    <w:rsid w:val="007D48AB"/>
    <w:rsid w:val="007D4A4F"/>
    <w:rsid w:val="007D749F"/>
    <w:rsid w:val="007E01AF"/>
    <w:rsid w:val="007E186B"/>
    <w:rsid w:val="007E199C"/>
    <w:rsid w:val="007E2089"/>
    <w:rsid w:val="007E20DF"/>
    <w:rsid w:val="007E299C"/>
    <w:rsid w:val="007E31FA"/>
    <w:rsid w:val="007E53D4"/>
    <w:rsid w:val="007E59FC"/>
    <w:rsid w:val="007F3270"/>
    <w:rsid w:val="007F496C"/>
    <w:rsid w:val="007F4A3D"/>
    <w:rsid w:val="007F5643"/>
    <w:rsid w:val="007F773C"/>
    <w:rsid w:val="007F7E67"/>
    <w:rsid w:val="00800BD4"/>
    <w:rsid w:val="00801730"/>
    <w:rsid w:val="00803202"/>
    <w:rsid w:val="008044C5"/>
    <w:rsid w:val="00812E73"/>
    <w:rsid w:val="00814589"/>
    <w:rsid w:val="00815436"/>
    <w:rsid w:val="0081735F"/>
    <w:rsid w:val="0082020A"/>
    <w:rsid w:val="008206D2"/>
    <w:rsid w:val="008237DD"/>
    <w:rsid w:val="00823AEE"/>
    <w:rsid w:val="008244F6"/>
    <w:rsid w:val="00825C44"/>
    <w:rsid w:val="00827681"/>
    <w:rsid w:val="00827EAE"/>
    <w:rsid w:val="00830020"/>
    <w:rsid w:val="00830705"/>
    <w:rsid w:val="00831B62"/>
    <w:rsid w:val="0083237C"/>
    <w:rsid w:val="00832F9D"/>
    <w:rsid w:val="0083457A"/>
    <w:rsid w:val="00835C07"/>
    <w:rsid w:val="00837030"/>
    <w:rsid w:val="00840009"/>
    <w:rsid w:val="0084011F"/>
    <w:rsid w:val="00840DFF"/>
    <w:rsid w:val="008420E5"/>
    <w:rsid w:val="0084280C"/>
    <w:rsid w:val="008433D6"/>
    <w:rsid w:val="008441C0"/>
    <w:rsid w:val="00844BD8"/>
    <w:rsid w:val="00844CC8"/>
    <w:rsid w:val="008470C7"/>
    <w:rsid w:val="00853F20"/>
    <w:rsid w:val="00853F55"/>
    <w:rsid w:val="00854592"/>
    <w:rsid w:val="00854BC6"/>
    <w:rsid w:val="008559DE"/>
    <w:rsid w:val="00856066"/>
    <w:rsid w:val="00856BA0"/>
    <w:rsid w:val="00857D07"/>
    <w:rsid w:val="00860E46"/>
    <w:rsid w:val="00861A7C"/>
    <w:rsid w:val="00862EFB"/>
    <w:rsid w:val="00863464"/>
    <w:rsid w:val="00863AF1"/>
    <w:rsid w:val="00865E14"/>
    <w:rsid w:val="0087127A"/>
    <w:rsid w:val="008716BF"/>
    <w:rsid w:val="00872C04"/>
    <w:rsid w:val="008733B3"/>
    <w:rsid w:val="008735DF"/>
    <w:rsid w:val="008741A6"/>
    <w:rsid w:val="008750D6"/>
    <w:rsid w:val="00876D23"/>
    <w:rsid w:val="0088168D"/>
    <w:rsid w:val="00881D35"/>
    <w:rsid w:val="00884358"/>
    <w:rsid w:val="008845CD"/>
    <w:rsid w:val="0088772A"/>
    <w:rsid w:val="008900A0"/>
    <w:rsid w:val="00890AA9"/>
    <w:rsid w:val="00890E1C"/>
    <w:rsid w:val="008913C7"/>
    <w:rsid w:val="00891BDA"/>
    <w:rsid w:val="0089234D"/>
    <w:rsid w:val="00893B23"/>
    <w:rsid w:val="008957A8"/>
    <w:rsid w:val="008A19FF"/>
    <w:rsid w:val="008A1B36"/>
    <w:rsid w:val="008A4CC4"/>
    <w:rsid w:val="008A6E67"/>
    <w:rsid w:val="008B0268"/>
    <w:rsid w:val="008B23A8"/>
    <w:rsid w:val="008B3A39"/>
    <w:rsid w:val="008B4341"/>
    <w:rsid w:val="008B51A2"/>
    <w:rsid w:val="008B52C5"/>
    <w:rsid w:val="008C1BFB"/>
    <w:rsid w:val="008C34E8"/>
    <w:rsid w:val="008C39A1"/>
    <w:rsid w:val="008C4123"/>
    <w:rsid w:val="008D067C"/>
    <w:rsid w:val="008D15C6"/>
    <w:rsid w:val="008E1A3A"/>
    <w:rsid w:val="008E3141"/>
    <w:rsid w:val="008E615F"/>
    <w:rsid w:val="008F1CB8"/>
    <w:rsid w:val="008F3DB8"/>
    <w:rsid w:val="008F4D76"/>
    <w:rsid w:val="008F5FD9"/>
    <w:rsid w:val="009059F4"/>
    <w:rsid w:val="009062F3"/>
    <w:rsid w:val="00910F03"/>
    <w:rsid w:val="00912018"/>
    <w:rsid w:val="009122D1"/>
    <w:rsid w:val="00912B09"/>
    <w:rsid w:val="009150FE"/>
    <w:rsid w:val="0092078A"/>
    <w:rsid w:val="00922452"/>
    <w:rsid w:val="009239EC"/>
    <w:rsid w:val="00923ABC"/>
    <w:rsid w:val="00924C84"/>
    <w:rsid w:val="009335CF"/>
    <w:rsid w:val="00933BC3"/>
    <w:rsid w:val="009343C2"/>
    <w:rsid w:val="00935F9D"/>
    <w:rsid w:val="00937D28"/>
    <w:rsid w:val="00942D1F"/>
    <w:rsid w:val="009435B2"/>
    <w:rsid w:val="00945EF4"/>
    <w:rsid w:val="0094693A"/>
    <w:rsid w:val="00953110"/>
    <w:rsid w:val="009532EC"/>
    <w:rsid w:val="00953971"/>
    <w:rsid w:val="00954357"/>
    <w:rsid w:val="00955B34"/>
    <w:rsid w:val="009622A6"/>
    <w:rsid w:val="00963C98"/>
    <w:rsid w:val="00967AAA"/>
    <w:rsid w:val="00972D55"/>
    <w:rsid w:val="00972E21"/>
    <w:rsid w:val="009746B8"/>
    <w:rsid w:val="00975896"/>
    <w:rsid w:val="00983091"/>
    <w:rsid w:val="00983811"/>
    <w:rsid w:val="0098429A"/>
    <w:rsid w:val="00985E7A"/>
    <w:rsid w:val="00987044"/>
    <w:rsid w:val="00987AD2"/>
    <w:rsid w:val="00987B80"/>
    <w:rsid w:val="00990B0A"/>
    <w:rsid w:val="00991E6D"/>
    <w:rsid w:val="00992F08"/>
    <w:rsid w:val="00993433"/>
    <w:rsid w:val="00993B3A"/>
    <w:rsid w:val="009A20AD"/>
    <w:rsid w:val="009A229C"/>
    <w:rsid w:val="009A5A95"/>
    <w:rsid w:val="009B127B"/>
    <w:rsid w:val="009B28D6"/>
    <w:rsid w:val="009B2DDE"/>
    <w:rsid w:val="009B3944"/>
    <w:rsid w:val="009B4D22"/>
    <w:rsid w:val="009B6C11"/>
    <w:rsid w:val="009C0B3C"/>
    <w:rsid w:val="009C0BFB"/>
    <w:rsid w:val="009C20B4"/>
    <w:rsid w:val="009C2200"/>
    <w:rsid w:val="009C3EAE"/>
    <w:rsid w:val="009C3EB8"/>
    <w:rsid w:val="009C5DC3"/>
    <w:rsid w:val="009C62E2"/>
    <w:rsid w:val="009D09DF"/>
    <w:rsid w:val="009D108C"/>
    <w:rsid w:val="009D129D"/>
    <w:rsid w:val="009D1CD4"/>
    <w:rsid w:val="009D3538"/>
    <w:rsid w:val="009E180C"/>
    <w:rsid w:val="009E2313"/>
    <w:rsid w:val="009E2DBA"/>
    <w:rsid w:val="009E2F69"/>
    <w:rsid w:val="009E4F3E"/>
    <w:rsid w:val="009E5C5A"/>
    <w:rsid w:val="009E63D4"/>
    <w:rsid w:val="009F17BC"/>
    <w:rsid w:val="009F1AF2"/>
    <w:rsid w:val="009F1EA0"/>
    <w:rsid w:val="009F2805"/>
    <w:rsid w:val="009F2F2E"/>
    <w:rsid w:val="009F53C6"/>
    <w:rsid w:val="009F70F6"/>
    <w:rsid w:val="009F75C1"/>
    <w:rsid w:val="00A00672"/>
    <w:rsid w:val="00A00CF1"/>
    <w:rsid w:val="00A02DF3"/>
    <w:rsid w:val="00A02E77"/>
    <w:rsid w:val="00A03DFC"/>
    <w:rsid w:val="00A04CDE"/>
    <w:rsid w:val="00A054EA"/>
    <w:rsid w:val="00A05B2A"/>
    <w:rsid w:val="00A06485"/>
    <w:rsid w:val="00A165FF"/>
    <w:rsid w:val="00A22987"/>
    <w:rsid w:val="00A23CC6"/>
    <w:rsid w:val="00A2533A"/>
    <w:rsid w:val="00A25899"/>
    <w:rsid w:val="00A2641B"/>
    <w:rsid w:val="00A26BA6"/>
    <w:rsid w:val="00A26C44"/>
    <w:rsid w:val="00A305CA"/>
    <w:rsid w:val="00A30A5B"/>
    <w:rsid w:val="00A3142A"/>
    <w:rsid w:val="00A329F8"/>
    <w:rsid w:val="00A34804"/>
    <w:rsid w:val="00A35567"/>
    <w:rsid w:val="00A36928"/>
    <w:rsid w:val="00A37033"/>
    <w:rsid w:val="00A3736C"/>
    <w:rsid w:val="00A37C48"/>
    <w:rsid w:val="00A4052A"/>
    <w:rsid w:val="00A42020"/>
    <w:rsid w:val="00A44E9F"/>
    <w:rsid w:val="00A4543D"/>
    <w:rsid w:val="00A50572"/>
    <w:rsid w:val="00A511EC"/>
    <w:rsid w:val="00A52709"/>
    <w:rsid w:val="00A528EA"/>
    <w:rsid w:val="00A5436C"/>
    <w:rsid w:val="00A56AA9"/>
    <w:rsid w:val="00A56CD4"/>
    <w:rsid w:val="00A57B60"/>
    <w:rsid w:val="00A600AF"/>
    <w:rsid w:val="00A61027"/>
    <w:rsid w:val="00A61678"/>
    <w:rsid w:val="00A61DB5"/>
    <w:rsid w:val="00A6285E"/>
    <w:rsid w:val="00A63C64"/>
    <w:rsid w:val="00A64B72"/>
    <w:rsid w:val="00A66A98"/>
    <w:rsid w:val="00A67C32"/>
    <w:rsid w:val="00A71009"/>
    <w:rsid w:val="00A71CAE"/>
    <w:rsid w:val="00A72C00"/>
    <w:rsid w:val="00A73244"/>
    <w:rsid w:val="00A737ED"/>
    <w:rsid w:val="00A73E26"/>
    <w:rsid w:val="00A76742"/>
    <w:rsid w:val="00A76EE6"/>
    <w:rsid w:val="00A80A40"/>
    <w:rsid w:val="00A81676"/>
    <w:rsid w:val="00A81E3F"/>
    <w:rsid w:val="00A82547"/>
    <w:rsid w:val="00A852A5"/>
    <w:rsid w:val="00A8700B"/>
    <w:rsid w:val="00A9218B"/>
    <w:rsid w:val="00A92C44"/>
    <w:rsid w:val="00A92FE1"/>
    <w:rsid w:val="00A93DF4"/>
    <w:rsid w:val="00A94A5A"/>
    <w:rsid w:val="00A94C31"/>
    <w:rsid w:val="00AA042F"/>
    <w:rsid w:val="00AA16F7"/>
    <w:rsid w:val="00AA18A0"/>
    <w:rsid w:val="00AA3CC5"/>
    <w:rsid w:val="00AA487F"/>
    <w:rsid w:val="00AA5353"/>
    <w:rsid w:val="00AA6328"/>
    <w:rsid w:val="00AA69A9"/>
    <w:rsid w:val="00AA6A71"/>
    <w:rsid w:val="00AA71C2"/>
    <w:rsid w:val="00AA7DFB"/>
    <w:rsid w:val="00AB12CE"/>
    <w:rsid w:val="00AB22CA"/>
    <w:rsid w:val="00AB37D0"/>
    <w:rsid w:val="00AB42CE"/>
    <w:rsid w:val="00AB5608"/>
    <w:rsid w:val="00AB6889"/>
    <w:rsid w:val="00AB7345"/>
    <w:rsid w:val="00AC0801"/>
    <w:rsid w:val="00AC130F"/>
    <w:rsid w:val="00AC3C0E"/>
    <w:rsid w:val="00AC3E2A"/>
    <w:rsid w:val="00AC641C"/>
    <w:rsid w:val="00AC69EA"/>
    <w:rsid w:val="00AC7D8F"/>
    <w:rsid w:val="00AD22D3"/>
    <w:rsid w:val="00AD6793"/>
    <w:rsid w:val="00AE0489"/>
    <w:rsid w:val="00AE116E"/>
    <w:rsid w:val="00AE1758"/>
    <w:rsid w:val="00AE2F64"/>
    <w:rsid w:val="00AE35FE"/>
    <w:rsid w:val="00AE3C29"/>
    <w:rsid w:val="00AE4C70"/>
    <w:rsid w:val="00AF24CB"/>
    <w:rsid w:val="00AF36F5"/>
    <w:rsid w:val="00AF3A63"/>
    <w:rsid w:val="00AF5A55"/>
    <w:rsid w:val="00AF72FD"/>
    <w:rsid w:val="00AF79F5"/>
    <w:rsid w:val="00B0057F"/>
    <w:rsid w:val="00B006A0"/>
    <w:rsid w:val="00B0122A"/>
    <w:rsid w:val="00B02FA2"/>
    <w:rsid w:val="00B037D8"/>
    <w:rsid w:val="00B0446C"/>
    <w:rsid w:val="00B04B1A"/>
    <w:rsid w:val="00B06465"/>
    <w:rsid w:val="00B07007"/>
    <w:rsid w:val="00B07201"/>
    <w:rsid w:val="00B07FDE"/>
    <w:rsid w:val="00B10BE1"/>
    <w:rsid w:val="00B10D99"/>
    <w:rsid w:val="00B10E96"/>
    <w:rsid w:val="00B12752"/>
    <w:rsid w:val="00B1492C"/>
    <w:rsid w:val="00B159A4"/>
    <w:rsid w:val="00B2195C"/>
    <w:rsid w:val="00B240BA"/>
    <w:rsid w:val="00B25BDC"/>
    <w:rsid w:val="00B2626A"/>
    <w:rsid w:val="00B268A5"/>
    <w:rsid w:val="00B27A14"/>
    <w:rsid w:val="00B30097"/>
    <w:rsid w:val="00B3194E"/>
    <w:rsid w:val="00B33D25"/>
    <w:rsid w:val="00B344AA"/>
    <w:rsid w:val="00B3456C"/>
    <w:rsid w:val="00B34D95"/>
    <w:rsid w:val="00B3587B"/>
    <w:rsid w:val="00B361A6"/>
    <w:rsid w:val="00B361A9"/>
    <w:rsid w:val="00B370A8"/>
    <w:rsid w:val="00B377D2"/>
    <w:rsid w:val="00B378E6"/>
    <w:rsid w:val="00B37A16"/>
    <w:rsid w:val="00B404BF"/>
    <w:rsid w:val="00B40DD6"/>
    <w:rsid w:val="00B4402B"/>
    <w:rsid w:val="00B44B3D"/>
    <w:rsid w:val="00B45C04"/>
    <w:rsid w:val="00B46905"/>
    <w:rsid w:val="00B47F35"/>
    <w:rsid w:val="00B5067D"/>
    <w:rsid w:val="00B52666"/>
    <w:rsid w:val="00B55104"/>
    <w:rsid w:val="00B55482"/>
    <w:rsid w:val="00B560B1"/>
    <w:rsid w:val="00B5649D"/>
    <w:rsid w:val="00B5677B"/>
    <w:rsid w:val="00B56A44"/>
    <w:rsid w:val="00B61515"/>
    <w:rsid w:val="00B62A91"/>
    <w:rsid w:val="00B62DE8"/>
    <w:rsid w:val="00B63137"/>
    <w:rsid w:val="00B666D8"/>
    <w:rsid w:val="00B67D0E"/>
    <w:rsid w:val="00B70824"/>
    <w:rsid w:val="00B71862"/>
    <w:rsid w:val="00B75F2E"/>
    <w:rsid w:val="00B77ABE"/>
    <w:rsid w:val="00B80724"/>
    <w:rsid w:val="00B80D59"/>
    <w:rsid w:val="00B83BCC"/>
    <w:rsid w:val="00B8543D"/>
    <w:rsid w:val="00B87B51"/>
    <w:rsid w:val="00B91BF3"/>
    <w:rsid w:val="00B9254D"/>
    <w:rsid w:val="00B92C27"/>
    <w:rsid w:val="00B94FA8"/>
    <w:rsid w:val="00B95C26"/>
    <w:rsid w:val="00B97040"/>
    <w:rsid w:val="00B97B40"/>
    <w:rsid w:val="00BA1336"/>
    <w:rsid w:val="00BA1DB1"/>
    <w:rsid w:val="00BA21B2"/>
    <w:rsid w:val="00BA271A"/>
    <w:rsid w:val="00BA2F1A"/>
    <w:rsid w:val="00BA32D9"/>
    <w:rsid w:val="00BA3EEC"/>
    <w:rsid w:val="00BA4263"/>
    <w:rsid w:val="00BA6063"/>
    <w:rsid w:val="00BA70F6"/>
    <w:rsid w:val="00BB0215"/>
    <w:rsid w:val="00BB1105"/>
    <w:rsid w:val="00BB2E7F"/>
    <w:rsid w:val="00BB4042"/>
    <w:rsid w:val="00BB4358"/>
    <w:rsid w:val="00BB6631"/>
    <w:rsid w:val="00BB6EA9"/>
    <w:rsid w:val="00BB7B5B"/>
    <w:rsid w:val="00BB7B7C"/>
    <w:rsid w:val="00BB7C4C"/>
    <w:rsid w:val="00BB7EC6"/>
    <w:rsid w:val="00BC03B2"/>
    <w:rsid w:val="00BC0AA2"/>
    <w:rsid w:val="00BC0AE6"/>
    <w:rsid w:val="00BC2557"/>
    <w:rsid w:val="00BC2A52"/>
    <w:rsid w:val="00BC6310"/>
    <w:rsid w:val="00BC775A"/>
    <w:rsid w:val="00BD0B8C"/>
    <w:rsid w:val="00BD13AA"/>
    <w:rsid w:val="00BD254E"/>
    <w:rsid w:val="00BD3BAF"/>
    <w:rsid w:val="00BD48C9"/>
    <w:rsid w:val="00BD4D07"/>
    <w:rsid w:val="00BD6AF2"/>
    <w:rsid w:val="00BE0050"/>
    <w:rsid w:val="00BE108D"/>
    <w:rsid w:val="00BE46FD"/>
    <w:rsid w:val="00BE49EB"/>
    <w:rsid w:val="00BE4F15"/>
    <w:rsid w:val="00BE5676"/>
    <w:rsid w:val="00BE7E47"/>
    <w:rsid w:val="00BF1159"/>
    <w:rsid w:val="00BF2CD1"/>
    <w:rsid w:val="00BF3BE7"/>
    <w:rsid w:val="00BF5900"/>
    <w:rsid w:val="00BF6630"/>
    <w:rsid w:val="00C01111"/>
    <w:rsid w:val="00C020A0"/>
    <w:rsid w:val="00C02AA6"/>
    <w:rsid w:val="00C04DA0"/>
    <w:rsid w:val="00C04EA8"/>
    <w:rsid w:val="00C073E0"/>
    <w:rsid w:val="00C11D4C"/>
    <w:rsid w:val="00C1204E"/>
    <w:rsid w:val="00C13872"/>
    <w:rsid w:val="00C14D08"/>
    <w:rsid w:val="00C165AF"/>
    <w:rsid w:val="00C16F85"/>
    <w:rsid w:val="00C17595"/>
    <w:rsid w:val="00C20B53"/>
    <w:rsid w:val="00C20BC0"/>
    <w:rsid w:val="00C2282C"/>
    <w:rsid w:val="00C24A3C"/>
    <w:rsid w:val="00C25A3D"/>
    <w:rsid w:val="00C2657D"/>
    <w:rsid w:val="00C271A4"/>
    <w:rsid w:val="00C2720B"/>
    <w:rsid w:val="00C27B0F"/>
    <w:rsid w:val="00C30468"/>
    <w:rsid w:val="00C31A48"/>
    <w:rsid w:val="00C3391A"/>
    <w:rsid w:val="00C33E98"/>
    <w:rsid w:val="00C35429"/>
    <w:rsid w:val="00C40836"/>
    <w:rsid w:val="00C431D4"/>
    <w:rsid w:val="00C4399D"/>
    <w:rsid w:val="00C46197"/>
    <w:rsid w:val="00C473BB"/>
    <w:rsid w:val="00C50221"/>
    <w:rsid w:val="00C50D8E"/>
    <w:rsid w:val="00C51811"/>
    <w:rsid w:val="00C51831"/>
    <w:rsid w:val="00C520AA"/>
    <w:rsid w:val="00C528AF"/>
    <w:rsid w:val="00C52E12"/>
    <w:rsid w:val="00C55068"/>
    <w:rsid w:val="00C56466"/>
    <w:rsid w:val="00C5734C"/>
    <w:rsid w:val="00C57E52"/>
    <w:rsid w:val="00C61035"/>
    <w:rsid w:val="00C62504"/>
    <w:rsid w:val="00C65FF0"/>
    <w:rsid w:val="00C67476"/>
    <w:rsid w:val="00C7247F"/>
    <w:rsid w:val="00C7269C"/>
    <w:rsid w:val="00C736C9"/>
    <w:rsid w:val="00C73B48"/>
    <w:rsid w:val="00C7446E"/>
    <w:rsid w:val="00C745AD"/>
    <w:rsid w:val="00C7625D"/>
    <w:rsid w:val="00C802FB"/>
    <w:rsid w:val="00C828F0"/>
    <w:rsid w:val="00C82C75"/>
    <w:rsid w:val="00C84247"/>
    <w:rsid w:val="00C87D86"/>
    <w:rsid w:val="00C90F28"/>
    <w:rsid w:val="00C943F9"/>
    <w:rsid w:val="00C94B0A"/>
    <w:rsid w:val="00C97B29"/>
    <w:rsid w:val="00CA4FFC"/>
    <w:rsid w:val="00CA5B5C"/>
    <w:rsid w:val="00CA5CDA"/>
    <w:rsid w:val="00CA5D37"/>
    <w:rsid w:val="00CA690E"/>
    <w:rsid w:val="00CB03CA"/>
    <w:rsid w:val="00CB1245"/>
    <w:rsid w:val="00CB30C2"/>
    <w:rsid w:val="00CB4593"/>
    <w:rsid w:val="00CB575B"/>
    <w:rsid w:val="00CB68C4"/>
    <w:rsid w:val="00CB6DE9"/>
    <w:rsid w:val="00CD14F1"/>
    <w:rsid w:val="00CD1F51"/>
    <w:rsid w:val="00CD51F5"/>
    <w:rsid w:val="00CD55F1"/>
    <w:rsid w:val="00CD6901"/>
    <w:rsid w:val="00CD76B1"/>
    <w:rsid w:val="00CE0584"/>
    <w:rsid w:val="00CE1823"/>
    <w:rsid w:val="00CE323A"/>
    <w:rsid w:val="00CE4C33"/>
    <w:rsid w:val="00CE4F64"/>
    <w:rsid w:val="00CE57B9"/>
    <w:rsid w:val="00CE5A55"/>
    <w:rsid w:val="00CE5DBD"/>
    <w:rsid w:val="00CF1C93"/>
    <w:rsid w:val="00CF2350"/>
    <w:rsid w:val="00CF2775"/>
    <w:rsid w:val="00CF3680"/>
    <w:rsid w:val="00CF3CEE"/>
    <w:rsid w:val="00CF5B8F"/>
    <w:rsid w:val="00CF6343"/>
    <w:rsid w:val="00CF6E61"/>
    <w:rsid w:val="00CF7653"/>
    <w:rsid w:val="00D015B9"/>
    <w:rsid w:val="00D04B90"/>
    <w:rsid w:val="00D0594B"/>
    <w:rsid w:val="00D14294"/>
    <w:rsid w:val="00D14EEC"/>
    <w:rsid w:val="00D15118"/>
    <w:rsid w:val="00D20204"/>
    <w:rsid w:val="00D20712"/>
    <w:rsid w:val="00D20951"/>
    <w:rsid w:val="00D20C50"/>
    <w:rsid w:val="00D21C59"/>
    <w:rsid w:val="00D233CF"/>
    <w:rsid w:val="00D23C17"/>
    <w:rsid w:val="00D23FAE"/>
    <w:rsid w:val="00D264F4"/>
    <w:rsid w:val="00D2691A"/>
    <w:rsid w:val="00D2757F"/>
    <w:rsid w:val="00D32122"/>
    <w:rsid w:val="00D3284C"/>
    <w:rsid w:val="00D331B7"/>
    <w:rsid w:val="00D338F5"/>
    <w:rsid w:val="00D33F9F"/>
    <w:rsid w:val="00D33FBC"/>
    <w:rsid w:val="00D35E2B"/>
    <w:rsid w:val="00D37398"/>
    <w:rsid w:val="00D377DA"/>
    <w:rsid w:val="00D40694"/>
    <w:rsid w:val="00D406C3"/>
    <w:rsid w:val="00D4276E"/>
    <w:rsid w:val="00D42F13"/>
    <w:rsid w:val="00D441CA"/>
    <w:rsid w:val="00D461F0"/>
    <w:rsid w:val="00D47D41"/>
    <w:rsid w:val="00D47F7D"/>
    <w:rsid w:val="00D501D6"/>
    <w:rsid w:val="00D519C4"/>
    <w:rsid w:val="00D53346"/>
    <w:rsid w:val="00D53609"/>
    <w:rsid w:val="00D547F1"/>
    <w:rsid w:val="00D548AC"/>
    <w:rsid w:val="00D56AB5"/>
    <w:rsid w:val="00D57921"/>
    <w:rsid w:val="00D57F5E"/>
    <w:rsid w:val="00D63456"/>
    <w:rsid w:val="00D66A56"/>
    <w:rsid w:val="00D67F09"/>
    <w:rsid w:val="00D72299"/>
    <w:rsid w:val="00D726E7"/>
    <w:rsid w:val="00D75D17"/>
    <w:rsid w:val="00D76CB8"/>
    <w:rsid w:val="00D77081"/>
    <w:rsid w:val="00D770AE"/>
    <w:rsid w:val="00D77A2B"/>
    <w:rsid w:val="00D77EF2"/>
    <w:rsid w:val="00D80B66"/>
    <w:rsid w:val="00D81BB7"/>
    <w:rsid w:val="00D841AE"/>
    <w:rsid w:val="00D843D4"/>
    <w:rsid w:val="00D84D8A"/>
    <w:rsid w:val="00D86910"/>
    <w:rsid w:val="00D872BC"/>
    <w:rsid w:val="00D927AA"/>
    <w:rsid w:val="00D94FC6"/>
    <w:rsid w:val="00D9673F"/>
    <w:rsid w:val="00D96CE1"/>
    <w:rsid w:val="00DA1461"/>
    <w:rsid w:val="00DA4538"/>
    <w:rsid w:val="00DA5901"/>
    <w:rsid w:val="00DA6077"/>
    <w:rsid w:val="00DB0CB4"/>
    <w:rsid w:val="00DB2346"/>
    <w:rsid w:val="00DB283D"/>
    <w:rsid w:val="00DB4016"/>
    <w:rsid w:val="00DB63EB"/>
    <w:rsid w:val="00DB6B8C"/>
    <w:rsid w:val="00DB7ACE"/>
    <w:rsid w:val="00DC0577"/>
    <w:rsid w:val="00DC3C72"/>
    <w:rsid w:val="00DC3DEA"/>
    <w:rsid w:val="00DC4928"/>
    <w:rsid w:val="00DC65F7"/>
    <w:rsid w:val="00DC6B61"/>
    <w:rsid w:val="00DC6DF6"/>
    <w:rsid w:val="00DC6F03"/>
    <w:rsid w:val="00DC7EEA"/>
    <w:rsid w:val="00DD0D90"/>
    <w:rsid w:val="00DD1BFC"/>
    <w:rsid w:val="00DD2DE6"/>
    <w:rsid w:val="00DD3E87"/>
    <w:rsid w:val="00DD7213"/>
    <w:rsid w:val="00DD7C54"/>
    <w:rsid w:val="00DE1912"/>
    <w:rsid w:val="00DE1E0D"/>
    <w:rsid w:val="00DE22D1"/>
    <w:rsid w:val="00DE4FDF"/>
    <w:rsid w:val="00DE5D3B"/>
    <w:rsid w:val="00DE751D"/>
    <w:rsid w:val="00DE760A"/>
    <w:rsid w:val="00DF1C91"/>
    <w:rsid w:val="00DF7C67"/>
    <w:rsid w:val="00E012E6"/>
    <w:rsid w:val="00E03A4B"/>
    <w:rsid w:val="00E03E94"/>
    <w:rsid w:val="00E048B7"/>
    <w:rsid w:val="00E04B10"/>
    <w:rsid w:val="00E10191"/>
    <w:rsid w:val="00E10F64"/>
    <w:rsid w:val="00E12014"/>
    <w:rsid w:val="00E124CE"/>
    <w:rsid w:val="00E12895"/>
    <w:rsid w:val="00E13277"/>
    <w:rsid w:val="00E137A0"/>
    <w:rsid w:val="00E15E09"/>
    <w:rsid w:val="00E204F6"/>
    <w:rsid w:val="00E21799"/>
    <w:rsid w:val="00E2187E"/>
    <w:rsid w:val="00E22417"/>
    <w:rsid w:val="00E25F63"/>
    <w:rsid w:val="00E26D4E"/>
    <w:rsid w:val="00E3343D"/>
    <w:rsid w:val="00E346A9"/>
    <w:rsid w:val="00E35079"/>
    <w:rsid w:val="00E35E0E"/>
    <w:rsid w:val="00E3695E"/>
    <w:rsid w:val="00E36A6A"/>
    <w:rsid w:val="00E377E1"/>
    <w:rsid w:val="00E37FF1"/>
    <w:rsid w:val="00E42A87"/>
    <w:rsid w:val="00E42D6E"/>
    <w:rsid w:val="00E44987"/>
    <w:rsid w:val="00E46CE2"/>
    <w:rsid w:val="00E471C3"/>
    <w:rsid w:val="00E504CC"/>
    <w:rsid w:val="00E6015D"/>
    <w:rsid w:val="00E63B49"/>
    <w:rsid w:val="00E66F7A"/>
    <w:rsid w:val="00E6769B"/>
    <w:rsid w:val="00E67E06"/>
    <w:rsid w:val="00E717BA"/>
    <w:rsid w:val="00E73E1A"/>
    <w:rsid w:val="00E748BD"/>
    <w:rsid w:val="00E74B04"/>
    <w:rsid w:val="00E75893"/>
    <w:rsid w:val="00E76D6B"/>
    <w:rsid w:val="00E81487"/>
    <w:rsid w:val="00EA2110"/>
    <w:rsid w:val="00EB0B1B"/>
    <w:rsid w:val="00EB1FB1"/>
    <w:rsid w:val="00EB2090"/>
    <w:rsid w:val="00EB2546"/>
    <w:rsid w:val="00EB40E7"/>
    <w:rsid w:val="00EB53C2"/>
    <w:rsid w:val="00EB5522"/>
    <w:rsid w:val="00EC0191"/>
    <w:rsid w:val="00EC03E0"/>
    <w:rsid w:val="00EC2B2F"/>
    <w:rsid w:val="00EC2D7B"/>
    <w:rsid w:val="00EC33E4"/>
    <w:rsid w:val="00EC36A4"/>
    <w:rsid w:val="00EC45C0"/>
    <w:rsid w:val="00EC50EA"/>
    <w:rsid w:val="00EC63D5"/>
    <w:rsid w:val="00EC6C9A"/>
    <w:rsid w:val="00EC6E70"/>
    <w:rsid w:val="00ED1E67"/>
    <w:rsid w:val="00ED2314"/>
    <w:rsid w:val="00ED23BC"/>
    <w:rsid w:val="00ED3EA5"/>
    <w:rsid w:val="00ED5CE6"/>
    <w:rsid w:val="00ED6F45"/>
    <w:rsid w:val="00ED7D3C"/>
    <w:rsid w:val="00EE075E"/>
    <w:rsid w:val="00EE0DC3"/>
    <w:rsid w:val="00EE26EE"/>
    <w:rsid w:val="00EE5F56"/>
    <w:rsid w:val="00EE679E"/>
    <w:rsid w:val="00EE6EC0"/>
    <w:rsid w:val="00EE7434"/>
    <w:rsid w:val="00EE7754"/>
    <w:rsid w:val="00EF0F20"/>
    <w:rsid w:val="00EF14EB"/>
    <w:rsid w:val="00EF3277"/>
    <w:rsid w:val="00EF4A09"/>
    <w:rsid w:val="00EF4F3F"/>
    <w:rsid w:val="00F01B93"/>
    <w:rsid w:val="00F0371E"/>
    <w:rsid w:val="00F0489B"/>
    <w:rsid w:val="00F05733"/>
    <w:rsid w:val="00F1136B"/>
    <w:rsid w:val="00F11484"/>
    <w:rsid w:val="00F115F7"/>
    <w:rsid w:val="00F16912"/>
    <w:rsid w:val="00F171D6"/>
    <w:rsid w:val="00F17724"/>
    <w:rsid w:val="00F17A84"/>
    <w:rsid w:val="00F2079D"/>
    <w:rsid w:val="00F20A7A"/>
    <w:rsid w:val="00F25758"/>
    <w:rsid w:val="00F3140B"/>
    <w:rsid w:val="00F31AAE"/>
    <w:rsid w:val="00F31B8D"/>
    <w:rsid w:val="00F31D0E"/>
    <w:rsid w:val="00F32404"/>
    <w:rsid w:val="00F332C9"/>
    <w:rsid w:val="00F35894"/>
    <w:rsid w:val="00F36643"/>
    <w:rsid w:val="00F36AEB"/>
    <w:rsid w:val="00F42240"/>
    <w:rsid w:val="00F42A26"/>
    <w:rsid w:val="00F43CB9"/>
    <w:rsid w:val="00F464CA"/>
    <w:rsid w:val="00F465AE"/>
    <w:rsid w:val="00F50864"/>
    <w:rsid w:val="00F50E00"/>
    <w:rsid w:val="00F551B5"/>
    <w:rsid w:val="00F55A3D"/>
    <w:rsid w:val="00F56750"/>
    <w:rsid w:val="00F637D4"/>
    <w:rsid w:val="00F6394D"/>
    <w:rsid w:val="00F63E6A"/>
    <w:rsid w:val="00F64064"/>
    <w:rsid w:val="00F644CF"/>
    <w:rsid w:val="00F64E49"/>
    <w:rsid w:val="00F7204D"/>
    <w:rsid w:val="00F73BB1"/>
    <w:rsid w:val="00F74B59"/>
    <w:rsid w:val="00F75877"/>
    <w:rsid w:val="00F75A52"/>
    <w:rsid w:val="00F75A71"/>
    <w:rsid w:val="00F761C5"/>
    <w:rsid w:val="00F76729"/>
    <w:rsid w:val="00F76FC4"/>
    <w:rsid w:val="00F77221"/>
    <w:rsid w:val="00F77492"/>
    <w:rsid w:val="00F827AF"/>
    <w:rsid w:val="00F8317F"/>
    <w:rsid w:val="00F8390B"/>
    <w:rsid w:val="00F83B40"/>
    <w:rsid w:val="00F84451"/>
    <w:rsid w:val="00F8448B"/>
    <w:rsid w:val="00F84A10"/>
    <w:rsid w:val="00F86D2D"/>
    <w:rsid w:val="00F86FDF"/>
    <w:rsid w:val="00F87872"/>
    <w:rsid w:val="00F90B51"/>
    <w:rsid w:val="00F91E4A"/>
    <w:rsid w:val="00F9626E"/>
    <w:rsid w:val="00F96942"/>
    <w:rsid w:val="00FA01BC"/>
    <w:rsid w:val="00FA0A27"/>
    <w:rsid w:val="00FA1788"/>
    <w:rsid w:val="00FA3280"/>
    <w:rsid w:val="00FA3509"/>
    <w:rsid w:val="00FA5A81"/>
    <w:rsid w:val="00FA64EF"/>
    <w:rsid w:val="00FA76CB"/>
    <w:rsid w:val="00FA7C54"/>
    <w:rsid w:val="00FB057D"/>
    <w:rsid w:val="00FB2BEC"/>
    <w:rsid w:val="00FB369A"/>
    <w:rsid w:val="00FB6DFB"/>
    <w:rsid w:val="00FB7B91"/>
    <w:rsid w:val="00FC019B"/>
    <w:rsid w:val="00FC0328"/>
    <w:rsid w:val="00FC0D1B"/>
    <w:rsid w:val="00FC12B0"/>
    <w:rsid w:val="00FC2F44"/>
    <w:rsid w:val="00FC3A56"/>
    <w:rsid w:val="00FC4281"/>
    <w:rsid w:val="00FC798B"/>
    <w:rsid w:val="00FD0473"/>
    <w:rsid w:val="00FD16C0"/>
    <w:rsid w:val="00FD1F19"/>
    <w:rsid w:val="00FD2128"/>
    <w:rsid w:val="00FD2C6C"/>
    <w:rsid w:val="00FD30DA"/>
    <w:rsid w:val="00FD49A9"/>
    <w:rsid w:val="00FD4E8A"/>
    <w:rsid w:val="00FD66CE"/>
    <w:rsid w:val="00FD7130"/>
    <w:rsid w:val="00FE00D2"/>
    <w:rsid w:val="00FE33A2"/>
    <w:rsid w:val="00FE366C"/>
    <w:rsid w:val="00FE3728"/>
    <w:rsid w:val="00FE6957"/>
    <w:rsid w:val="00FE78D1"/>
    <w:rsid w:val="00FE7CA8"/>
    <w:rsid w:val="00FF1FFC"/>
    <w:rsid w:val="00FF7CE1"/>
    <w:rsid w:val="01014558"/>
    <w:rsid w:val="01165DF5"/>
    <w:rsid w:val="01281AC6"/>
    <w:rsid w:val="013254F2"/>
    <w:rsid w:val="0145344E"/>
    <w:rsid w:val="01480619"/>
    <w:rsid w:val="014B1E16"/>
    <w:rsid w:val="0152776C"/>
    <w:rsid w:val="018132C5"/>
    <w:rsid w:val="01895FD9"/>
    <w:rsid w:val="018F6320"/>
    <w:rsid w:val="01BF52F1"/>
    <w:rsid w:val="01C0612F"/>
    <w:rsid w:val="01C85F63"/>
    <w:rsid w:val="021046E1"/>
    <w:rsid w:val="026D168C"/>
    <w:rsid w:val="028133D3"/>
    <w:rsid w:val="0285377D"/>
    <w:rsid w:val="028E343E"/>
    <w:rsid w:val="02987D32"/>
    <w:rsid w:val="02BB3C23"/>
    <w:rsid w:val="02C16989"/>
    <w:rsid w:val="02E912A5"/>
    <w:rsid w:val="02F84D32"/>
    <w:rsid w:val="03036566"/>
    <w:rsid w:val="03685798"/>
    <w:rsid w:val="03983105"/>
    <w:rsid w:val="03A81462"/>
    <w:rsid w:val="03AB15D4"/>
    <w:rsid w:val="03F6287B"/>
    <w:rsid w:val="04003800"/>
    <w:rsid w:val="04055F2F"/>
    <w:rsid w:val="04096745"/>
    <w:rsid w:val="04100C55"/>
    <w:rsid w:val="04334373"/>
    <w:rsid w:val="04487A9D"/>
    <w:rsid w:val="04A15373"/>
    <w:rsid w:val="04A96CD2"/>
    <w:rsid w:val="04B52474"/>
    <w:rsid w:val="04DC697C"/>
    <w:rsid w:val="04FA4B16"/>
    <w:rsid w:val="04FF0E3A"/>
    <w:rsid w:val="05111E29"/>
    <w:rsid w:val="053A58E5"/>
    <w:rsid w:val="05B35319"/>
    <w:rsid w:val="05C4432F"/>
    <w:rsid w:val="05E07461"/>
    <w:rsid w:val="060316D6"/>
    <w:rsid w:val="06033153"/>
    <w:rsid w:val="061905B4"/>
    <w:rsid w:val="0623251E"/>
    <w:rsid w:val="06682EED"/>
    <w:rsid w:val="066F1F75"/>
    <w:rsid w:val="068203B6"/>
    <w:rsid w:val="068C3D2E"/>
    <w:rsid w:val="068D50AC"/>
    <w:rsid w:val="06A82E0B"/>
    <w:rsid w:val="06B55198"/>
    <w:rsid w:val="06BA20DD"/>
    <w:rsid w:val="06BA76AB"/>
    <w:rsid w:val="06E94272"/>
    <w:rsid w:val="07012621"/>
    <w:rsid w:val="0731633B"/>
    <w:rsid w:val="07784678"/>
    <w:rsid w:val="07C94258"/>
    <w:rsid w:val="07CF0F97"/>
    <w:rsid w:val="07D52601"/>
    <w:rsid w:val="07F02A9D"/>
    <w:rsid w:val="07FF45A2"/>
    <w:rsid w:val="081A7247"/>
    <w:rsid w:val="08217792"/>
    <w:rsid w:val="083969DC"/>
    <w:rsid w:val="08596308"/>
    <w:rsid w:val="086C7FE2"/>
    <w:rsid w:val="08890832"/>
    <w:rsid w:val="088B31C5"/>
    <w:rsid w:val="089429FB"/>
    <w:rsid w:val="08CB78FC"/>
    <w:rsid w:val="09130E34"/>
    <w:rsid w:val="09155E46"/>
    <w:rsid w:val="09345C7D"/>
    <w:rsid w:val="093E1BCC"/>
    <w:rsid w:val="09A2314D"/>
    <w:rsid w:val="09E14DD8"/>
    <w:rsid w:val="0A051757"/>
    <w:rsid w:val="0A293D10"/>
    <w:rsid w:val="0A2E7168"/>
    <w:rsid w:val="0A3E17D5"/>
    <w:rsid w:val="0A554354"/>
    <w:rsid w:val="0A8A6C1B"/>
    <w:rsid w:val="0ADA3A4D"/>
    <w:rsid w:val="0AE86A4A"/>
    <w:rsid w:val="0AEF473D"/>
    <w:rsid w:val="0AF93019"/>
    <w:rsid w:val="0B114BF1"/>
    <w:rsid w:val="0B204EAE"/>
    <w:rsid w:val="0B23318B"/>
    <w:rsid w:val="0B5E5F1C"/>
    <w:rsid w:val="0B68101D"/>
    <w:rsid w:val="0B6C0C0A"/>
    <w:rsid w:val="0BB11344"/>
    <w:rsid w:val="0BE75107"/>
    <w:rsid w:val="0C35576E"/>
    <w:rsid w:val="0C4651AB"/>
    <w:rsid w:val="0C5F5C11"/>
    <w:rsid w:val="0C8D7337"/>
    <w:rsid w:val="0C8F53A9"/>
    <w:rsid w:val="0C972DC0"/>
    <w:rsid w:val="0C9C5B22"/>
    <w:rsid w:val="0CD0065F"/>
    <w:rsid w:val="0CEC2ECA"/>
    <w:rsid w:val="0D49440A"/>
    <w:rsid w:val="0D4E0F98"/>
    <w:rsid w:val="0D8419D3"/>
    <w:rsid w:val="0D8C676B"/>
    <w:rsid w:val="0D922A34"/>
    <w:rsid w:val="0D9D34ED"/>
    <w:rsid w:val="0DA506BD"/>
    <w:rsid w:val="0DB01432"/>
    <w:rsid w:val="0DB32A23"/>
    <w:rsid w:val="0DB42090"/>
    <w:rsid w:val="0DD0738A"/>
    <w:rsid w:val="0DDC5991"/>
    <w:rsid w:val="0DF075F7"/>
    <w:rsid w:val="0DFA5E1E"/>
    <w:rsid w:val="0DFA76D7"/>
    <w:rsid w:val="0E07741B"/>
    <w:rsid w:val="0E126768"/>
    <w:rsid w:val="0E251B7D"/>
    <w:rsid w:val="0E44232B"/>
    <w:rsid w:val="0E541564"/>
    <w:rsid w:val="0E665BB4"/>
    <w:rsid w:val="0EA726EB"/>
    <w:rsid w:val="0EA96454"/>
    <w:rsid w:val="0EB007CE"/>
    <w:rsid w:val="0EB76991"/>
    <w:rsid w:val="0EBD35AF"/>
    <w:rsid w:val="0ECA3288"/>
    <w:rsid w:val="0ECB5DD7"/>
    <w:rsid w:val="0EED7F23"/>
    <w:rsid w:val="0EFB131C"/>
    <w:rsid w:val="0F8648E5"/>
    <w:rsid w:val="0F885E6A"/>
    <w:rsid w:val="0FB72B42"/>
    <w:rsid w:val="0FDE3966"/>
    <w:rsid w:val="101A06EB"/>
    <w:rsid w:val="105021DE"/>
    <w:rsid w:val="10577D4D"/>
    <w:rsid w:val="106C41A4"/>
    <w:rsid w:val="107A1F37"/>
    <w:rsid w:val="10841305"/>
    <w:rsid w:val="10846B51"/>
    <w:rsid w:val="10AC5889"/>
    <w:rsid w:val="10C91331"/>
    <w:rsid w:val="10D25792"/>
    <w:rsid w:val="10E54D3B"/>
    <w:rsid w:val="10F67BE0"/>
    <w:rsid w:val="112B6A3E"/>
    <w:rsid w:val="114F0EC3"/>
    <w:rsid w:val="115318B6"/>
    <w:rsid w:val="11602F0C"/>
    <w:rsid w:val="118C4C06"/>
    <w:rsid w:val="11AF2229"/>
    <w:rsid w:val="11B01B77"/>
    <w:rsid w:val="12210AA0"/>
    <w:rsid w:val="12227657"/>
    <w:rsid w:val="1225101D"/>
    <w:rsid w:val="12266F54"/>
    <w:rsid w:val="12554DD6"/>
    <w:rsid w:val="12642DCA"/>
    <w:rsid w:val="12845A25"/>
    <w:rsid w:val="128F659F"/>
    <w:rsid w:val="1298435B"/>
    <w:rsid w:val="12A719EB"/>
    <w:rsid w:val="12AD5466"/>
    <w:rsid w:val="12AE49F3"/>
    <w:rsid w:val="12DE2CC5"/>
    <w:rsid w:val="131A7B11"/>
    <w:rsid w:val="135319E0"/>
    <w:rsid w:val="136B156A"/>
    <w:rsid w:val="13A34D02"/>
    <w:rsid w:val="13AA6E57"/>
    <w:rsid w:val="13C01E5D"/>
    <w:rsid w:val="13C434AC"/>
    <w:rsid w:val="13E40ED7"/>
    <w:rsid w:val="14307CDF"/>
    <w:rsid w:val="144C7BF4"/>
    <w:rsid w:val="145D79E1"/>
    <w:rsid w:val="146070F3"/>
    <w:rsid w:val="146409DB"/>
    <w:rsid w:val="14BD4F6F"/>
    <w:rsid w:val="14E11519"/>
    <w:rsid w:val="14F26CCD"/>
    <w:rsid w:val="15265511"/>
    <w:rsid w:val="152B7FAD"/>
    <w:rsid w:val="15326C54"/>
    <w:rsid w:val="15421D24"/>
    <w:rsid w:val="15650C3F"/>
    <w:rsid w:val="158237AD"/>
    <w:rsid w:val="15A30141"/>
    <w:rsid w:val="15CF58E2"/>
    <w:rsid w:val="15D35A00"/>
    <w:rsid w:val="15DE5CF7"/>
    <w:rsid w:val="1617758D"/>
    <w:rsid w:val="16290F52"/>
    <w:rsid w:val="16300DDD"/>
    <w:rsid w:val="16356E62"/>
    <w:rsid w:val="16413EE0"/>
    <w:rsid w:val="164B1D3D"/>
    <w:rsid w:val="168F0FDA"/>
    <w:rsid w:val="16A11FB8"/>
    <w:rsid w:val="16CE3546"/>
    <w:rsid w:val="16F90613"/>
    <w:rsid w:val="17293915"/>
    <w:rsid w:val="174543CC"/>
    <w:rsid w:val="176B569D"/>
    <w:rsid w:val="176F4735"/>
    <w:rsid w:val="177641A8"/>
    <w:rsid w:val="17BA5A70"/>
    <w:rsid w:val="17D93D94"/>
    <w:rsid w:val="17DF3C82"/>
    <w:rsid w:val="17E60BA4"/>
    <w:rsid w:val="18180281"/>
    <w:rsid w:val="181F0174"/>
    <w:rsid w:val="18245DE4"/>
    <w:rsid w:val="185B509F"/>
    <w:rsid w:val="18600FE9"/>
    <w:rsid w:val="18607EFD"/>
    <w:rsid w:val="189A42C0"/>
    <w:rsid w:val="18AA2416"/>
    <w:rsid w:val="18F462BB"/>
    <w:rsid w:val="190A6124"/>
    <w:rsid w:val="192925E6"/>
    <w:rsid w:val="19453FC3"/>
    <w:rsid w:val="194C5D0F"/>
    <w:rsid w:val="19660CFF"/>
    <w:rsid w:val="19721D39"/>
    <w:rsid w:val="19756699"/>
    <w:rsid w:val="19973B1B"/>
    <w:rsid w:val="19A46D55"/>
    <w:rsid w:val="19B46B30"/>
    <w:rsid w:val="19BA0E0B"/>
    <w:rsid w:val="19C73954"/>
    <w:rsid w:val="19DB5ECD"/>
    <w:rsid w:val="19FF5FA2"/>
    <w:rsid w:val="1A747DC8"/>
    <w:rsid w:val="1A8926FC"/>
    <w:rsid w:val="1A8A79B7"/>
    <w:rsid w:val="1A9C374C"/>
    <w:rsid w:val="1AA80295"/>
    <w:rsid w:val="1AAA4B6F"/>
    <w:rsid w:val="1AAF6DC5"/>
    <w:rsid w:val="1ABF277B"/>
    <w:rsid w:val="1ACD1313"/>
    <w:rsid w:val="1AD46197"/>
    <w:rsid w:val="1B146F5C"/>
    <w:rsid w:val="1B32467D"/>
    <w:rsid w:val="1B4E6B40"/>
    <w:rsid w:val="1B4E790F"/>
    <w:rsid w:val="1B7169CA"/>
    <w:rsid w:val="1B81390F"/>
    <w:rsid w:val="1BB24140"/>
    <w:rsid w:val="1BC018A8"/>
    <w:rsid w:val="1BDF11DF"/>
    <w:rsid w:val="1BF86373"/>
    <w:rsid w:val="1BFF61C5"/>
    <w:rsid w:val="1C0C5C7D"/>
    <w:rsid w:val="1C4E5CF2"/>
    <w:rsid w:val="1C595536"/>
    <w:rsid w:val="1C6F1A3D"/>
    <w:rsid w:val="1C7209C9"/>
    <w:rsid w:val="1CA55928"/>
    <w:rsid w:val="1CA96C4F"/>
    <w:rsid w:val="1CB62774"/>
    <w:rsid w:val="1CC11C94"/>
    <w:rsid w:val="1CEF6C52"/>
    <w:rsid w:val="1CFE1176"/>
    <w:rsid w:val="1D267246"/>
    <w:rsid w:val="1D3A5224"/>
    <w:rsid w:val="1D851154"/>
    <w:rsid w:val="1DA4456E"/>
    <w:rsid w:val="1DBD0562"/>
    <w:rsid w:val="1DD02F50"/>
    <w:rsid w:val="1DF03E6E"/>
    <w:rsid w:val="1DF15625"/>
    <w:rsid w:val="1E72640D"/>
    <w:rsid w:val="1E9B51A6"/>
    <w:rsid w:val="1EC4020E"/>
    <w:rsid w:val="1EE37F1D"/>
    <w:rsid w:val="1F02043E"/>
    <w:rsid w:val="1F0A0F27"/>
    <w:rsid w:val="1F1229AB"/>
    <w:rsid w:val="1F1A4C6E"/>
    <w:rsid w:val="1F1D3CED"/>
    <w:rsid w:val="1F47041D"/>
    <w:rsid w:val="1F482549"/>
    <w:rsid w:val="1F731441"/>
    <w:rsid w:val="1F952C37"/>
    <w:rsid w:val="1FC46679"/>
    <w:rsid w:val="1FCF1E0E"/>
    <w:rsid w:val="1FF47B87"/>
    <w:rsid w:val="200D59F3"/>
    <w:rsid w:val="20467EAF"/>
    <w:rsid w:val="204C08EC"/>
    <w:rsid w:val="20A0132F"/>
    <w:rsid w:val="20D73075"/>
    <w:rsid w:val="21013112"/>
    <w:rsid w:val="210506C1"/>
    <w:rsid w:val="21102F6B"/>
    <w:rsid w:val="2157322B"/>
    <w:rsid w:val="215B2CBF"/>
    <w:rsid w:val="216E4766"/>
    <w:rsid w:val="218248D8"/>
    <w:rsid w:val="21836F07"/>
    <w:rsid w:val="218B6638"/>
    <w:rsid w:val="21B015A9"/>
    <w:rsid w:val="21BF3D1C"/>
    <w:rsid w:val="21E12736"/>
    <w:rsid w:val="21EA0E48"/>
    <w:rsid w:val="21F055A2"/>
    <w:rsid w:val="220B7D42"/>
    <w:rsid w:val="222065C9"/>
    <w:rsid w:val="22385AEC"/>
    <w:rsid w:val="224B3BD9"/>
    <w:rsid w:val="230C5BB2"/>
    <w:rsid w:val="23340A9F"/>
    <w:rsid w:val="2359186C"/>
    <w:rsid w:val="236B7BE4"/>
    <w:rsid w:val="237B3EC1"/>
    <w:rsid w:val="2380400E"/>
    <w:rsid w:val="23891BAE"/>
    <w:rsid w:val="23A451D7"/>
    <w:rsid w:val="23A7037C"/>
    <w:rsid w:val="23A75C53"/>
    <w:rsid w:val="23AC7756"/>
    <w:rsid w:val="23B4411C"/>
    <w:rsid w:val="23CF6568"/>
    <w:rsid w:val="23D62981"/>
    <w:rsid w:val="23F407E9"/>
    <w:rsid w:val="24010F22"/>
    <w:rsid w:val="240C4072"/>
    <w:rsid w:val="241A7CCB"/>
    <w:rsid w:val="24841921"/>
    <w:rsid w:val="24C92DD1"/>
    <w:rsid w:val="24DB6083"/>
    <w:rsid w:val="24F2436D"/>
    <w:rsid w:val="24F91A1F"/>
    <w:rsid w:val="24FE3039"/>
    <w:rsid w:val="25040271"/>
    <w:rsid w:val="25092123"/>
    <w:rsid w:val="25252E13"/>
    <w:rsid w:val="252C7AB1"/>
    <w:rsid w:val="25336973"/>
    <w:rsid w:val="253A0391"/>
    <w:rsid w:val="255B591F"/>
    <w:rsid w:val="256D41BC"/>
    <w:rsid w:val="259C61B8"/>
    <w:rsid w:val="25B25A58"/>
    <w:rsid w:val="25BA2562"/>
    <w:rsid w:val="25C01684"/>
    <w:rsid w:val="25C91D23"/>
    <w:rsid w:val="25D03E6E"/>
    <w:rsid w:val="25D90C23"/>
    <w:rsid w:val="260556F2"/>
    <w:rsid w:val="26095574"/>
    <w:rsid w:val="26121D3B"/>
    <w:rsid w:val="263C086C"/>
    <w:rsid w:val="2642494B"/>
    <w:rsid w:val="26480374"/>
    <w:rsid w:val="266750FF"/>
    <w:rsid w:val="26760CF2"/>
    <w:rsid w:val="267F7CDF"/>
    <w:rsid w:val="268D41CF"/>
    <w:rsid w:val="26B16ABE"/>
    <w:rsid w:val="26C15BD2"/>
    <w:rsid w:val="26C8082A"/>
    <w:rsid w:val="26C80F96"/>
    <w:rsid w:val="26D25ECC"/>
    <w:rsid w:val="27163DBF"/>
    <w:rsid w:val="27183660"/>
    <w:rsid w:val="273B2850"/>
    <w:rsid w:val="2761583A"/>
    <w:rsid w:val="276A28EA"/>
    <w:rsid w:val="27705297"/>
    <w:rsid w:val="277801AF"/>
    <w:rsid w:val="27831AC1"/>
    <w:rsid w:val="27975E1F"/>
    <w:rsid w:val="279B22C7"/>
    <w:rsid w:val="27AE215E"/>
    <w:rsid w:val="27D74412"/>
    <w:rsid w:val="27DF7E57"/>
    <w:rsid w:val="282A04E2"/>
    <w:rsid w:val="282C582B"/>
    <w:rsid w:val="28327C9C"/>
    <w:rsid w:val="28346425"/>
    <w:rsid w:val="2836045D"/>
    <w:rsid w:val="283A19C7"/>
    <w:rsid w:val="2848753E"/>
    <w:rsid w:val="285434A5"/>
    <w:rsid w:val="2858707D"/>
    <w:rsid w:val="285D7485"/>
    <w:rsid w:val="28C6074F"/>
    <w:rsid w:val="28D777E5"/>
    <w:rsid w:val="28F54A90"/>
    <w:rsid w:val="28F67F50"/>
    <w:rsid w:val="2900448B"/>
    <w:rsid w:val="290A580A"/>
    <w:rsid w:val="29250E15"/>
    <w:rsid w:val="295B4CC6"/>
    <w:rsid w:val="29685720"/>
    <w:rsid w:val="29A27C3D"/>
    <w:rsid w:val="29A72098"/>
    <w:rsid w:val="29C70EDA"/>
    <w:rsid w:val="29DF5B75"/>
    <w:rsid w:val="29E35846"/>
    <w:rsid w:val="29F31395"/>
    <w:rsid w:val="2A0E1F54"/>
    <w:rsid w:val="2A18636B"/>
    <w:rsid w:val="2A19739C"/>
    <w:rsid w:val="2A4D3319"/>
    <w:rsid w:val="2A55282D"/>
    <w:rsid w:val="2A834D90"/>
    <w:rsid w:val="2AB22730"/>
    <w:rsid w:val="2ABE075E"/>
    <w:rsid w:val="2AE77897"/>
    <w:rsid w:val="2AEE37F1"/>
    <w:rsid w:val="2B127985"/>
    <w:rsid w:val="2B1B3AD4"/>
    <w:rsid w:val="2B1D64F9"/>
    <w:rsid w:val="2B2A0B78"/>
    <w:rsid w:val="2B744966"/>
    <w:rsid w:val="2B801FEC"/>
    <w:rsid w:val="2B990946"/>
    <w:rsid w:val="2BAD4141"/>
    <w:rsid w:val="2BBD1C2D"/>
    <w:rsid w:val="2C0841A5"/>
    <w:rsid w:val="2C127E72"/>
    <w:rsid w:val="2C1F4247"/>
    <w:rsid w:val="2C242646"/>
    <w:rsid w:val="2C5345E0"/>
    <w:rsid w:val="2C607633"/>
    <w:rsid w:val="2CC41B21"/>
    <w:rsid w:val="2CCF37E5"/>
    <w:rsid w:val="2D0266FA"/>
    <w:rsid w:val="2D0A14B8"/>
    <w:rsid w:val="2D31569A"/>
    <w:rsid w:val="2D337EF9"/>
    <w:rsid w:val="2D56329E"/>
    <w:rsid w:val="2D595045"/>
    <w:rsid w:val="2D761E84"/>
    <w:rsid w:val="2D780C5A"/>
    <w:rsid w:val="2D8A2E8C"/>
    <w:rsid w:val="2DB279D1"/>
    <w:rsid w:val="2DE36310"/>
    <w:rsid w:val="2DF34F61"/>
    <w:rsid w:val="2DFD18A8"/>
    <w:rsid w:val="2E001BF7"/>
    <w:rsid w:val="2E3957A3"/>
    <w:rsid w:val="2E421D3F"/>
    <w:rsid w:val="2E4F16BE"/>
    <w:rsid w:val="2E570FD5"/>
    <w:rsid w:val="2E852ACB"/>
    <w:rsid w:val="2E8E3C35"/>
    <w:rsid w:val="2E9C76BA"/>
    <w:rsid w:val="2EBA7277"/>
    <w:rsid w:val="2EBC1E97"/>
    <w:rsid w:val="2EC749A5"/>
    <w:rsid w:val="2EDA7AD3"/>
    <w:rsid w:val="2EDB463D"/>
    <w:rsid w:val="2EF852FF"/>
    <w:rsid w:val="2F041303"/>
    <w:rsid w:val="2F2316A6"/>
    <w:rsid w:val="2F2E7D14"/>
    <w:rsid w:val="2F404206"/>
    <w:rsid w:val="2F9B157C"/>
    <w:rsid w:val="2F9B6B66"/>
    <w:rsid w:val="2FC0075C"/>
    <w:rsid w:val="30417655"/>
    <w:rsid w:val="304B1027"/>
    <w:rsid w:val="30620AD5"/>
    <w:rsid w:val="30671E4C"/>
    <w:rsid w:val="306A7D91"/>
    <w:rsid w:val="30712914"/>
    <w:rsid w:val="309368A0"/>
    <w:rsid w:val="30AD5B61"/>
    <w:rsid w:val="30AE344F"/>
    <w:rsid w:val="30B627C8"/>
    <w:rsid w:val="30D335B6"/>
    <w:rsid w:val="30D35E40"/>
    <w:rsid w:val="30D439F3"/>
    <w:rsid w:val="31161079"/>
    <w:rsid w:val="31335774"/>
    <w:rsid w:val="313642D8"/>
    <w:rsid w:val="31700C5D"/>
    <w:rsid w:val="317C1C58"/>
    <w:rsid w:val="31897638"/>
    <w:rsid w:val="318A7A21"/>
    <w:rsid w:val="31B93726"/>
    <w:rsid w:val="31C96AA7"/>
    <w:rsid w:val="32064085"/>
    <w:rsid w:val="320D6EDB"/>
    <w:rsid w:val="32113F5C"/>
    <w:rsid w:val="32A453E8"/>
    <w:rsid w:val="32BA7658"/>
    <w:rsid w:val="32BD6962"/>
    <w:rsid w:val="32C9720B"/>
    <w:rsid w:val="32CD697B"/>
    <w:rsid w:val="32D155F0"/>
    <w:rsid w:val="32E06CE1"/>
    <w:rsid w:val="330A011D"/>
    <w:rsid w:val="33144C58"/>
    <w:rsid w:val="331E002D"/>
    <w:rsid w:val="331F38F8"/>
    <w:rsid w:val="331F5632"/>
    <w:rsid w:val="332279D4"/>
    <w:rsid w:val="332F7107"/>
    <w:rsid w:val="33402A68"/>
    <w:rsid w:val="335936BE"/>
    <w:rsid w:val="336A5984"/>
    <w:rsid w:val="33BC559B"/>
    <w:rsid w:val="341B6FE1"/>
    <w:rsid w:val="341E7D73"/>
    <w:rsid w:val="344420DD"/>
    <w:rsid w:val="34563F4D"/>
    <w:rsid w:val="3464674D"/>
    <w:rsid w:val="347D038D"/>
    <w:rsid w:val="348D282C"/>
    <w:rsid w:val="34AE61E5"/>
    <w:rsid w:val="34B26826"/>
    <w:rsid w:val="34D10FA7"/>
    <w:rsid w:val="34D27F98"/>
    <w:rsid w:val="35136AAF"/>
    <w:rsid w:val="35153B2B"/>
    <w:rsid w:val="351C7B7C"/>
    <w:rsid w:val="35431E20"/>
    <w:rsid w:val="355D12CD"/>
    <w:rsid w:val="35773EA5"/>
    <w:rsid w:val="35C32B0F"/>
    <w:rsid w:val="35E412EC"/>
    <w:rsid w:val="360F248A"/>
    <w:rsid w:val="36335951"/>
    <w:rsid w:val="36495C1F"/>
    <w:rsid w:val="36625B08"/>
    <w:rsid w:val="368D6186"/>
    <w:rsid w:val="36A83F7E"/>
    <w:rsid w:val="36C039B0"/>
    <w:rsid w:val="36D714D4"/>
    <w:rsid w:val="36F2211A"/>
    <w:rsid w:val="36F904D8"/>
    <w:rsid w:val="36FB2232"/>
    <w:rsid w:val="372F28EE"/>
    <w:rsid w:val="37574018"/>
    <w:rsid w:val="37736841"/>
    <w:rsid w:val="377D0FCD"/>
    <w:rsid w:val="37942EF1"/>
    <w:rsid w:val="37990BBB"/>
    <w:rsid w:val="379D15F1"/>
    <w:rsid w:val="379F649E"/>
    <w:rsid w:val="37AD655D"/>
    <w:rsid w:val="37AE7BF3"/>
    <w:rsid w:val="37B452FC"/>
    <w:rsid w:val="37BC1D50"/>
    <w:rsid w:val="37C466A5"/>
    <w:rsid w:val="37D47D6E"/>
    <w:rsid w:val="37F533C8"/>
    <w:rsid w:val="3806191B"/>
    <w:rsid w:val="380E7380"/>
    <w:rsid w:val="38564F08"/>
    <w:rsid w:val="38BE5052"/>
    <w:rsid w:val="39145E95"/>
    <w:rsid w:val="3925019D"/>
    <w:rsid w:val="393E4BDC"/>
    <w:rsid w:val="394F09E6"/>
    <w:rsid w:val="395A3C03"/>
    <w:rsid w:val="39631700"/>
    <w:rsid w:val="39D6695B"/>
    <w:rsid w:val="39F14E59"/>
    <w:rsid w:val="39F56360"/>
    <w:rsid w:val="3A0E2130"/>
    <w:rsid w:val="3A3B4D53"/>
    <w:rsid w:val="3A3C6DB8"/>
    <w:rsid w:val="3A6D4125"/>
    <w:rsid w:val="3A755E9A"/>
    <w:rsid w:val="3AB4666A"/>
    <w:rsid w:val="3ACF60C0"/>
    <w:rsid w:val="3AD11622"/>
    <w:rsid w:val="3AD34D7D"/>
    <w:rsid w:val="3AD96075"/>
    <w:rsid w:val="3AE64677"/>
    <w:rsid w:val="3AF20102"/>
    <w:rsid w:val="3B191410"/>
    <w:rsid w:val="3B706AFD"/>
    <w:rsid w:val="3B7D149F"/>
    <w:rsid w:val="3B887744"/>
    <w:rsid w:val="3BA724F1"/>
    <w:rsid w:val="3BB53491"/>
    <w:rsid w:val="3BB745B2"/>
    <w:rsid w:val="3BD20ADC"/>
    <w:rsid w:val="3BDF6AF1"/>
    <w:rsid w:val="3C0A3073"/>
    <w:rsid w:val="3C1961FB"/>
    <w:rsid w:val="3C4343A9"/>
    <w:rsid w:val="3C4C33C7"/>
    <w:rsid w:val="3C7431A8"/>
    <w:rsid w:val="3CAD3F1A"/>
    <w:rsid w:val="3CAF7541"/>
    <w:rsid w:val="3CBC1533"/>
    <w:rsid w:val="3CBD2B2C"/>
    <w:rsid w:val="3CDE365C"/>
    <w:rsid w:val="3CE01493"/>
    <w:rsid w:val="3CF979FF"/>
    <w:rsid w:val="3D0D61D6"/>
    <w:rsid w:val="3D265925"/>
    <w:rsid w:val="3D307A35"/>
    <w:rsid w:val="3D335CCB"/>
    <w:rsid w:val="3D5B0097"/>
    <w:rsid w:val="3DB203EA"/>
    <w:rsid w:val="3DB80E5B"/>
    <w:rsid w:val="3DC745B6"/>
    <w:rsid w:val="3DD931A8"/>
    <w:rsid w:val="3DE655AD"/>
    <w:rsid w:val="3DED00B1"/>
    <w:rsid w:val="3DFE27F0"/>
    <w:rsid w:val="3E1825E5"/>
    <w:rsid w:val="3E197F97"/>
    <w:rsid w:val="3E1E44AE"/>
    <w:rsid w:val="3E367A5C"/>
    <w:rsid w:val="3E4377D5"/>
    <w:rsid w:val="3E5A723A"/>
    <w:rsid w:val="3E8D3166"/>
    <w:rsid w:val="3EC256CD"/>
    <w:rsid w:val="3EC32085"/>
    <w:rsid w:val="3ECD1D80"/>
    <w:rsid w:val="3EE11364"/>
    <w:rsid w:val="3EED43B8"/>
    <w:rsid w:val="3EF06F5A"/>
    <w:rsid w:val="3F0119D9"/>
    <w:rsid w:val="3F0A39FB"/>
    <w:rsid w:val="3F233177"/>
    <w:rsid w:val="3F4266F9"/>
    <w:rsid w:val="3F5A0CF2"/>
    <w:rsid w:val="3F744B8E"/>
    <w:rsid w:val="3F791B8A"/>
    <w:rsid w:val="3FC144EB"/>
    <w:rsid w:val="3FCA7ED6"/>
    <w:rsid w:val="3FE24CB4"/>
    <w:rsid w:val="40070B82"/>
    <w:rsid w:val="4010599B"/>
    <w:rsid w:val="402D7B39"/>
    <w:rsid w:val="404703BA"/>
    <w:rsid w:val="40727E62"/>
    <w:rsid w:val="40900F3D"/>
    <w:rsid w:val="40C221BD"/>
    <w:rsid w:val="40D46EBB"/>
    <w:rsid w:val="40D47747"/>
    <w:rsid w:val="40D71791"/>
    <w:rsid w:val="40ED0330"/>
    <w:rsid w:val="40F155DC"/>
    <w:rsid w:val="40F26D3D"/>
    <w:rsid w:val="40F65912"/>
    <w:rsid w:val="40FD243F"/>
    <w:rsid w:val="41010BFB"/>
    <w:rsid w:val="410B13F3"/>
    <w:rsid w:val="413741E4"/>
    <w:rsid w:val="413E47C6"/>
    <w:rsid w:val="415F7784"/>
    <w:rsid w:val="41607F1F"/>
    <w:rsid w:val="417843B5"/>
    <w:rsid w:val="417D19DD"/>
    <w:rsid w:val="418705A9"/>
    <w:rsid w:val="41CD7B0F"/>
    <w:rsid w:val="41D73AB5"/>
    <w:rsid w:val="41DC0E1B"/>
    <w:rsid w:val="41E70FD5"/>
    <w:rsid w:val="42033B85"/>
    <w:rsid w:val="42041556"/>
    <w:rsid w:val="421A2D70"/>
    <w:rsid w:val="4225599F"/>
    <w:rsid w:val="425A312E"/>
    <w:rsid w:val="425C4CB3"/>
    <w:rsid w:val="42732437"/>
    <w:rsid w:val="427D58ED"/>
    <w:rsid w:val="429F7F1B"/>
    <w:rsid w:val="42B72C13"/>
    <w:rsid w:val="42C077A6"/>
    <w:rsid w:val="42D64D77"/>
    <w:rsid w:val="42F51043"/>
    <w:rsid w:val="42F847D4"/>
    <w:rsid w:val="43022113"/>
    <w:rsid w:val="43110BB8"/>
    <w:rsid w:val="43292A8E"/>
    <w:rsid w:val="434554CA"/>
    <w:rsid w:val="434A62FA"/>
    <w:rsid w:val="43507521"/>
    <w:rsid w:val="43612B6C"/>
    <w:rsid w:val="43843FE0"/>
    <w:rsid w:val="43BF034A"/>
    <w:rsid w:val="43CD20CA"/>
    <w:rsid w:val="43D62B15"/>
    <w:rsid w:val="43FD342C"/>
    <w:rsid w:val="440B3B5B"/>
    <w:rsid w:val="4424100E"/>
    <w:rsid w:val="442A6131"/>
    <w:rsid w:val="443A3211"/>
    <w:rsid w:val="44491AED"/>
    <w:rsid w:val="4449515A"/>
    <w:rsid w:val="444C4653"/>
    <w:rsid w:val="444C6E3D"/>
    <w:rsid w:val="444D4615"/>
    <w:rsid w:val="445141F3"/>
    <w:rsid w:val="44592CFF"/>
    <w:rsid w:val="44657064"/>
    <w:rsid w:val="446779E5"/>
    <w:rsid w:val="4479297E"/>
    <w:rsid w:val="448814E3"/>
    <w:rsid w:val="44A03F85"/>
    <w:rsid w:val="44A1679E"/>
    <w:rsid w:val="44A33E1B"/>
    <w:rsid w:val="44AB5FE5"/>
    <w:rsid w:val="44AC2F70"/>
    <w:rsid w:val="44CE3471"/>
    <w:rsid w:val="44D9221E"/>
    <w:rsid w:val="44DE78E9"/>
    <w:rsid w:val="44F006ED"/>
    <w:rsid w:val="45140B3C"/>
    <w:rsid w:val="45361492"/>
    <w:rsid w:val="45495596"/>
    <w:rsid w:val="455754F3"/>
    <w:rsid w:val="45602536"/>
    <w:rsid w:val="456245EB"/>
    <w:rsid w:val="456357E4"/>
    <w:rsid w:val="457A12C2"/>
    <w:rsid w:val="45985FF4"/>
    <w:rsid w:val="45A919F9"/>
    <w:rsid w:val="45B2691A"/>
    <w:rsid w:val="45C33AD8"/>
    <w:rsid w:val="45EA3BCA"/>
    <w:rsid w:val="46084C44"/>
    <w:rsid w:val="46255B87"/>
    <w:rsid w:val="46420362"/>
    <w:rsid w:val="465F2715"/>
    <w:rsid w:val="46735A4C"/>
    <w:rsid w:val="46B54447"/>
    <w:rsid w:val="46BA09EF"/>
    <w:rsid w:val="46D26F81"/>
    <w:rsid w:val="470A52A1"/>
    <w:rsid w:val="47606F28"/>
    <w:rsid w:val="47683766"/>
    <w:rsid w:val="4782349C"/>
    <w:rsid w:val="47A12F7D"/>
    <w:rsid w:val="47AF506E"/>
    <w:rsid w:val="47B852CC"/>
    <w:rsid w:val="47BD6127"/>
    <w:rsid w:val="47CB4E4C"/>
    <w:rsid w:val="47D341E4"/>
    <w:rsid w:val="480F3815"/>
    <w:rsid w:val="482827CC"/>
    <w:rsid w:val="48317AA4"/>
    <w:rsid w:val="48772F6A"/>
    <w:rsid w:val="488B17F2"/>
    <w:rsid w:val="48997997"/>
    <w:rsid w:val="48A7742B"/>
    <w:rsid w:val="48BA5E9B"/>
    <w:rsid w:val="490A7737"/>
    <w:rsid w:val="492431A2"/>
    <w:rsid w:val="493A1676"/>
    <w:rsid w:val="494C1401"/>
    <w:rsid w:val="496F5220"/>
    <w:rsid w:val="497A3870"/>
    <w:rsid w:val="49835781"/>
    <w:rsid w:val="498654D8"/>
    <w:rsid w:val="4997778D"/>
    <w:rsid w:val="49A83673"/>
    <w:rsid w:val="49E54F85"/>
    <w:rsid w:val="49F62665"/>
    <w:rsid w:val="49FA18D3"/>
    <w:rsid w:val="4A156C80"/>
    <w:rsid w:val="4A351876"/>
    <w:rsid w:val="4A386618"/>
    <w:rsid w:val="4A3946E9"/>
    <w:rsid w:val="4A531655"/>
    <w:rsid w:val="4A665A02"/>
    <w:rsid w:val="4A752E93"/>
    <w:rsid w:val="4AA77CF1"/>
    <w:rsid w:val="4AB16520"/>
    <w:rsid w:val="4AD5016C"/>
    <w:rsid w:val="4AE35AD4"/>
    <w:rsid w:val="4B0C181E"/>
    <w:rsid w:val="4B220EFD"/>
    <w:rsid w:val="4B266A65"/>
    <w:rsid w:val="4B382BCF"/>
    <w:rsid w:val="4B3B42B5"/>
    <w:rsid w:val="4B6D6399"/>
    <w:rsid w:val="4B8A518D"/>
    <w:rsid w:val="4BAF1C46"/>
    <w:rsid w:val="4BC232A6"/>
    <w:rsid w:val="4BC649AD"/>
    <w:rsid w:val="4C3105B9"/>
    <w:rsid w:val="4C4C0BC1"/>
    <w:rsid w:val="4C5107DB"/>
    <w:rsid w:val="4C655477"/>
    <w:rsid w:val="4C766BD2"/>
    <w:rsid w:val="4C797CA7"/>
    <w:rsid w:val="4C807114"/>
    <w:rsid w:val="4C864A47"/>
    <w:rsid w:val="4C907F85"/>
    <w:rsid w:val="4C9B1B63"/>
    <w:rsid w:val="4CA30C5D"/>
    <w:rsid w:val="4CDE6211"/>
    <w:rsid w:val="4CE71E6C"/>
    <w:rsid w:val="4CF407A8"/>
    <w:rsid w:val="4D084DDB"/>
    <w:rsid w:val="4D3116A5"/>
    <w:rsid w:val="4D3252CC"/>
    <w:rsid w:val="4D550EDC"/>
    <w:rsid w:val="4D5C451D"/>
    <w:rsid w:val="4D5F1CC4"/>
    <w:rsid w:val="4D8E1425"/>
    <w:rsid w:val="4DB44F0F"/>
    <w:rsid w:val="4DD52EAA"/>
    <w:rsid w:val="4DFA3E45"/>
    <w:rsid w:val="4E0D6910"/>
    <w:rsid w:val="4E325F0C"/>
    <w:rsid w:val="4E633663"/>
    <w:rsid w:val="4EB31F85"/>
    <w:rsid w:val="4EBB2CDC"/>
    <w:rsid w:val="4EE12628"/>
    <w:rsid w:val="4EF10396"/>
    <w:rsid w:val="4EF22C73"/>
    <w:rsid w:val="4F494D65"/>
    <w:rsid w:val="4F5143B8"/>
    <w:rsid w:val="4F6A37E8"/>
    <w:rsid w:val="4F8305AD"/>
    <w:rsid w:val="4F8B5C5B"/>
    <w:rsid w:val="4FA3366E"/>
    <w:rsid w:val="4FA5028C"/>
    <w:rsid w:val="4FCF1174"/>
    <w:rsid w:val="4FE479D5"/>
    <w:rsid w:val="4FFB6E3D"/>
    <w:rsid w:val="50073814"/>
    <w:rsid w:val="50253E17"/>
    <w:rsid w:val="504A6F9E"/>
    <w:rsid w:val="507F238E"/>
    <w:rsid w:val="50A6408D"/>
    <w:rsid w:val="50AA4C31"/>
    <w:rsid w:val="50AC17C6"/>
    <w:rsid w:val="50B84746"/>
    <w:rsid w:val="514E2732"/>
    <w:rsid w:val="514F4385"/>
    <w:rsid w:val="51572AE8"/>
    <w:rsid w:val="518C5642"/>
    <w:rsid w:val="51BF23D1"/>
    <w:rsid w:val="52040497"/>
    <w:rsid w:val="522768B5"/>
    <w:rsid w:val="52742A17"/>
    <w:rsid w:val="527E0267"/>
    <w:rsid w:val="52880638"/>
    <w:rsid w:val="52940DC5"/>
    <w:rsid w:val="52A826D4"/>
    <w:rsid w:val="52AF3E17"/>
    <w:rsid w:val="52C33CC3"/>
    <w:rsid w:val="52C775E4"/>
    <w:rsid w:val="52D10288"/>
    <w:rsid w:val="52E25545"/>
    <w:rsid w:val="52E32CE5"/>
    <w:rsid w:val="52FF7B59"/>
    <w:rsid w:val="531055CE"/>
    <w:rsid w:val="531253B5"/>
    <w:rsid w:val="53371EC1"/>
    <w:rsid w:val="53810C95"/>
    <w:rsid w:val="53C63598"/>
    <w:rsid w:val="53E84456"/>
    <w:rsid w:val="53F85FF6"/>
    <w:rsid w:val="53FC23A6"/>
    <w:rsid w:val="54072D8D"/>
    <w:rsid w:val="540B5FDA"/>
    <w:rsid w:val="541F07E2"/>
    <w:rsid w:val="541F6665"/>
    <w:rsid w:val="542E509A"/>
    <w:rsid w:val="54527844"/>
    <w:rsid w:val="54724CD1"/>
    <w:rsid w:val="54AD54D0"/>
    <w:rsid w:val="54B35DEE"/>
    <w:rsid w:val="54B97F8A"/>
    <w:rsid w:val="54D83575"/>
    <w:rsid w:val="54E823BB"/>
    <w:rsid w:val="54FD044F"/>
    <w:rsid w:val="550F0050"/>
    <w:rsid w:val="55306435"/>
    <w:rsid w:val="55337F93"/>
    <w:rsid w:val="55386AE8"/>
    <w:rsid w:val="555734EA"/>
    <w:rsid w:val="555C0509"/>
    <w:rsid w:val="55820C45"/>
    <w:rsid w:val="558A4F64"/>
    <w:rsid w:val="55A86577"/>
    <w:rsid w:val="55BC742A"/>
    <w:rsid w:val="55CE55AF"/>
    <w:rsid w:val="55FD0939"/>
    <w:rsid w:val="561E5DE7"/>
    <w:rsid w:val="564D6F56"/>
    <w:rsid w:val="566360E9"/>
    <w:rsid w:val="56680485"/>
    <w:rsid w:val="566852D4"/>
    <w:rsid w:val="566E1D55"/>
    <w:rsid w:val="567A65E2"/>
    <w:rsid w:val="56867082"/>
    <w:rsid w:val="56E030BD"/>
    <w:rsid w:val="56E74245"/>
    <w:rsid w:val="56EB7E1D"/>
    <w:rsid w:val="56F463F0"/>
    <w:rsid w:val="56FE0AF7"/>
    <w:rsid w:val="56FE2A28"/>
    <w:rsid w:val="570F58E9"/>
    <w:rsid w:val="57163BAF"/>
    <w:rsid w:val="571F049B"/>
    <w:rsid w:val="57647C83"/>
    <w:rsid w:val="576D175B"/>
    <w:rsid w:val="57811952"/>
    <w:rsid w:val="57A133D8"/>
    <w:rsid w:val="57D30E0F"/>
    <w:rsid w:val="57D43B39"/>
    <w:rsid w:val="57FD37D1"/>
    <w:rsid w:val="58022B4A"/>
    <w:rsid w:val="580A7074"/>
    <w:rsid w:val="5811341A"/>
    <w:rsid w:val="581775A7"/>
    <w:rsid w:val="584B2E58"/>
    <w:rsid w:val="5852585D"/>
    <w:rsid w:val="587A0A23"/>
    <w:rsid w:val="58875369"/>
    <w:rsid w:val="58BD6957"/>
    <w:rsid w:val="59046FCA"/>
    <w:rsid w:val="59132BA9"/>
    <w:rsid w:val="59486BC1"/>
    <w:rsid w:val="59540DA9"/>
    <w:rsid w:val="59612211"/>
    <w:rsid w:val="59624576"/>
    <w:rsid w:val="59784CB0"/>
    <w:rsid w:val="59895323"/>
    <w:rsid w:val="59A26F95"/>
    <w:rsid w:val="59B23812"/>
    <w:rsid w:val="59CB305D"/>
    <w:rsid w:val="59D81683"/>
    <w:rsid w:val="59EC4FBD"/>
    <w:rsid w:val="59F647DD"/>
    <w:rsid w:val="5A140C80"/>
    <w:rsid w:val="5A280D07"/>
    <w:rsid w:val="5A6019F8"/>
    <w:rsid w:val="5A821613"/>
    <w:rsid w:val="5AD53BBE"/>
    <w:rsid w:val="5ADA753A"/>
    <w:rsid w:val="5AEB0738"/>
    <w:rsid w:val="5AEC21FB"/>
    <w:rsid w:val="5AF17AC9"/>
    <w:rsid w:val="5B162E1D"/>
    <w:rsid w:val="5B1D296B"/>
    <w:rsid w:val="5B20493F"/>
    <w:rsid w:val="5B751644"/>
    <w:rsid w:val="5B7E7460"/>
    <w:rsid w:val="5B9479D2"/>
    <w:rsid w:val="5BC01F1A"/>
    <w:rsid w:val="5BDF5217"/>
    <w:rsid w:val="5BE1017E"/>
    <w:rsid w:val="5BE72FE0"/>
    <w:rsid w:val="5BE96D85"/>
    <w:rsid w:val="5C04613C"/>
    <w:rsid w:val="5C0C7ECC"/>
    <w:rsid w:val="5C1F6031"/>
    <w:rsid w:val="5C311ED2"/>
    <w:rsid w:val="5C3E08B2"/>
    <w:rsid w:val="5C506241"/>
    <w:rsid w:val="5C6034F3"/>
    <w:rsid w:val="5C6B6CDF"/>
    <w:rsid w:val="5C7E0450"/>
    <w:rsid w:val="5C9557D7"/>
    <w:rsid w:val="5C963292"/>
    <w:rsid w:val="5C9B54F9"/>
    <w:rsid w:val="5C9F0E6D"/>
    <w:rsid w:val="5CB32C6C"/>
    <w:rsid w:val="5CB5471F"/>
    <w:rsid w:val="5CEC0A05"/>
    <w:rsid w:val="5CF534C2"/>
    <w:rsid w:val="5D1C1277"/>
    <w:rsid w:val="5D344CE1"/>
    <w:rsid w:val="5D5F60D1"/>
    <w:rsid w:val="5D93072F"/>
    <w:rsid w:val="5D986135"/>
    <w:rsid w:val="5DBC5643"/>
    <w:rsid w:val="5E181EC4"/>
    <w:rsid w:val="5E4D0E62"/>
    <w:rsid w:val="5E517579"/>
    <w:rsid w:val="5E6F3686"/>
    <w:rsid w:val="5E9163CF"/>
    <w:rsid w:val="5E9332DD"/>
    <w:rsid w:val="5EA618C8"/>
    <w:rsid w:val="5EBC6B0C"/>
    <w:rsid w:val="5EEB336C"/>
    <w:rsid w:val="5EFB4B66"/>
    <w:rsid w:val="5F0C3192"/>
    <w:rsid w:val="5F1D61C7"/>
    <w:rsid w:val="5F244EA4"/>
    <w:rsid w:val="5F3D20C7"/>
    <w:rsid w:val="5F3E5CFF"/>
    <w:rsid w:val="5F630BFE"/>
    <w:rsid w:val="5F6546A1"/>
    <w:rsid w:val="5FB74C5F"/>
    <w:rsid w:val="5FC74A1A"/>
    <w:rsid w:val="60111F41"/>
    <w:rsid w:val="60245E8C"/>
    <w:rsid w:val="6026632F"/>
    <w:rsid w:val="602C4ADB"/>
    <w:rsid w:val="60BE132E"/>
    <w:rsid w:val="60C12A72"/>
    <w:rsid w:val="60D94154"/>
    <w:rsid w:val="60EB35A5"/>
    <w:rsid w:val="610F7C87"/>
    <w:rsid w:val="613B2B17"/>
    <w:rsid w:val="613C409F"/>
    <w:rsid w:val="613F3337"/>
    <w:rsid w:val="614E4AEC"/>
    <w:rsid w:val="61596EEA"/>
    <w:rsid w:val="6168742B"/>
    <w:rsid w:val="617E43DA"/>
    <w:rsid w:val="61863AAA"/>
    <w:rsid w:val="61930214"/>
    <w:rsid w:val="619328D4"/>
    <w:rsid w:val="619A1549"/>
    <w:rsid w:val="61A551F0"/>
    <w:rsid w:val="61C05814"/>
    <w:rsid w:val="61E63235"/>
    <w:rsid w:val="620C2D5C"/>
    <w:rsid w:val="624B40F6"/>
    <w:rsid w:val="625F77F1"/>
    <w:rsid w:val="626C6696"/>
    <w:rsid w:val="629E4FF3"/>
    <w:rsid w:val="62AA6859"/>
    <w:rsid w:val="62C056EF"/>
    <w:rsid w:val="62C666A3"/>
    <w:rsid w:val="62E457B6"/>
    <w:rsid w:val="62F94BF0"/>
    <w:rsid w:val="63127143"/>
    <w:rsid w:val="63274F19"/>
    <w:rsid w:val="63554B59"/>
    <w:rsid w:val="637F244C"/>
    <w:rsid w:val="638717F7"/>
    <w:rsid w:val="639C7E16"/>
    <w:rsid w:val="63AB1BF7"/>
    <w:rsid w:val="63B542F1"/>
    <w:rsid w:val="63B74EE4"/>
    <w:rsid w:val="63C009DE"/>
    <w:rsid w:val="63EB34AA"/>
    <w:rsid w:val="6405603E"/>
    <w:rsid w:val="6412287E"/>
    <w:rsid w:val="641713B2"/>
    <w:rsid w:val="641A0FA5"/>
    <w:rsid w:val="643533E5"/>
    <w:rsid w:val="64353E64"/>
    <w:rsid w:val="643D4A73"/>
    <w:rsid w:val="64482C5A"/>
    <w:rsid w:val="644E3BF6"/>
    <w:rsid w:val="64703313"/>
    <w:rsid w:val="64AD398B"/>
    <w:rsid w:val="64DB5080"/>
    <w:rsid w:val="64E41C79"/>
    <w:rsid w:val="650A312E"/>
    <w:rsid w:val="65174150"/>
    <w:rsid w:val="652334F8"/>
    <w:rsid w:val="65261878"/>
    <w:rsid w:val="65282398"/>
    <w:rsid w:val="6535223E"/>
    <w:rsid w:val="65557A2D"/>
    <w:rsid w:val="656864CA"/>
    <w:rsid w:val="65792D80"/>
    <w:rsid w:val="65B1475D"/>
    <w:rsid w:val="65B34C61"/>
    <w:rsid w:val="65C06C13"/>
    <w:rsid w:val="65C422AA"/>
    <w:rsid w:val="65CA71C4"/>
    <w:rsid w:val="65CE756C"/>
    <w:rsid w:val="65CE7928"/>
    <w:rsid w:val="65D159B8"/>
    <w:rsid w:val="65DE32B0"/>
    <w:rsid w:val="66162612"/>
    <w:rsid w:val="6628134C"/>
    <w:rsid w:val="66452310"/>
    <w:rsid w:val="66B27A9D"/>
    <w:rsid w:val="66E2402B"/>
    <w:rsid w:val="66F72631"/>
    <w:rsid w:val="66F74863"/>
    <w:rsid w:val="67055638"/>
    <w:rsid w:val="670B017C"/>
    <w:rsid w:val="671C0621"/>
    <w:rsid w:val="672D67DD"/>
    <w:rsid w:val="675D141A"/>
    <w:rsid w:val="67C31001"/>
    <w:rsid w:val="67C45D35"/>
    <w:rsid w:val="67CB3487"/>
    <w:rsid w:val="67D2287F"/>
    <w:rsid w:val="67DE7A7C"/>
    <w:rsid w:val="67FD6E57"/>
    <w:rsid w:val="680A1C89"/>
    <w:rsid w:val="68262731"/>
    <w:rsid w:val="683862A1"/>
    <w:rsid w:val="683B59AA"/>
    <w:rsid w:val="68514DE2"/>
    <w:rsid w:val="68674983"/>
    <w:rsid w:val="686D6C0C"/>
    <w:rsid w:val="68791C65"/>
    <w:rsid w:val="688B17CF"/>
    <w:rsid w:val="68B65CE3"/>
    <w:rsid w:val="68C043CF"/>
    <w:rsid w:val="68E17F83"/>
    <w:rsid w:val="68EE4080"/>
    <w:rsid w:val="68EE5586"/>
    <w:rsid w:val="69140A0A"/>
    <w:rsid w:val="6916620C"/>
    <w:rsid w:val="69373B82"/>
    <w:rsid w:val="6952711B"/>
    <w:rsid w:val="69725D23"/>
    <w:rsid w:val="69727D2E"/>
    <w:rsid w:val="697E1469"/>
    <w:rsid w:val="69CF2E1A"/>
    <w:rsid w:val="69D1367B"/>
    <w:rsid w:val="69EA2CFB"/>
    <w:rsid w:val="69F92E85"/>
    <w:rsid w:val="6A241A1A"/>
    <w:rsid w:val="6A264B32"/>
    <w:rsid w:val="6A3C4D09"/>
    <w:rsid w:val="6A6056C7"/>
    <w:rsid w:val="6AAE5849"/>
    <w:rsid w:val="6ADE5482"/>
    <w:rsid w:val="6B3D06DD"/>
    <w:rsid w:val="6B4A47D6"/>
    <w:rsid w:val="6B6805D0"/>
    <w:rsid w:val="6B726147"/>
    <w:rsid w:val="6BAF0ABE"/>
    <w:rsid w:val="6BBA109E"/>
    <w:rsid w:val="6BDC0F76"/>
    <w:rsid w:val="6BF20D7C"/>
    <w:rsid w:val="6C0B5575"/>
    <w:rsid w:val="6C1669D9"/>
    <w:rsid w:val="6C261BE3"/>
    <w:rsid w:val="6C3F7B8F"/>
    <w:rsid w:val="6C466EB2"/>
    <w:rsid w:val="6C686B9A"/>
    <w:rsid w:val="6C6C45D7"/>
    <w:rsid w:val="6C923238"/>
    <w:rsid w:val="6C944D80"/>
    <w:rsid w:val="6C9A7C13"/>
    <w:rsid w:val="6C9E780C"/>
    <w:rsid w:val="6CA9392F"/>
    <w:rsid w:val="6CB67B00"/>
    <w:rsid w:val="6D0C7160"/>
    <w:rsid w:val="6D231385"/>
    <w:rsid w:val="6D256864"/>
    <w:rsid w:val="6D5A583D"/>
    <w:rsid w:val="6D6141BF"/>
    <w:rsid w:val="6D9D169E"/>
    <w:rsid w:val="6D9E420A"/>
    <w:rsid w:val="6DD2105A"/>
    <w:rsid w:val="6DDF0E41"/>
    <w:rsid w:val="6DE90A2F"/>
    <w:rsid w:val="6DF152E2"/>
    <w:rsid w:val="6DF51FF7"/>
    <w:rsid w:val="6E2021B7"/>
    <w:rsid w:val="6E312B30"/>
    <w:rsid w:val="6E4D3FCA"/>
    <w:rsid w:val="6E5043FB"/>
    <w:rsid w:val="6E5445D3"/>
    <w:rsid w:val="6E72750E"/>
    <w:rsid w:val="6E7D03AD"/>
    <w:rsid w:val="6EBF5B24"/>
    <w:rsid w:val="6ED164F5"/>
    <w:rsid w:val="6EEB11D4"/>
    <w:rsid w:val="6EF354B6"/>
    <w:rsid w:val="6F217850"/>
    <w:rsid w:val="6FFB429E"/>
    <w:rsid w:val="707A5DE5"/>
    <w:rsid w:val="70EA75CF"/>
    <w:rsid w:val="7101288D"/>
    <w:rsid w:val="71174350"/>
    <w:rsid w:val="712114A4"/>
    <w:rsid w:val="712B143A"/>
    <w:rsid w:val="713C6D66"/>
    <w:rsid w:val="71517675"/>
    <w:rsid w:val="71657FE9"/>
    <w:rsid w:val="7168172B"/>
    <w:rsid w:val="7197639A"/>
    <w:rsid w:val="71A11A28"/>
    <w:rsid w:val="71A146FB"/>
    <w:rsid w:val="71A6780B"/>
    <w:rsid w:val="71A95E2A"/>
    <w:rsid w:val="71B97953"/>
    <w:rsid w:val="726A5AC8"/>
    <w:rsid w:val="728816C6"/>
    <w:rsid w:val="72A63C4F"/>
    <w:rsid w:val="72BE3115"/>
    <w:rsid w:val="72C20C42"/>
    <w:rsid w:val="72E17BC5"/>
    <w:rsid w:val="7329696D"/>
    <w:rsid w:val="732C60F2"/>
    <w:rsid w:val="73A40A54"/>
    <w:rsid w:val="73A5688D"/>
    <w:rsid w:val="73C76F3B"/>
    <w:rsid w:val="73C96CC4"/>
    <w:rsid w:val="73CF43C3"/>
    <w:rsid w:val="73D36F9E"/>
    <w:rsid w:val="73D90F9C"/>
    <w:rsid w:val="73E03832"/>
    <w:rsid w:val="74017D4C"/>
    <w:rsid w:val="740A1BBD"/>
    <w:rsid w:val="741402B8"/>
    <w:rsid w:val="741B58CE"/>
    <w:rsid w:val="74423889"/>
    <w:rsid w:val="74450E80"/>
    <w:rsid w:val="74477326"/>
    <w:rsid w:val="74533A71"/>
    <w:rsid w:val="74683F6E"/>
    <w:rsid w:val="747F5BFF"/>
    <w:rsid w:val="74972242"/>
    <w:rsid w:val="74A17147"/>
    <w:rsid w:val="74D67B16"/>
    <w:rsid w:val="751D7B53"/>
    <w:rsid w:val="75520875"/>
    <w:rsid w:val="75622E98"/>
    <w:rsid w:val="758261BA"/>
    <w:rsid w:val="75862082"/>
    <w:rsid w:val="758652DE"/>
    <w:rsid w:val="759642FB"/>
    <w:rsid w:val="75AD5CBE"/>
    <w:rsid w:val="75B512B2"/>
    <w:rsid w:val="75BB3F26"/>
    <w:rsid w:val="75C61BA3"/>
    <w:rsid w:val="75CA009D"/>
    <w:rsid w:val="75D71C72"/>
    <w:rsid w:val="75F10E10"/>
    <w:rsid w:val="76325652"/>
    <w:rsid w:val="763337C0"/>
    <w:rsid w:val="765D72AB"/>
    <w:rsid w:val="767134E1"/>
    <w:rsid w:val="768404AB"/>
    <w:rsid w:val="768E1249"/>
    <w:rsid w:val="76A847DD"/>
    <w:rsid w:val="76AA6C6D"/>
    <w:rsid w:val="76DB062E"/>
    <w:rsid w:val="76DC72E8"/>
    <w:rsid w:val="76EA14BB"/>
    <w:rsid w:val="76EC1BA6"/>
    <w:rsid w:val="77063319"/>
    <w:rsid w:val="773D69B2"/>
    <w:rsid w:val="77457825"/>
    <w:rsid w:val="77482078"/>
    <w:rsid w:val="776645F8"/>
    <w:rsid w:val="777E3201"/>
    <w:rsid w:val="77BF62FC"/>
    <w:rsid w:val="77C24DEA"/>
    <w:rsid w:val="77E04B22"/>
    <w:rsid w:val="77EB3F50"/>
    <w:rsid w:val="77F8605B"/>
    <w:rsid w:val="77FA3001"/>
    <w:rsid w:val="783B6652"/>
    <w:rsid w:val="78597EEF"/>
    <w:rsid w:val="786666D5"/>
    <w:rsid w:val="787834CA"/>
    <w:rsid w:val="788146F9"/>
    <w:rsid w:val="78911A64"/>
    <w:rsid w:val="78985827"/>
    <w:rsid w:val="78AB669B"/>
    <w:rsid w:val="78B75AE4"/>
    <w:rsid w:val="78C2021F"/>
    <w:rsid w:val="78DC4F3E"/>
    <w:rsid w:val="79016645"/>
    <w:rsid w:val="790F25DD"/>
    <w:rsid w:val="7918362D"/>
    <w:rsid w:val="792A6017"/>
    <w:rsid w:val="79317826"/>
    <w:rsid w:val="79862E26"/>
    <w:rsid w:val="799E38A9"/>
    <w:rsid w:val="79E111D2"/>
    <w:rsid w:val="79F37A49"/>
    <w:rsid w:val="7A6D49C5"/>
    <w:rsid w:val="7A7047DF"/>
    <w:rsid w:val="7A896F3C"/>
    <w:rsid w:val="7A927CB4"/>
    <w:rsid w:val="7AC306DC"/>
    <w:rsid w:val="7AD31A20"/>
    <w:rsid w:val="7AD5615C"/>
    <w:rsid w:val="7AFB19BE"/>
    <w:rsid w:val="7B593DB9"/>
    <w:rsid w:val="7B5A2E28"/>
    <w:rsid w:val="7B5B2976"/>
    <w:rsid w:val="7B870A41"/>
    <w:rsid w:val="7B8A3B41"/>
    <w:rsid w:val="7BA31BA5"/>
    <w:rsid w:val="7BAE0F29"/>
    <w:rsid w:val="7BCC4B14"/>
    <w:rsid w:val="7BD450E9"/>
    <w:rsid w:val="7BD55C89"/>
    <w:rsid w:val="7BF264B0"/>
    <w:rsid w:val="7BF8738E"/>
    <w:rsid w:val="7C14799E"/>
    <w:rsid w:val="7C4363FC"/>
    <w:rsid w:val="7C635E98"/>
    <w:rsid w:val="7C670612"/>
    <w:rsid w:val="7C671108"/>
    <w:rsid w:val="7C8C035E"/>
    <w:rsid w:val="7C914C2B"/>
    <w:rsid w:val="7C964681"/>
    <w:rsid w:val="7CA77851"/>
    <w:rsid w:val="7CAD2DF8"/>
    <w:rsid w:val="7CDF77F7"/>
    <w:rsid w:val="7D1B3A78"/>
    <w:rsid w:val="7D2B3FA8"/>
    <w:rsid w:val="7D4F2DA1"/>
    <w:rsid w:val="7D502152"/>
    <w:rsid w:val="7D7104CF"/>
    <w:rsid w:val="7DE208FA"/>
    <w:rsid w:val="7DF112E6"/>
    <w:rsid w:val="7DF14B78"/>
    <w:rsid w:val="7DF8184C"/>
    <w:rsid w:val="7E3241CC"/>
    <w:rsid w:val="7E4F1D27"/>
    <w:rsid w:val="7EB22179"/>
    <w:rsid w:val="7EB344A8"/>
    <w:rsid w:val="7EBA2B9A"/>
    <w:rsid w:val="7ECF34D5"/>
    <w:rsid w:val="7F5209B7"/>
    <w:rsid w:val="7F613B73"/>
    <w:rsid w:val="7FAC6D7B"/>
    <w:rsid w:val="7FAF7541"/>
    <w:rsid w:val="7FC62883"/>
    <w:rsid w:val="7FD02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ody Text Indent"/>
    <w:basedOn w:val="1"/>
    <w:next w:val="1"/>
    <w:autoRedefine/>
    <w:qFormat/>
    <w:uiPriority w:val="0"/>
    <w:pPr>
      <w:ind w:firstLine="435"/>
    </w:pPr>
    <w:rPr>
      <w:rFonts w:ascii="宋体" w:hAnsi="宋体"/>
      <w:bCs/>
      <w:u w:val="wave"/>
    </w:rPr>
  </w:style>
  <w:style w:type="paragraph" w:styleId="5">
    <w:name w:val="Balloon Text"/>
    <w:basedOn w:val="1"/>
    <w:link w:val="24"/>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semiHidden/>
    <w:unhideWhenUsed/>
    <w:qFormat/>
    <w:uiPriority w:val="39"/>
  </w:style>
  <w:style w:type="paragraph" w:styleId="9">
    <w:name w:val="toc 4"/>
    <w:next w:val="1"/>
    <w:autoRedefine/>
    <w:qFormat/>
    <w:uiPriority w:val="0"/>
    <w:pPr>
      <w:wordWrap w:val="0"/>
      <w:ind w:left="850"/>
      <w:jc w:val="both"/>
    </w:pPr>
    <w:rPr>
      <w:rFonts w:ascii="宋体" w:hAnsi="宋体" w:eastAsia="宋体" w:cs="宋体"/>
      <w:sz w:val="21"/>
      <w:lang w:val="en-US" w:eastAsia="zh-CN" w:bidi="ar-SA"/>
    </w:rPr>
  </w:style>
  <w:style w:type="paragraph" w:styleId="1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4"/>
    <w:next w:val="1"/>
    <w:autoRedefine/>
    <w:qFormat/>
    <w:uiPriority w:val="0"/>
    <w:pPr>
      <w:spacing w:after="120"/>
      <w:ind w:left="420" w:leftChars="200" w:firstLine="420" w:firstLineChars="200"/>
    </w:pPr>
    <w:rPr>
      <w:rFonts w:ascii="Times New Roman" w:hAnsi="Times New Roman"/>
      <w:bCs w:val="0"/>
      <w:sz w:val="24"/>
      <w:szCs w:val="20"/>
      <w:u w:val="none"/>
    </w:rPr>
  </w:style>
  <w:style w:type="table" w:styleId="13">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22"/>
    <w:rPr>
      <w:b/>
    </w:rPr>
  </w:style>
  <w:style w:type="character" w:styleId="16">
    <w:name w:val="Emphasis"/>
    <w:basedOn w:val="14"/>
    <w:autoRedefine/>
    <w:qFormat/>
    <w:uiPriority w:val="20"/>
    <w:rPr>
      <w:i/>
    </w:rPr>
  </w:style>
  <w:style w:type="character" w:customStyle="1" w:styleId="17">
    <w:name w:val="页眉 Char"/>
    <w:basedOn w:val="14"/>
    <w:link w:val="7"/>
    <w:autoRedefine/>
    <w:qFormat/>
    <w:uiPriority w:val="99"/>
    <w:rPr>
      <w:sz w:val="18"/>
      <w:szCs w:val="18"/>
    </w:rPr>
  </w:style>
  <w:style w:type="character" w:customStyle="1" w:styleId="18">
    <w:name w:val="页脚 Char"/>
    <w:basedOn w:val="14"/>
    <w:link w:val="6"/>
    <w:autoRedefine/>
    <w:qFormat/>
    <w:uiPriority w:val="99"/>
    <w:rPr>
      <w:sz w:val="18"/>
      <w:szCs w:val="18"/>
    </w:rPr>
  </w:style>
  <w:style w:type="paragraph" w:customStyle="1" w:styleId="19">
    <w:name w:val="Char Char Char Char Char Char Char Char Char Char Char Char Char"/>
    <w:basedOn w:val="1"/>
    <w:autoRedefine/>
    <w:qFormat/>
    <w:uiPriority w:val="0"/>
    <w:rPr>
      <w:rFonts w:ascii="Times New Roman" w:hAnsi="Times New Roman" w:eastAsia="宋体" w:cs="Times New Roman"/>
      <w:szCs w:val="24"/>
    </w:rPr>
  </w:style>
  <w:style w:type="character" w:customStyle="1" w:styleId="20">
    <w:name w:val="标题1"/>
    <w:basedOn w:val="14"/>
    <w:autoRedefine/>
    <w:qFormat/>
    <w:uiPriority w:val="99"/>
  </w:style>
  <w:style w:type="character" w:customStyle="1" w:styleId="21">
    <w:name w:val="h11"/>
    <w:autoRedefine/>
    <w:qFormat/>
    <w:uiPriority w:val="0"/>
  </w:style>
  <w:style w:type="character" w:customStyle="1" w:styleId="22">
    <w:name w:val="content1"/>
    <w:autoRedefine/>
    <w:qFormat/>
    <w:uiPriority w:val="0"/>
    <w:rPr>
      <w:rFonts w:hint="default" w:ascii="Verdana" w:hAnsi="Verdana"/>
      <w:sz w:val="21"/>
      <w:szCs w:val="21"/>
    </w:rPr>
  </w:style>
  <w:style w:type="paragraph" w:styleId="23">
    <w:name w:val="List Paragraph"/>
    <w:basedOn w:val="1"/>
    <w:autoRedefine/>
    <w:qFormat/>
    <w:uiPriority w:val="34"/>
    <w:pPr>
      <w:ind w:firstLine="420" w:firstLineChars="200"/>
    </w:pPr>
  </w:style>
  <w:style w:type="character" w:customStyle="1" w:styleId="24">
    <w:name w:val="批注框文本 Char"/>
    <w:basedOn w:val="14"/>
    <w:link w:val="5"/>
    <w:autoRedefine/>
    <w:semiHidden/>
    <w:qFormat/>
    <w:uiPriority w:val="99"/>
    <w:rPr>
      <w:sz w:val="18"/>
      <w:szCs w:val="18"/>
    </w:rPr>
  </w:style>
  <w:style w:type="character" w:customStyle="1" w:styleId="25">
    <w:name w:val="标题2"/>
    <w:basedOn w:val="14"/>
    <w:autoRedefine/>
    <w:qFormat/>
    <w:uiPriority w:val="99"/>
  </w:style>
  <w:style w:type="paragraph" w:customStyle="1" w:styleId="26">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7">
    <w:name w:val="样式 (中文) 仿宋_GB2312 小四 行距: 固定值 27 磅"/>
    <w:basedOn w:val="1"/>
    <w:autoRedefine/>
    <w:qFormat/>
    <w:uiPriority w:val="0"/>
    <w:pPr>
      <w:spacing w:line="540" w:lineRule="exact"/>
      <w:ind w:firstLine="480" w:firstLineChars="200"/>
    </w:pPr>
    <w:rPr>
      <w:rFonts w:eastAsia="Yu Mincho Light"/>
      <w:sz w:val="24"/>
    </w:rPr>
  </w:style>
  <w:style w:type="paragraph" w:customStyle="1" w:styleId="28">
    <w:name w:val="WPSOffice手动目录 1"/>
    <w:autoRedefine/>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emf"/><Relationship Id="rId22" Type="http://schemas.openxmlformats.org/officeDocument/2006/relationships/oleObject" Target="embeddings/oleObject1.bin"/><Relationship Id="rId21" Type="http://schemas.openxmlformats.org/officeDocument/2006/relationships/image" Target="media/image15.emf"/><Relationship Id="rId20" Type="http://schemas.openxmlformats.org/officeDocument/2006/relationships/image" Target="media/image14.emf"/><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F4D1D-64CF-499E-9E3E-0B4573C62BBC}">
  <ds:schemaRefs/>
</ds:datastoreItem>
</file>

<file path=docProps/app.xml><?xml version="1.0" encoding="utf-8"?>
<Properties xmlns="http://schemas.openxmlformats.org/officeDocument/2006/extended-properties" xmlns:vt="http://schemas.openxmlformats.org/officeDocument/2006/docPropsVTypes">
  <Template>Normal</Template>
  <Company>r</Company>
  <Pages>118</Pages>
  <Words>14437</Words>
  <Characters>82292</Characters>
  <Lines>685</Lines>
  <Paragraphs>193</Paragraphs>
  <TotalTime>0</TotalTime>
  <ScaleCrop>false</ScaleCrop>
  <LinksUpToDate>false</LinksUpToDate>
  <CharactersWithSpaces>96536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2019-04-30T00:47:00Z</dcterms:created>
  <dc:creator>acer</dc:creator>
  <cp:lastModifiedBy>木木心12</cp:lastModifiedBy>
  <cp:lastPrinted>2019-09-18T05:56:00Z</cp:lastPrinted>
  <dcterms:modified xsi:type="dcterms:W3CDTF">2024-01-10T11:20:10Z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225386ED9D0F415F832E1EF7B1B46A37</vt:lpwstr>
  </property>
</Properties>
</file>